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7F" w:rsidRDefault="00C8177F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B87CB2" w:rsidRPr="00B87CB2" w:rsidRDefault="00BF230B" w:rsidP="00B87CB2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B87CB2">
        <w:rPr>
          <w:rFonts w:ascii="Times New Roman" w:eastAsiaTheme="minorHAnsi" w:hAnsi="Times New Roman" w:cs="Times New Roman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</w:rPr>
        <w:t>S</w:t>
      </w:r>
      <w:r w:rsidR="00B87CB2">
        <w:rPr>
          <w:rFonts w:ascii="Times New Roman" w:eastAsiaTheme="minorHAnsi" w:hAnsi="Times New Roman" w:cs="Times New Roman"/>
        </w:rPr>
        <w:t>2</w:t>
      </w:r>
      <w:proofErr w:type="spellEnd"/>
      <w:r w:rsidR="00B87CB2" w:rsidRPr="00B87CB2">
        <w:rPr>
          <w:rFonts w:ascii="Times New Roman" w:eastAsiaTheme="minorHAnsi" w:hAnsi="Times New Roman" w:cs="Times New Roman"/>
        </w:rPr>
        <w:t>. I</w:t>
      </w:r>
      <w:r w:rsidR="00B87CB2" w:rsidRPr="00B87CB2">
        <w:rPr>
          <w:rFonts w:ascii="Times New Roman" w:hAnsi="Times New Roman" w:cs="Times New Roman"/>
        </w:rPr>
        <w:t xml:space="preserve">ncidence of </w:t>
      </w:r>
      <w:r w:rsidR="00B87CB2">
        <w:rPr>
          <w:rFonts w:ascii="Times New Roman" w:hAnsi="Times New Roman" w:cs="Times New Roman"/>
        </w:rPr>
        <w:t>b</w:t>
      </w:r>
      <w:r w:rsidR="00B87CB2" w:rsidRPr="00B87CB2">
        <w:rPr>
          <w:rFonts w:ascii="Times New Roman" w:hAnsi="Times New Roman" w:cs="Times New Roman"/>
        </w:rPr>
        <w:t>ioprosthetic mit</w:t>
      </w:r>
      <w:r w:rsidR="001F0104">
        <w:rPr>
          <w:rFonts w:ascii="Times New Roman" w:hAnsi="Times New Roman" w:cs="Times New Roman"/>
        </w:rPr>
        <w:t>ral valve replacement among type 2 diabetes</w:t>
      </w:r>
      <w:r w:rsidR="00B87CB2" w:rsidRPr="00B87CB2">
        <w:rPr>
          <w:rFonts w:ascii="Times New Roman" w:hAnsi="Times New Roman" w:cs="Times New Roman"/>
        </w:rPr>
        <w:t xml:space="preserve"> and non-</w:t>
      </w:r>
      <w:r w:rsidR="001F0104">
        <w:rPr>
          <w:rFonts w:ascii="Times New Roman" w:hAnsi="Times New Roman" w:cs="Times New Roman"/>
        </w:rPr>
        <w:t>type 2 diabetes</w:t>
      </w:r>
      <w:r w:rsidR="00B87CB2" w:rsidRPr="00B87CB2">
        <w:rPr>
          <w:rFonts w:ascii="Times New Roman" w:hAnsi="Times New Roman" w:cs="Times New Roman"/>
        </w:rPr>
        <w:t xml:space="preserve"> patients</w:t>
      </w:r>
      <w:r w:rsidR="00B87CB2" w:rsidRPr="00B87CB2">
        <w:rPr>
          <w:rFonts w:ascii="Times New Roman" w:eastAsiaTheme="minorHAnsi" w:hAnsi="Times New Roman" w:cs="Times New Roman"/>
        </w:rPr>
        <w:t xml:space="preserve"> in Spain 2001-2015</w:t>
      </w:r>
    </w:p>
    <w:p w:rsidR="00556E57" w:rsidRDefault="00556E57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556E57" w:rsidRDefault="00556E57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556E57" w:rsidRDefault="00556E57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794BB3" w:rsidRDefault="001F0104" w:rsidP="00E8256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bookmarkStart w:id="0" w:name="_GoBack"/>
      <w:r w:rsidRPr="001F0104">
        <w:rPr>
          <w:rFonts w:ascii="Times New Roman" w:eastAsiaTheme="minorHAnsi" w:hAnsi="Times New Roman" w:cs="Times New Roman"/>
          <w:noProof/>
          <w:sz w:val="20"/>
          <w:szCs w:val="20"/>
          <w:bdr w:val="single" w:sz="4" w:space="0" w:color="auto"/>
        </w:rPr>
        <w:drawing>
          <wp:inline distT="0" distB="0" distL="0" distR="0">
            <wp:extent cx="8364929" cy="4904509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794BB3" w:rsidSect="00E82562">
      <w:pgSz w:w="15840" w:h="12240" w:orient="landscape"/>
      <w:pgMar w:top="567" w:right="85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1D6BC6"/>
    <w:rsid w:val="00054877"/>
    <w:rsid w:val="000655DB"/>
    <w:rsid w:val="000945E7"/>
    <w:rsid w:val="000E1E3D"/>
    <w:rsid w:val="000F13D5"/>
    <w:rsid w:val="00120724"/>
    <w:rsid w:val="001307FD"/>
    <w:rsid w:val="00140A7C"/>
    <w:rsid w:val="00147C39"/>
    <w:rsid w:val="00173082"/>
    <w:rsid w:val="0019624F"/>
    <w:rsid w:val="001C5220"/>
    <w:rsid w:val="001D241D"/>
    <w:rsid w:val="001D6BC6"/>
    <w:rsid w:val="001E60C2"/>
    <w:rsid w:val="001E71BD"/>
    <w:rsid w:val="001F0104"/>
    <w:rsid w:val="001F2E6C"/>
    <w:rsid w:val="00201B92"/>
    <w:rsid w:val="00250492"/>
    <w:rsid w:val="002710AA"/>
    <w:rsid w:val="002A12D0"/>
    <w:rsid w:val="002A6AEB"/>
    <w:rsid w:val="002B3C17"/>
    <w:rsid w:val="0033372A"/>
    <w:rsid w:val="00352ABA"/>
    <w:rsid w:val="00365C5B"/>
    <w:rsid w:val="00367B45"/>
    <w:rsid w:val="003939E9"/>
    <w:rsid w:val="003A6F15"/>
    <w:rsid w:val="003D3E3C"/>
    <w:rsid w:val="003F6832"/>
    <w:rsid w:val="00403CA8"/>
    <w:rsid w:val="00435EB8"/>
    <w:rsid w:val="00446A01"/>
    <w:rsid w:val="004B13C8"/>
    <w:rsid w:val="00524D48"/>
    <w:rsid w:val="00537125"/>
    <w:rsid w:val="00543128"/>
    <w:rsid w:val="0054540C"/>
    <w:rsid w:val="00556E57"/>
    <w:rsid w:val="005A6F13"/>
    <w:rsid w:val="005B4A8A"/>
    <w:rsid w:val="005E7328"/>
    <w:rsid w:val="0060226B"/>
    <w:rsid w:val="006419CB"/>
    <w:rsid w:val="00644815"/>
    <w:rsid w:val="00644CA2"/>
    <w:rsid w:val="006568CF"/>
    <w:rsid w:val="006612BF"/>
    <w:rsid w:val="006B7F12"/>
    <w:rsid w:val="006C6D5C"/>
    <w:rsid w:val="006D2EF1"/>
    <w:rsid w:val="006D7358"/>
    <w:rsid w:val="006E48AD"/>
    <w:rsid w:val="00743ECD"/>
    <w:rsid w:val="00750882"/>
    <w:rsid w:val="007629A2"/>
    <w:rsid w:val="007645C2"/>
    <w:rsid w:val="007766C4"/>
    <w:rsid w:val="00782DC5"/>
    <w:rsid w:val="00784BD2"/>
    <w:rsid w:val="00794BB3"/>
    <w:rsid w:val="007A73C1"/>
    <w:rsid w:val="007C2BFA"/>
    <w:rsid w:val="007C722A"/>
    <w:rsid w:val="007D6788"/>
    <w:rsid w:val="007E78EE"/>
    <w:rsid w:val="007F51AE"/>
    <w:rsid w:val="008239AD"/>
    <w:rsid w:val="00864B0C"/>
    <w:rsid w:val="008A40C7"/>
    <w:rsid w:val="008E2CDB"/>
    <w:rsid w:val="00910ED3"/>
    <w:rsid w:val="00911FBE"/>
    <w:rsid w:val="00914002"/>
    <w:rsid w:val="009348A4"/>
    <w:rsid w:val="00971E03"/>
    <w:rsid w:val="00987FB9"/>
    <w:rsid w:val="009B5618"/>
    <w:rsid w:val="009D0B27"/>
    <w:rsid w:val="009D7107"/>
    <w:rsid w:val="009F2109"/>
    <w:rsid w:val="00A059E1"/>
    <w:rsid w:val="00A2174E"/>
    <w:rsid w:val="00A33DAE"/>
    <w:rsid w:val="00A903E3"/>
    <w:rsid w:val="00A9777D"/>
    <w:rsid w:val="00A977D8"/>
    <w:rsid w:val="00AA44F0"/>
    <w:rsid w:val="00AB4554"/>
    <w:rsid w:val="00AC16A4"/>
    <w:rsid w:val="00B41F01"/>
    <w:rsid w:val="00B73BD4"/>
    <w:rsid w:val="00B75670"/>
    <w:rsid w:val="00B87B37"/>
    <w:rsid w:val="00B87CB2"/>
    <w:rsid w:val="00BC3BD4"/>
    <w:rsid w:val="00BE3583"/>
    <w:rsid w:val="00BE6D56"/>
    <w:rsid w:val="00BF230B"/>
    <w:rsid w:val="00C36395"/>
    <w:rsid w:val="00C44331"/>
    <w:rsid w:val="00C639C8"/>
    <w:rsid w:val="00C8177F"/>
    <w:rsid w:val="00C850E0"/>
    <w:rsid w:val="00CC1883"/>
    <w:rsid w:val="00CD4EC8"/>
    <w:rsid w:val="00CF5C2F"/>
    <w:rsid w:val="00D057FE"/>
    <w:rsid w:val="00D3169E"/>
    <w:rsid w:val="00D506D1"/>
    <w:rsid w:val="00D7583D"/>
    <w:rsid w:val="00D77455"/>
    <w:rsid w:val="00D845F6"/>
    <w:rsid w:val="00D84C7D"/>
    <w:rsid w:val="00D86D2A"/>
    <w:rsid w:val="00D90DA8"/>
    <w:rsid w:val="00D9752D"/>
    <w:rsid w:val="00DA17EB"/>
    <w:rsid w:val="00DA5747"/>
    <w:rsid w:val="00DD4495"/>
    <w:rsid w:val="00DE11E4"/>
    <w:rsid w:val="00DE78C5"/>
    <w:rsid w:val="00DF72C7"/>
    <w:rsid w:val="00E00C4E"/>
    <w:rsid w:val="00E3422C"/>
    <w:rsid w:val="00E82562"/>
    <w:rsid w:val="00E855F9"/>
    <w:rsid w:val="00E91910"/>
    <w:rsid w:val="00EE0703"/>
    <w:rsid w:val="00EF11CF"/>
    <w:rsid w:val="00F07CAB"/>
    <w:rsid w:val="00F43C1D"/>
    <w:rsid w:val="00F54D9C"/>
    <w:rsid w:val="00F85D64"/>
    <w:rsid w:val="00FC2A48"/>
    <w:rsid w:val="00FD5749"/>
    <w:rsid w:val="00FF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BC6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eNormal"/>
    <w:uiPriority w:val="59"/>
    <w:rsid w:val="00794BB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6BC6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anormal"/>
    <w:uiPriority w:val="59"/>
    <w:rsid w:val="00794BB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a.lopez\Dropbox\Documentos%20Dpto\valvulopatias\valvulamitral\diabetestip2\Copia%20de%20ValvulopatiaMitralDiabetesenviar311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/>
      <c:lineChart>
        <c:grouping val="standard"/>
        <c:ser>
          <c:idx val="0"/>
          <c:order val="0"/>
          <c:tx>
            <c:v>No diabetes</c:v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graficos!$B$11:$P$11</c:f>
              <c:numCache>
                <c:formatCode>General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graficos!$B$15:$P$15</c:f>
              <c:numCache>
                <c:formatCode>General</c:formatCode>
                <c:ptCount val="15"/>
                <c:pt idx="0">
                  <c:v>1.1100000000000001</c:v>
                </c:pt>
                <c:pt idx="1">
                  <c:v>1.159999999999999</c:v>
                </c:pt>
                <c:pt idx="2">
                  <c:v>1.24</c:v>
                </c:pt>
                <c:pt idx="3">
                  <c:v>1.27</c:v>
                </c:pt>
                <c:pt idx="4">
                  <c:v>1.55</c:v>
                </c:pt>
                <c:pt idx="5">
                  <c:v>1.51</c:v>
                </c:pt>
                <c:pt idx="6">
                  <c:v>1.9600000000000009</c:v>
                </c:pt>
                <c:pt idx="7">
                  <c:v>1.7</c:v>
                </c:pt>
                <c:pt idx="8">
                  <c:v>2.0299999999999998</c:v>
                </c:pt>
                <c:pt idx="9">
                  <c:v>2.2200000000000002</c:v>
                </c:pt>
                <c:pt idx="10">
                  <c:v>2.2799999999999998</c:v>
                </c:pt>
                <c:pt idx="11">
                  <c:v>2.3499999999999988</c:v>
                </c:pt>
                <c:pt idx="12">
                  <c:v>2.36</c:v>
                </c:pt>
                <c:pt idx="13">
                  <c:v>2.4</c:v>
                </c:pt>
                <c:pt idx="14">
                  <c:v>3.2600000000000002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572-40A7-82B0-F6ED57D86112}"/>
            </c:ext>
          </c:extLst>
        </c:ser>
        <c:ser>
          <c:idx val="1"/>
          <c:order val="1"/>
          <c:tx>
            <c:v>Diabetes</c:v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graficos!$B$11:$P$11</c:f>
              <c:numCache>
                <c:formatCode>General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graficos!$B$16:$P$16</c:f>
              <c:numCache>
                <c:formatCode>General</c:formatCode>
                <c:ptCount val="15"/>
                <c:pt idx="0">
                  <c:v>1.6900000000000008</c:v>
                </c:pt>
                <c:pt idx="1">
                  <c:v>2.06</c:v>
                </c:pt>
                <c:pt idx="2">
                  <c:v>2.5099999999999998</c:v>
                </c:pt>
                <c:pt idx="3">
                  <c:v>2.11</c:v>
                </c:pt>
                <c:pt idx="4">
                  <c:v>2.69</c:v>
                </c:pt>
                <c:pt idx="5">
                  <c:v>2.98</c:v>
                </c:pt>
                <c:pt idx="6">
                  <c:v>4.04</c:v>
                </c:pt>
                <c:pt idx="7">
                  <c:v>3.68</c:v>
                </c:pt>
                <c:pt idx="8">
                  <c:v>4.45</c:v>
                </c:pt>
                <c:pt idx="9">
                  <c:v>4.6599999999999975</c:v>
                </c:pt>
                <c:pt idx="10">
                  <c:v>4.1499999999999995</c:v>
                </c:pt>
                <c:pt idx="11">
                  <c:v>3.88</c:v>
                </c:pt>
                <c:pt idx="12">
                  <c:v>4.78</c:v>
                </c:pt>
                <c:pt idx="13">
                  <c:v>4.8099999999999996</c:v>
                </c:pt>
                <c:pt idx="14">
                  <c:v>6.26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572-40A7-82B0-F6ED57D86112}"/>
            </c:ext>
          </c:extLst>
        </c:ser>
        <c:dLbls/>
        <c:marker val="1"/>
        <c:axId val="405873792"/>
        <c:axId val="407251200"/>
      </c:lineChart>
      <c:catAx>
        <c:axId val="405873792"/>
        <c:scaling>
          <c:orientation val="minMax"/>
        </c:scaling>
        <c:axPos val="b"/>
        <c:numFmt formatCode="General" sourceLinked="0"/>
        <c:majorTickMark val="none"/>
        <c:tickLblPos val="nextTo"/>
        <c:crossAx val="407251200"/>
        <c:crosses val="autoZero"/>
        <c:auto val="1"/>
        <c:lblAlgn val="ctr"/>
        <c:lblOffset val="100"/>
        <c:tickLblSkip val="1"/>
      </c:catAx>
      <c:valAx>
        <c:axId val="407251200"/>
        <c:scaling>
          <c:orientation val="minMax"/>
        </c:scaling>
        <c:axPos val="l"/>
        <c:majorGridlines>
          <c:spPr>
            <a:ln>
              <a:prstDash val="dashDot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Incidence per 100,000 inhabitants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05873792"/>
        <c:crosses val="autoZero"/>
        <c:crossBetween val="between"/>
      </c:valAx>
    </c:plotArea>
    <c:legend>
      <c:legendPos val="b"/>
      <c:layout/>
    </c:legend>
    <c:plotVisOnly val="1"/>
    <c:dispBlanksAs val="gap"/>
  </c:chart>
  <c:spPr>
    <a:noFill/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298FF-678A-44E7-ABED-3D276BE1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3</cp:revision>
  <dcterms:created xsi:type="dcterms:W3CDTF">2019-04-02T14:16:00Z</dcterms:created>
  <dcterms:modified xsi:type="dcterms:W3CDTF">2019-05-06T06:29:00Z</dcterms:modified>
</cp:coreProperties>
</file>