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C6C" w:rsidRPr="00962A27" w:rsidRDefault="00F52C6C" w:rsidP="00E1370E">
      <w:pPr>
        <w:spacing w:line="480" w:lineRule="auto"/>
        <w:jc w:val="both"/>
        <w:rPr>
          <w:rFonts w:ascii="Times New Roman" w:eastAsia="Batang" w:hAnsi="Times New Roman" w:cs="Times New Roman"/>
          <w:color w:val="000000" w:themeColor="text1"/>
          <w:sz w:val="24"/>
          <w:szCs w:val="24"/>
        </w:rPr>
      </w:pPr>
      <w:r w:rsidRPr="00962A27">
        <w:rPr>
          <w:rFonts w:ascii="Times New Roman" w:eastAsia="Batang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proofErr w:type="spellStart"/>
      <w:r w:rsidR="000A33F4" w:rsidRPr="00962A27">
        <w:rPr>
          <w:rFonts w:ascii="Times New Roman" w:eastAsia="Batang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962A27">
        <w:rPr>
          <w:rFonts w:ascii="Times New Roman" w:eastAsia="Batang" w:hAnsi="Times New Roman" w:cs="Times New Roman"/>
          <w:b/>
          <w:bCs/>
          <w:color w:val="000000" w:themeColor="text1"/>
          <w:sz w:val="24"/>
          <w:szCs w:val="24"/>
        </w:rPr>
        <w:t>1</w:t>
      </w:r>
      <w:proofErr w:type="spellEnd"/>
      <w:r w:rsidRPr="00962A27">
        <w:rPr>
          <w:rFonts w:ascii="Times New Roman" w:eastAsia="Batang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962A27">
        <w:rPr>
          <w:rFonts w:ascii="Times New Roman" w:eastAsia="Batang" w:hAnsi="Times New Roman" w:cs="Times New Roman"/>
          <w:color w:val="000000" w:themeColor="text1"/>
          <w:sz w:val="24"/>
          <w:szCs w:val="24"/>
        </w:rPr>
        <w:t>Comparison of the changes in laboratory findings during the 3-year follow-up between the pitavastatin 1 mg and 4 mg groups</w:t>
      </w:r>
    </w:p>
    <w:tbl>
      <w:tblPr>
        <w:tblW w:w="5000" w:type="pct"/>
        <w:tblCellMar>
          <w:left w:w="0" w:type="dxa"/>
          <w:right w:w="0" w:type="dxa"/>
        </w:tblCellMar>
        <w:tblLook w:val="0600"/>
      </w:tblPr>
      <w:tblGrid>
        <w:gridCol w:w="3020"/>
        <w:gridCol w:w="1594"/>
        <w:gridCol w:w="1473"/>
        <w:gridCol w:w="1594"/>
        <w:gridCol w:w="1469"/>
      </w:tblGrid>
      <w:tr w:rsidR="00F52C6C" w:rsidRPr="00962A27" w:rsidTr="00BA6BD5">
        <w:trPr>
          <w:trHeight w:val="22"/>
        </w:trPr>
        <w:tc>
          <w:tcPr>
            <w:tcW w:w="1650" w:type="pct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bCs/>
                <w:color w:val="000000" w:themeColor="text1"/>
              </w:rPr>
              <w:t>Variables</w:t>
            </w:r>
          </w:p>
        </w:tc>
        <w:tc>
          <w:tcPr>
            <w:tcW w:w="1676" w:type="pct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bCs/>
                <w:color w:val="000000" w:themeColor="text1"/>
              </w:rPr>
              <w:t>Pitavastatin 1 mg</w:t>
            </w:r>
          </w:p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bCs/>
                <w:color w:val="000000" w:themeColor="text1"/>
              </w:rPr>
              <w:t>(n=251)</w:t>
            </w:r>
          </w:p>
        </w:tc>
        <w:tc>
          <w:tcPr>
            <w:tcW w:w="1674" w:type="pct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bCs/>
                <w:color w:val="000000" w:themeColor="text1"/>
              </w:rPr>
              <w:t>Pitavastatin 4 mg</w:t>
            </w:r>
          </w:p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bCs/>
                <w:color w:val="000000" w:themeColor="text1"/>
              </w:rPr>
              <w:t>(n=251)</w:t>
            </w:r>
          </w:p>
        </w:tc>
      </w:tr>
      <w:tr w:rsidR="00F52C6C" w:rsidRPr="00962A27" w:rsidTr="00BA6BD5">
        <w:trPr>
          <w:trHeight w:val="23"/>
        </w:trPr>
        <w:tc>
          <w:tcPr>
            <w:tcW w:w="1650" w:type="pct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Baseline</w:t>
            </w:r>
          </w:p>
        </w:tc>
        <w:tc>
          <w:tcPr>
            <w:tcW w:w="805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After 3 years</w:t>
            </w:r>
          </w:p>
        </w:tc>
        <w:tc>
          <w:tcPr>
            <w:tcW w:w="87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Baseline</w:t>
            </w:r>
          </w:p>
        </w:tc>
        <w:tc>
          <w:tcPr>
            <w:tcW w:w="803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After 3 years</w:t>
            </w:r>
          </w:p>
        </w:tc>
      </w:tr>
      <w:tr w:rsidR="00F52C6C" w:rsidRPr="00962A27" w:rsidTr="00BA6BD5">
        <w:trPr>
          <w:trHeight w:val="23"/>
        </w:trPr>
        <w:tc>
          <w:tcPr>
            <w:tcW w:w="1650" w:type="pct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  <w:tc>
          <w:tcPr>
            <w:tcW w:w="1676" w:type="pct"/>
            <w:gridSpan w:val="2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Changes from baseline</w:t>
            </w:r>
          </w:p>
        </w:tc>
        <w:tc>
          <w:tcPr>
            <w:tcW w:w="1674" w:type="pct"/>
            <w:gridSpan w:val="2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Changes from baseline</w:t>
            </w:r>
          </w:p>
        </w:tc>
      </w:tr>
      <w:tr w:rsidR="00F52C6C" w:rsidRPr="00962A27" w:rsidTr="00BA6BD5">
        <w:trPr>
          <w:trHeight w:val="280"/>
        </w:trPr>
        <w:tc>
          <w:tcPr>
            <w:tcW w:w="1650" w:type="pct"/>
            <w:vMerge w:val="restart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otal c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  <w:sz w:val="24"/>
                <w:szCs w:val="24"/>
              </w:rPr>
              <w:t>holesterol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 xml:space="preserve"> (mg/dL)</w:t>
            </w:r>
          </w:p>
        </w:tc>
        <w:tc>
          <w:tcPr>
            <w:tcW w:w="871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177.9 ± 41.4</w:t>
            </w:r>
          </w:p>
        </w:tc>
        <w:tc>
          <w:tcPr>
            <w:tcW w:w="805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155.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2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31.7</w:t>
            </w:r>
          </w:p>
        </w:tc>
        <w:tc>
          <w:tcPr>
            <w:tcW w:w="871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180.8 ± 46.6</w:t>
            </w:r>
          </w:p>
        </w:tc>
        <w:tc>
          <w:tcPr>
            <w:tcW w:w="803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14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7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.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2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32.6*</w:t>
            </w:r>
          </w:p>
        </w:tc>
      </w:tr>
      <w:tr w:rsidR="00F52C6C" w:rsidRPr="00962A27" w:rsidTr="00BA6BD5">
        <w:trPr>
          <w:trHeight w:val="280"/>
        </w:trPr>
        <w:tc>
          <w:tcPr>
            <w:tcW w:w="1650" w:type="pct"/>
            <w:vMerge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  <w:tc>
          <w:tcPr>
            <w:tcW w:w="1676" w:type="pct"/>
            <w:gridSpan w:val="2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-23.8 ± 45.9</w:t>
            </w:r>
          </w:p>
        </w:tc>
        <w:tc>
          <w:tcPr>
            <w:tcW w:w="1674" w:type="pct"/>
            <w:gridSpan w:val="2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-33.9 ± 48.6*</w:t>
            </w:r>
          </w:p>
        </w:tc>
      </w:tr>
      <w:tr w:rsidR="00F52C6C" w:rsidRPr="00962A27" w:rsidTr="00BA6BD5">
        <w:trPr>
          <w:trHeight w:val="280"/>
        </w:trPr>
        <w:tc>
          <w:tcPr>
            <w:tcW w:w="1650" w:type="pct"/>
            <w:vMerge w:val="restart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Malgun Gothic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  <w:sz w:val="24"/>
                <w:szCs w:val="24"/>
              </w:rPr>
              <w:t>Triglyceride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 xml:space="preserve"> (mg/dL)</w:t>
            </w:r>
          </w:p>
        </w:tc>
        <w:tc>
          <w:tcPr>
            <w:tcW w:w="871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145.7 ± 109.7</w:t>
            </w:r>
          </w:p>
        </w:tc>
        <w:tc>
          <w:tcPr>
            <w:tcW w:w="805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1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40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.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0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66.7</w:t>
            </w:r>
          </w:p>
        </w:tc>
        <w:tc>
          <w:tcPr>
            <w:tcW w:w="871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1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62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.6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182.6</w:t>
            </w:r>
          </w:p>
        </w:tc>
        <w:tc>
          <w:tcPr>
            <w:tcW w:w="803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1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38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.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8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101.6</w:t>
            </w:r>
          </w:p>
        </w:tc>
      </w:tr>
      <w:tr w:rsidR="00F52C6C" w:rsidRPr="00962A27" w:rsidTr="00BA6BD5">
        <w:trPr>
          <w:trHeight w:val="280"/>
        </w:trPr>
        <w:tc>
          <w:tcPr>
            <w:tcW w:w="1650" w:type="pct"/>
            <w:vMerge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  <w:tc>
          <w:tcPr>
            <w:tcW w:w="1676" w:type="pct"/>
            <w:gridSpan w:val="2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-2.3 ± 98.2</w:t>
            </w:r>
          </w:p>
        </w:tc>
        <w:tc>
          <w:tcPr>
            <w:tcW w:w="1674" w:type="pct"/>
            <w:gridSpan w:val="2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-32.5 ± 184.0*</w:t>
            </w:r>
          </w:p>
        </w:tc>
      </w:tr>
      <w:tr w:rsidR="00F52C6C" w:rsidRPr="00962A27" w:rsidTr="00BA6BD5">
        <w:trPr>
          <w:trHeight w:val="280"/>
        </w:trPr>
        <w:tc>
          <w:tcPr>
            <w:tcW w:w="1650" w:type="pct"/>
            <w:vMerge w:val="restart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Malgun Gothic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  <w:sz w:val="24"/>
                <w:szCs w:val="24"/>
              </w:rPr>
              <w:t>HDL-cholesterol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 xml:space="preserve"> (mg/dL)</w:t>
            </w:r>
          </w:p>
        </w:tc>
        <w:tc>
          <w:tcPr>
            <w:tcW w:w="871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43.4 ± 10.6</w:t>
            </w:r>
          </w:p>
        </w:tc>
        <w:tc>
          <w:tcPr>
            <w:tcW w:w="805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47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.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3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12.4</w:t>
            </w:r>
          </w:p>
        </w:tc>
        <w:tc>
          <w:tcPr>
            <w:tcW w:w="871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42.9 ± 9.9</w:t>
            </w:r>
          </w:p>
        </w:tc>
        <w:tc>
          <w:tcPr>
            <w:tcW w:w="803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45.5 ± 10.8</w:t>
            </w:r>
          </w:p>
        </w:tc>
      </w:tr>
      <w:tr w:rsidR="00F52C6C" w:rsidRPr="00962A27" w:rsidTr="00BA6BD5">
        <w:trPr>
          <w:trHeight w:val="280"/>
        </w:trPr>
        <w:tc>
          <w:tcPr>
            <w:tcW w:w="1650" w:type="pct"/>
            <w:vMerge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  <w:tc>
          <w:tcPr>
            <w:tcW w:w="1676" w:type="pct"/>
            <w:gridSpan w:val="2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2.4 ± 10.0</w:t>
            </w:r>
          </w:p>
        </w:tc>
        <w:tc>
          <w:tcPr>
            <w:tcW w:w="1674" w:type="pct"/>
            <w:gridSpan w:val="2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2.8 ± 9.3</w:t>
            </w:r>
          </w:p>
        </w:tc>
      </w:tr>
      <w:tr w:rsidR="00F52C6C" w:rsidRPr="00962A27" w:rsidTr="00BA6BD5">
        <w:trPr>
          <w:trHeight w:val="280"/>
        </w:trPr>
        <w:tc>
          <w:tcPr>
            <w:tcW w:w="1650" w:type="pct"/>
            <w:vMerge w:val="restart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Malgun Gothic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  <w:sz w:val="24"/>
                <w:szCs w:val="24"/>
              </w:rPr>
              <w:t>LDL-chole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  <w:sz w:val="24"/>
                <w:szCs w:val="24"/>
              </w:rPr>
              <w:t>terol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 xml:space="preserve"> (mg/dL)</w:t>
            </w:r>
          </w:p>
        </w:tc>
        <w:tc>
          <w:tcPr>
            <w:tcW w:w="871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122.9 ± 34.2</w:t>
            </w:r>
          </w:p>
        </w:tc>
        <w:tc>
          <w:tcPr>
            <w:tcW w:w="805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108.1 ± 31.3</w:t>
            </w:r>
          </w:p>
        </w:tc>
        <w:tc>
          <w:tcPr>
            <w:tcW w:w="871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123.4 ± 34.2</w:t>
            </w:r>
          </w:p>
        </w:tc>
        <w:tc>
          <w:tcPr>
            <w:tcW w:w="803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85.2 ± 24.3†</w:t>
            </w:r>
          </w:p>
        </w:tc>
      </w:tr>
      <w:tr w:rsidR="00F52C6C" w:rsidRPr="00962A27" w:rsidTr="00BA6BD5">
        <w:trPr>
          <w:trHeight w:val="280"/>
        </w:trPr>
        <w:tc>
          <w:tcPr>
            <w:tcW w:w="1650" w:type="pct"/>
            <w:vMerge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  <w:tc>
          <w:tcPr>
            <w:tcW w:w="1676" w:type="pct"/>
            <w:gridSpan w:val="2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-15.2 ± 39.3</w:t>
            </w:r>
          </w:p>
        </w:tc>
        <w:tc>
          <w:tcPr>
            <w:tcW w:w="1674" w:type="pct"/>
            <w:gridSpan w:val="2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-37.5 ± 37.6†</w:t>
            </w:r>
          </w:p>
        </w:tc>
      </w:tr>
      <w:tr w:rsidR="00F52C6C" w:rsidRPr="00962A27" w:rsidTr="00BA6BD5">
        <w:trPr>
          <w:trHeight w:val="280"/>
        </w:trPr>
        <w:tc>
          <w:tcPr>
            <w:tcW w:w="1650" w:type="pct"/>
            <w:vMerge w:val="restart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Malgun Gothic" w:hAnsi="Times New Roman" w:cs="Times New Roman"/>
                <w:color w:val="000000" w:themeColor="text1"/>
              </w:rPr>
            </w:pPr>
            <w:proofErr w:type="spellStart"/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  <w:sz w:val="24"/>
                <w:szCs w:val="24"/>
              </w:rPr>
              <w:t>hsCRP</w:t>
            </w:r>
            <w:proofErr w:type="spellEnd"/>
            <w:r w:rsidRPr="00962A27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 xml:space="preserve"> (mg/L)</w:t>
            </w:r>
          </w:p>
        </w:tc>
        <w:tc>
          <w:tcPr>
            <w:tcW w:w="871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5.6 ± 11.8</w:t>
            </w:r>
          </w:p>
        </w:tc>
        <w:tc>
          <w:tcPr>
            <w:tcW w:w="805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5.0 ± 14.4</w:t>
            </w:r>
          </w:p>
        </w:tc>
        <w:tc>
          <w:tcPr>
            <w:tcW w:w="871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6.7 ± 15.9</w:t>
            </w:r>
          </w:p>
        </w:tc>
        <w:tc>
          <w:tcPr>
            <w:tcW w:w="803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7.0 ± 26.7</w:t>
            </w:r>
          </w:p>
        </w:tc>
      </w:tr>
      <w:tr w:rsidR="00F52C6C" w:rsidRPr="00962A27" w:rsidTr="00BA6BD5">
        <w:trPr>
          <w:trHeight w:val="280"/>
        </w:trPr>
        <w:tc>
          <w:tcPr>
            <w:tcW w:w="1650" w:type="pct"/>
            <w:vMerge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  <w:tc>
          <w:tcPr>
            <w:tcW w:w="1676" w:type="pct"/>
            <w:gridSpan w:val="2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-0.7 ± 16.0</w:t>
            </w:r>
          </w:p>
        </w:tc>
        <w:tc>
          <w:tcPr>
            <w:tcW w:w="1674" w:type="pct"/>
            <w:gridSpan w:val="2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1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.4 ± 32.6</w:t>
            </w:r>
          </w:p>
        </w:tc>
      </w:tr>
      <w:tr w:rsidR="00F52C6C" w:rsidRPr="00962A27" w:rsidTr="00BA6BD5">
        <w:trPr>
          <w:trHeight w:val="280"/>
        </w:trPr>
        <w:tc>
          <w:tcPr>
            <w:tcW w:w="1650" w:type="pct"/>
            <w:vMerge w:val="restart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Malgun Gothic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Fasting glucose (mmol/L)</w:t>
            </w:r>
          </w:p>
        </w:tc>
        <w:tc>
          <w:tcPr>
            <w:tcW w:w="871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115.4 ± 29.3</w:t>
            </w:r>
          </w:p>
        </w:tc>
        <w:tc>
          <w:tcPr>
            <w:tcW w:w="805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114.6 ± 30.3</w:t>
            </w:r>
          </w:p>
        </w:tc>
        <w:tc>
          <w:tcPr>
            <w:tcW w:w="871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114.9 ± 26.3</w:t>
            </w:r>
          </w:p>
        </w:tc>
        <w:tc>
          <w:tcPr>
            <w:tcW w:w="803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109.7 ± 22.0</w:t>
            </w:r>
          </w:p>
        </w:tc>
      </w:tr>
      <w:tr w:rsidR="00F52C6C" w:rsidRPr="00962A27" w:rsidTr="00BA6BD5">
        <w:trPr>
          <w:trHeight w:val="280"/>
        </w:trPr>
        <w:tc>
          <w:tcPr>
            <w:tcW w:w="1650" w:type="pct"/>
            <w:vMerge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  <w:tc>
          <w:tcPr>
            <w:tcW w:w="1676" w:type="pct"/>
            <w:gridSpan w:val="2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-1.4 ± 31.9</w:t>
            </w:r>
          </w:p>
        </w:tc>
        <w:tc>
          <w:tcPr>
            <w:tcW w:w="1674" w:type="pct"/>
            <w:gridSpan w:val="2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-5.8 ± 36.0</w:t>
            </w:r>
          </w:p>
        </w:tc>
      </w:tr>
      <w:tr w:rsidR="00F52C6C" w:rsidRPr="00962A27" w:rsidTr="00BA6BD5">
        <w:trPr>
          <w:trHeight w:val="280"/>
        </w:trPr>
        <w:tc>
          <w:tcPr>
            <w:tcW w:w="1650" w:type="pct"/>
            <w:vMerge w:val="restart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Malgun Gothic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  <w:sz w:val="24"/>
                <w:szCs w:val="24"/>
              </w:rPr>
              <w:t>HbA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  <w:sz w:val="24"/>
                <w:szCs w:val="24"/>
                <w:vertAlign w:val="subscript"/>
              </w:rPr>
              <w:t>1c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 xml:space="preserve"> (%)</w:t>
            </w:r>
          </w:p>
        </w:tc>
        <w:tc>
          <w:tcPr>
            <w:tcW w:w="871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5.8 ± 0.4</w:t>
            </w:r>
          </w:p>
        </w:tc>
        <w:tc>
          <w:tcPr>
            <w:tcW w:w="805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6.2 ± 1.0</w:t>
            </w:r>
          </w:p>
        </w:tc>
        <w:tc>
          <w:tcPr>
            <w:tcW w:w="871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5.8 ± 0.3</w:t>
            </w:r>
          </w:p>
        </w:tc>
        <w:tc>
          <w:tcPr>
            <w:tcW w:w="803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5.9 ± 0.6*</w:t>
            </w:r>
          </w:p>
        </w:tc>
      </w:tr>
      <w:tr w:rsidR="00F52C6C" w:rsidRPr="00962A27" w:rsidTr="00BA6BD5">
        <w:trPr>
          <w:trHeight w:val="280"/>
        </w:trPr>
        <w:tc>
          <w:tcPr>
            <w:tcW w:w="1650" w:type="pct"/>
            <w:vMerge/>
            <w:tcBorders>
              <w:bottom w:val="single" w:sz="4" w:space="0" w:color="auto"/>
            </w:tcBorders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Malgun Gothic" w:hAnsi="Times New Roman" w:cs="Times New Roman"/>
                <w:color w:val="000000" w:themeColor="text1"/>
              </w:rPr>
            </w:pPr>
          </w:p>
        </w:tc>
        <w:tc>
          <w:tcPr>
            <w:tcW w:w="1676" w:type="pct"/>
            <w:gridSpan w:val="2"/>
            <w:tcBorders>
              <w:bottom w:val="single" w:sz="4" w:space="0" w:color="auto"/>
            </w:tcBorders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-0.4 ± 1.0</w:t>
            </w:r>
          </w:p>
        </w:tc>
        <w:tc>
          <w:tcPr>
            <w:tcW w:w="1674" w:type="pct"/>
            <w:gridSpan w:val="2"/>
            <w:tcBorders>
              <w:bottom w:val="single" w:sz="4" w:space="0" w:color="auto"/>
            </w:tcBorders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0.0 ± 0.4</w:t>
            </w:r>
          </w:p>
        </w:tc>
      </w:tr>
    </w:tbl>
    <w:p w:rsidR="00F52C6C" w:rsidRPr="00962A27" w:rsidRDefault="00F52C6C" w:rsidP="00E1370E">
      <w:pPr>
        <w:spacing w:line="480" w:lineRule="auto"/>
        <w:jc w:val="both"/>
        <w:rPr>
          <w:rFonts w:ascii="Times New Roman" w:eastAsia="Batang" w:hAnsi="Times New Roman" w:cs="Times New Roman"/>
          <w:color w:val="000000" w:themeColor="text1"/>
          <w:sz w:val="24"/>
          <w:szCs w:val="24"/>
        </w:rPr>
      </w:pPr>
    </w:p>
    <w:p w:rsidR="00F52C6C" w:rsidRPr="00962A27" w:rsidRDefault="00F52C6C" w:rsidP="00E1370E">
      <w:pPr>
        <w:spacing w:line="480" w:lineRule="auto"/>
        <w:jc w:val="both"/>
        <w:rPr>
          <w:rFonts w:ascii="Times New Roman" w:eastAsia="Batang" w:hAnsi="Times New Roman" w:cs="Times New Roman"/>
          <w:color w:val="000000" w:themeColor="text1"/>
          <w:sz w:val="24"/>
          <w:szCs w:val="24"/>
        </w:rPr>
      </w:pPr>
      <w:r w:rsidRPr="00962A27">
        <w:rPr>
          <w:rFonts w:ascii="Times New Roman" w:eastAsia="Batang" w:hAnsi="Times New Roman" w:cs="Times New Roman"/>
          <w:color w:val="000000" w:themeColor="text1"/>
          <w:sz w:val="24"/>
          <w:szCs w:val="24"/>
        </w:rPr>
        <w:t>Values are presented as mean ± standard deviation</w:t>
      </w:r>
    </w:p>
    <w:p w:rsidR="00F52C6C" w:rsidRPr="00962A27" w:rsidRDefault="00F52C6C" w:rsidP="00E1370E">
      <w:pPr>
        <w:spacing w:line="480" w:lineRule="auto"/>
        <w:jc w:val="both"/>
        <w:rPr>
          <w:rFonts w:ascii="Times New Roman" w:eastAsia="Batang" w:hAnsi="Times New Roman" w:cs="Times New Roman"/>
          <w:color w:val="000000" w:themeColor="text1"/>
          <w:sz w:val="24"/>
          <w:szCs w:val="24"/>
        </w:rPr>
      </w:pPr>
      <w:r w:rsidRPr="00962A27">
        <w:rPr>
          <w:rFonts w:ascii="Times New Roman" w:eastAsia="Batang" w:hAnsi="Times New Roman" w:cs="Times New Roman"/>
          <w:color w:val="000000" w:themeColor="text1"/>
          <w:sz w:val="24"/>
          <w:szCs w:val="24"/>
        </w:rPr>
        <w:t xml:space="preserve">* p &lt; 0.05 compared between pitavastatin </w:t>
      </w:r>
      <w:proofErr w:type="spellStart"/>
      <w:r w:rsidRPr="00962A27">
        <w:rPr>
          <w:rFonts w:ascii="Times New Roman" w:eastAsia="Batang" w:hAnsi="Times New Roman" w:cs="Times New Roman"/>
          <w:color w:val="000000" w:themeColor="text1"/>
          <w:sz w:val="24"/>
          <w:szCs w:val="24"/>
        </w:rPr>
        <w:t>1mg</w:t>
      </w:r>
      <w:proofErr w:type="spellEnd"/>
      <w:r w:rsidRPr="00962A27">
        <w:rPr>
          <w:rFonts w:ascii="Times New Roman" w:eastAsia="Batang" w:hAnsi="Times New Roman" w:cs="Times New Roman"/>
          <w:color w:val="000000" w:themeColor="text1"/>
          <w:sz w:val="24"/>
          <w:szCs w:val="24"/>
        </w:rPr>
        <w:t xml:space="preserve"> and 4mg.</w:t>
      </w:r>
    </w:p>
    <w:p w:rsidR="00F52C6C" w:rsidRPr="00962A27" w:rsidRDefault="00F52C6C" w:rsidP="00E1370E">
      <w:pPr>
        <w:spacing w:line="480" w:lineRule="auto"/>
        <w:jc w:val="both"/>
        <w:rPr>
          <w:rFonts w:ascii="Times New Roman" w:eastAsia="Batang" w:hAnsi="Times New Roman" w:cs="Times New Roman"/>
          <w:color w:val="000000" w:themeColor="text1"/>
          <w:sz w:val="24"/>
          <w:szCs w:val="24"/>
        </w:rPr>
      </w:pPr>
      <w:r w:rsidRPr="00962A27">
        <w:rPr>
          <w:rFonts w:ascii="Times New Roman" w:eastAsia="Batang" w:hAnsi="Times New Roman" w:cs="Times New Roman"/>
          <w:color w:val="000000" w:themeColor="text1"/>
          <w:sz w:val="24"/>
          <w:szCs w:val="24"/>
        </w:rPr>
        <w:t xml:space="preserve">† p &lt; 0.001 compared between pitavastatin </w:t>
      </w:r>
      <w:proofErr w:type="spellStart"/>
      <w:r w:rsidRPr="00962A27">
        <w:rPr>
          <w:rFonts w:ascii="Times New Roman" w:eastAsia="Batang" w:hAnsi="Times New Roman" w:cs="Times New Roman"/>
          <w:color w:val="000000" w:themeColor="text1"/>
          <w:sz w:val="24"/>
          <w:szCs w:val="24"/>
        </w:rPr>
        <w:t>1mg</w:t>
      </w:r>
      <w:proofErr w:type="spellEnd"/>
      <w:r w:rsidRPr="00962A27">
        <w:rPr>
          <w:rFonts w:ascii="Times New Roman" w:eastAsia="Batang" w:hAnsi="Times New Roman" w:cs="Times New Roman"/>
          <w:color w:val="000000" w:themeColor="text1"/>
          <w:sz w:val="24"/>
          <w:szCs w:val="24"/>
        </w:rPr>
        <w:t xml:space="preserve"> and 4mg.</w:t>
      </w:r>
    </w:p>
    <w:p w:rsidR="00F52C6C" w:rsidRPr="00962A27" w:rsidRDefault="00F52C6C" w:rsidP="00E1370E">
      <w:pPr>
        <w:spacing w:line="480" w:lineRule="auto"/>
        <w:jc w:val="both"/>
        <w:rPr>
          <w:rFonts w:ascii="Times New Roman" w:eastAsia="Batang" w:hAnsi="Times New Roman" w:cs="Times New Roman"/>
          <w:color w:val="000000" w:themeColor="text1"/>
          <w:sz w:val="24"/>
          <w:szCs w:val="24"/>
        </w:rPr>
      </w:pPr>
    </w:p>
    <w:p w:rsidR="00F52C6C" w:rsidRPr="00962A27" w:rsidRDefault="00F52C6C" w:rsidP="00E1370E">
      <w:pPr>
        <w:spacing w:line="480" w:lineRule="auto"/>
        <w:jc w:val="both"/>
        <w:rPr>
          <w:rFonts w:ascii="Times New Roman" w:eastAsia="Batang" w:hAnsi="Times New Roman" w:cs="Times New Roman"/>
          <w:color w:val="000000" w:themeColor="text1"/>
          <w:sz w:val="24"/>
          <w:szCs w:val="24"/>
        </w:rPr>
      </w:pPr>
      <w:r w:rsidRPr="00962A27">
        <w:rPr>
          <w:rFonts w:ascii="Times New Roman" w:eastAsia="Batang" w:hAnsi="Times New Roman" w:cs="Times New Roman"/>
          <w:color w:val="000000" w:themeColor="text1"/>
          <w:sz w:val="24"/>
          <w:szCs w:val="24"/>
        </w:rPr>
        <w:lastRenderedPageBreak/>
        <w:t>HbA</w:t>
      </w:r>
      <w:r w:rsidRPr="00962A27">
        <w:rPr>
          <w:rFonts w:ascii="Times New Roman" w:eastAsia="Batang" w:hAnsi="Times New Roman" w:cs="Times New Roman"/>
          <w:color w:val="000000" w:themeColor="text1"/>
          <w:sz w:val="24"/>
          <w:szCs w:val="24"/>
          <w:vertAlign w:val="subscript"/>
        </w:rPr>
        <w:t>1c</w:t>
      </w:r>
      <w:r w:rsidRPr="00962A27">
        <w:rPr>
          <w:rFonts w:ascii="Times New Roman" w:eastAsia="Batang" w:hAnsi="Times New Roman" w:cs="Times New Roman"/>
          <w:color w:val="000000" w:themeColor="text1"/>
          <w:sz w:val="24"/>
          <w:szCs w:val="24"/>
        </w:rPr>
        <w:t xml:space="preserve"> = hemoglobin A</w:t>
      </w:r>
      <w:r w:rsidRPr="00962A27">
        <w:rPr>
          <w:rFonts w:ascii="Times New Roman" w:eastAsia="Batang" w:hAnsi="Times New Roman" w:cs="Times New Roman"/>
          <w:color w:val="000000" w:themeColor="text1"/>
          <w:sz w:val="24"/>
          <w:szCs w:val="24"/>
          <w:vertAlign w:val="subscript"/>
        </w:rPr>
        <w:t>1c</w:t>
      </w:r>
    </w:p>
    <w:p w:rsidR="00F52C6C" w:rsidRPr="00962A27" w:rsidRDefault="00F52C6C" w:rsidP="00E1370E">
      <w:pPr>
        <w:spacing w:line="480" w:lineRule="auto"/>
        <w:jc w:val="both"/>
        <w:rPr>
          <w:rFonts w:ascii="Times New Roman" w:eastAsia="Batang" w:hAnsi="Times New Roman" w:cs="Times New Roman"/>
          <w:color w:val="000000" w:themeColor="text1"/>
          <w:sz w:val="24"/>
          <w:szCs w:val="24"/>
        </w:rPr>
      </w:pPr>
      <w:r w:rsidRPr="00962A27">
        <w:rPr>
          <w:rFonts w:ascii="Times New Roman" w:eastAsia="Batang" w:hAnsi="Times New Roman" w:cs="Times New Roman"/>
          <w:color w:val="000000" w:themeColor="text1"/>
          <w:sz w:val="24"/>
          <w:szCs w:val="24"/>
        </w:rPr>
        <w:t>HDL = high-density lipoprotein</w:t>
      </w:r>
    </w:p>
    <w:p w:rsidR="00F52C6C" w:rsidRPr="00962A27" w:rsidRDefault="00F52C6C" w:rsidP="00E1370E">
      <w:pPr>
        <w:spacing w:line="480" w:lineRule="auto"/>
        <w:jc w:val="both"/>
        <w:rPr>
          <w:rFonts w:ascii="Times New Roman" w:eastAsia="Batang" w:hAnsi="Times New Roman" w:cs="Times New Roman"/>
          <w:color w:val="000000" w:themeColor="text1"/>
          <w:sz w:val="24"/>
          <w:szCs w:val="24"/>
        </w:rPr>
      </w:pPr>
      <w:proofErr w:type="spellStart"/>
      <w:r w:rsidRPr="00962A27">
        <w:rPr>
          <w:rFonts w:ascii="Times New Roman" w:eastAsia="Batang" w:hAnsi="Times New Roman" w:cs="Times New Roman"/>
          <w:color w:val="000000" w:themeColor="text1"/>
          <w:sz w:val="24"/>
          <w:szCs w:val="24"/>
        </w:rPr>
        <w:t>hsCRP</w:t>
      </w:r>
      <w:proofErr w:type="spellEnd"/>
      <w:r w:rsidRPr="00962A27">
        <w:rPr>
          <w:rFonts w:ascii="Times New Roman" w:eastAsia="Batang" w:hAnsi="Times New Roman" w:cs="Times New Roman"/>
          <w:color w:val="000000" w:themeColor="text1"/>
          <w:sz w:val="24"/>
          <w:szCs w:val="24"/>
        </w:rPr>
        <w:t xml:space="preserve"> = high-sensitivity C-reactive protein</w:t>
      </w:r>
    </w:p>
    <w:p w:rsidR="00F52C6C" w:rsidRPr="00962A27" w:rsidRDefault="00F52C6C" w:rsidP="00E1370E">
      <w:pPr>
        <w:spacing w:line="480" w:lineRule="auto"/>
        <w:jc w:val="both"/>
        <w:rPr>
          <w:rFonts w:ascii="Times New Roman" w:eastAsia="Batang" w:hAnsi="Times New Roman" w:cs="Times New Roman"/>
          <w:color w:val="000000" w:themeColor="text1"/>
          <w:sz w:val="24"/>
          <w:szCs w:val="24"/>
        </w:rPr>
      </w:pPr>
      <w:r w:rsidRPr="00962A27">
        <w:rPr>
          <w:rFonts w:ascii="Times New Roman" w:eastAsia="Batang" w:hAnsi="Times New Roman" w:cs="Times New Roman"/>
          <w:color w:val="000000" w:themeColor="text1"/>
          <w:sz w:val="24"/>
          <w:szCs w:val="24"/>
        </w:rPr>
        <w:t>LDL = low-density lipoprotein</w:t>
      </w:r>
    </w:p>
    <w:p w:rsidR="00F52C6C" w:rsidRPr="00962A27" w:rsidRDefault="00F52C6C" w:rsidP="00E1370E">
      <w:pPr>
        <w:spacing w:line="480" w:lineRule="auto"/>
        <w:jc w:val="both"/>
        <w:rPr>
          <w:rFonts w:ascii="Times New Roman" w:eastAsia="Batang" w:hAnsi="Times New Roman" w:cs="Times New Roman"/>
          <w:color w:val="000000" w:themeColor="text1"/>
          <w:sz w:val="24"/>
          <w:szCs w:val="24"/>
        </w:rPr>
      </w:pPr>
      <w:r w:rsidRPr="00962A27">
        <w:rPr>
          <w:rFonts w:ascii="Times New Roman" w:eastAsia="Batang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EB08C4" w:rsidRPr="00962A27">
        <w:rPr>
          <w:rFonts w:ascii="Times New Roman" w:eastAsia="Batang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962A27">
        <w:rPr>
          <w:rFonts w:ascii="Times New Roman" w:eastAsia="Batang" w:hAnsi="Times New Roman" w:cs="Times New Roman"/>
          <w:b/>
          <w:bCs/>
          <w:color w:val="000000" w:themeColor="text1"/>
          <w:sz w:val="24"/>
          <w:szCs w:val="24"/>
        </w:rPr>
        <w:t xml:space="preserve">2. </w:t>
      </w:r>
      <w:r w:rsidRPr="00962A27">
        <w:rPr>
          <w:rFonts w:ascii="Times New Roman" w:eastAsia="Batang" w:hAnsi="Times New Roman" w:cs="Times New Roman"/>
          <w:color w:val="000000" w:themeColor="text1"/>
          <w:sz w:val="24"/>
          <w:szCs w:val="24"/>
        </w:rPr>
        <w:t>Comparison of the changes in vascular function during the 3-year follow-up between the pitavastatin 1 mg and 4 mg groups</w:t>
      </w:r>
    </w:p>
    <w:tbl>
      <w:tblPr>
        <w:tblW w:w="5000" w:type="pct"/>
        <w:tblCellMar>
          <w:left w:w="0" w:type="dxa"/>
          <w:right w:w="0" w:type="dxa"/>
        </w:tblCellMar>
        <w:tblLook w:val="0600"/>
      </w:tblPr>
      <w:tblGrid>
        <w:gridCol w:w="2713"/>
        <w:gridCol w:w="1545"/>
        <w:gridCol w:w="1777"/>
        <w:gridCol w:w="1340"/>
        <w:gridCol w:w="1775"/>
      </w:tblGrid>
      <w:tr w:rsidR="00F52C6C" w:rsidRPr="00962A27" w:rsidTr="00BA6BD5">
        <w:trPr>
          <w:trHeight w:val="22"/>
        </w:trPr>
        <w:tc>
          <w:tcPr>
            <w:tcW w:w="1483" w:type="pct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bCs/>
                <w:color w:val="000000" w:themeColor="text1"/>
              </w:rPr>
              <w:t>Variables</w:t>
            </w:r>
          </w:p>
        </w:tc>
        <w:tc>
          <w:tcPr>
            <w:tcW w:w="1815" w:type="pct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bCs/>
                <w:color w:val="000000" w:themeColor="text1"/>
              </w:rPr>
              <w:t>Pitavastatin 1 mg</w:t>
            </w:r>
          </w:p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bCs/>
                <w:color w:val="000000" w:themeColor="text1"/>
              </w:rPr>
              <w:t>(n=251)</w:t>
            </w:r>
          </w:p>
        </w:tc>
        <w:tc>
          <w:tcPr>
            <w:tcW w:w="1702" w:type="pct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bCs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bCs/>
                <w:color w:val="000000" w:themeColor="text1"/>
              </w:rPr>
              <w:t>Pitavastatin 4 mg</w:t>
            </w:r>
          </w:p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bCs/>
                <w:color w:val="000000" w:themeColor="text1"/>
              </w:rPr>
              <w:t>(n=251)</w:t>
            </w:r>
          </w:p>
        </w:tc>
      </w:tr>
      <w:tr w:rsidR="00F52C6C" w:rsidRPr="00962A27" w:rsidTr="00BA6BD5">
        <w:trPr>
          <w:trHeight w:val="23"/>
        </w:trPr>
        <w:tc>
          <w:tcPr>
            <w:tcW w:w="1483" w:type="pct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  <w:tc>
          <w:tcPr>
            <w:tcW w:w="844" w:type="pc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Baseline</w:t>
            </w:r>
          </w:p>
        </w:tc>
        <w:tc>
          <w:tcPr>
            <w:tcW w:w="971" w:type="pc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After 3 years</w:t>
            </w:r>
          </w:p>
        </w:tc>
        <w:tc>
          <w:tcPr>
            <w:tcW w:w="732" w:type="pc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Baseline</w:t>
            </w:r>
          </w:p>
        </w:tc>
        <w:tc>
          <w:tcPr>
            <w:tcW w:w="970" w:type="pc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After 3 years</w:t>
            </w:r>
          </w:p>
        </w:tc>
      </w:tr>
      <w:tr w:rsidR="00F52C6C" w:rsidRPr="00962A27" w:rsidTr="00BA6BD5">
        <w:trPr>
          <w:trHeight w:val="128"/>
        </w:trPr>
        <w:tc>
          <w:tcPr>
            <w:tcW w:w="1483" w:type="pct"/>
            <w:vMerge/>
            <w:tcBorders>
              <w:bottom w:val="single" w:sz="4" w:space="0" w:color="auto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  <w:tc>
          <w:tcPr>
            <w:tcW w:w="1815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Changes from baseline</w:t>
            </w:r>
          </w:p>
        </w:tc>
        <w:tc>
          <w:tcPr>
            <w:tcW w:w="1702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Changes from baseline</w:t>
            </w:r>
          </w:p>
        </w:tc>
      </w:tr>
      <w:tr w:rsidR="00F52C6C" w:rsidRPr="00962A27" w:rsidTr="00BA6BD5">
        <w:trPr>
          <w:trHeight w:val="128"/>
        </w:trPr>
        <w:tc>
          <w:tcPr>
            <w:tcW w:w="1483" w:type="pct"/>
            <w:tcBorders>
              <w:top w:val="single" w:sz="4" w:space="0" w:color="auto"/>
              <w:bottom w:val="nil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Malgun Gothic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Malgun Gothic" w:hAnsi="Times New Roman" w:cs="Times New Roman"/>
                <w:color w:val="000000" w:themeColor="text1"/>
              </w:rPr>
              <w:t>Right PWV, cm/s</w:t>
            </w:r>
          </w:p>
        </w:tc>
        <w:tc>
          <w:tcPr>
            <w:tcW w:w="84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1672 ± 383</w:t>
            </w:r>
          </w:p>
        </w:tc>
        <w:tc>
          <w:tcPr>
            <w:tcW w:w="97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1601 ± 377</w:t>
            </w:r>
          </w:p>
        </w:tc>
        <w:tc>
          <w:tcPr>
            <w:tcW w:w="73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162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4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327</w:t>
            </w:r>
          </w:p>
        </w:tc>
        <w:tc>
          <w:tcPr>
            <w:tcW w:w="97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1576 ± 376</w:t>
            </w:r>
          </w:p>
        </w:tc>
      </w:tr>
      <w:tr w:rsidR="00F52C6C" w:rsidRPr="00962A27" w:rsidTr="00BA6BD5">
        <w:trPr>
          <w:trHeight w:val="326"/>
        </w:trPr>
        <w:tc>
          <w:tcPr>
            <w:tcW w:w="1483" w:type="pct"/>
            <w:tcBorders>
              <w:top w:val="nil"/>
              <w:bottom w:val="nil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ind w:firstLineChars="100" w:firstLine="220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Malgun Gothic" w:hAnsi="Times New Roman" w:cs="Times New Roman"/>
                <w:color w:val="000000" w:themeColor="text1"/>
              </w:rPr>
              <w:t>Changes from baseline</w:t>
            </w:r>
          </w:p>
        </w:tc>
        <w:tc>
          <w:tcPr>
            <w:tcW w:w="18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-57 ± 267</w:t>
            </w:r>
          </w:p>
        </w:tc>
        <w:tc>
          <w:tcPr>
            <w:tcW w:w="17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-64 ± 358</w:t>
            </w:r>
          </w:p>
        </w:tc>
      </w:tr>
      <w:tr w:rsidR="00F52C6C" w:rsidRPr="00962A27" w:rsidTr="00BA6BD5">
        <w:trPr>
          <w:trHeight w:val="362"/>
        </w:trPr>
        <w:tc>
          <w:tcPr>
            <w:tcW w:w="1483" w:type="pct"/>
            <w:tcBorders>
              <w:top w:val="nil"/>
              <w:bottom w:val="nil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Malgun Gothic" w:hAnsi="Times New Roman" w:cs="Times New Roman"/>
                <w:color w:val="000000" w:themeColor="text1"/>
              </w:rPr>
              <w:t>Left PWV, cm/s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16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72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359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1610 ± 378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1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608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324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1557 ± 350</w:t>
            </w:r>
          </w:p>
        </w:tc>
      </w:tr>
      <w:tr w:rsidR="00F52C6C" w:rsidRPr="00962A27" w:rsidTr="00BA6BD5">
        <w:trPr>
          <w:trHeight w:val="128"/>
        </w:trPr>
        <w:tc>
          <w:tcPr>
            <w:tcW w:w="1483" w:type="pct"/>
            <w:tcBorders>
              <w:top w:val="nil"/>
              <w:bottom w:val="nil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ind w:firstLineChars="100" w:firstLine="220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Malgun Gothic" w:hAnsi="Times New Roman" w:cs="Times New Roman"/>
                <w:color w:val="000000" w:themeColor="text1"/>
              </w:rPr>
              <w:t>Changes from baseline</w:t>
            </w:r>
          </w:p>
        </w:tc>
        <w:tc>
          <w:tcPr>
            <w:tcW w:w="18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-61 ± 283</w:t>
            </w:r>
          </w:p>
        </w:tc>
        <w:tc>
          <w:tcPr>
            <w:tcW w:w="17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-55 ± 243</w:t>
            </w:r>
          </w:p>
        </w:tc>
      </w:tr>
      <w:tr w:rsidR="00F52C6C" w:rsidRPr="00962A27" w:rsidTr="00BA6BD5">
        <w:trPr>
          <w:trHeight w:val="320"/>
        </w:trPr>
        <w:tc>
          <w:tcPr>
            <w:tcW w:w="1483" w:type="pct"/>
            <w:tcBorders>
              <w:top w:val="nil"/>
              <w:bottom w:val="nil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Malgun Gothic" w:hAnsi="Times New Roman" w:cs="Times New Roman"/>
                <w:color w:val="000000" w:themeColor="text1"/>
              </w:rPr>
              <w:t>Right ABI, %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1.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10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0.12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1.11 ± 0.11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1.10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0.10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1.10 ± 0.10</w:t>
            </w:r>
          </w:p>
        </w:tc>
      </w:tr>
      <w:tr w:rsidR="00F52C6C" w:rsidRPr="00962A27" w:rsidTr="00BA6BD5">
        <w:trPr>
          <w:trHeight w:val="228"/>
        </w:trPr>
        <w:tc>
          <w:tcPr>
            <w:tcW w:w="1483" w:type="pct"/>
            <w:tcBorders>
              <w:top w:val="nil"/>
              <w:bottom w:val="nil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ind w:firstLineChars="100" w:firstLine="220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Malgun Gothic" w:hAnsi="Times New Roman" w:cs="Times New Roman"/>
                <w:color w:val="000000" w:themeColor="text1"/>
              </w:rPr>
              <w:t>Changes from baseline</w:t>
            </w:r>
          </w:p>
        </w:tc>
        <w:tc>
          <w:tcPr>
            <w:tcW w:w="18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0.01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0.13</w:t>
            </w:r>
          </w:p>
        </w:tc>
        <w:tc>
          <w:tcPr>
            <w:tcW w:w="17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0.00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0.12</w:t>
            </w:r>
          </w:p>
        </w:tc>
      </w:tr>
      <w:tr w:rsidR="00F52C6C" w:rsidRPr="00962A27" w:rsidTr="00BA6BD5">
        <w:trPr>
          <w:trHeight w:val="278"/>
        </w:trPr>
        <w:tc>
          <w:tcPr>
            <w:tcW w:w="1483" w:type="pct"/>
            <w:tcBorders>
              <w:top w:val="nil"/>
              <w:bottom w:val="nil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Malgun Gothic" w:hAnsi="Times New Roman" w:cs="Times New Roman"/>
                <w:color w:val="000000" w:themeColor="text1"/>
              </w:rPr>
              <w:t>Left ABI, %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1.10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0.11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1.10 ± 0.11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1.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09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0.13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1.07 ± 0.13</w:t>
            </w:r>
          </w:p>
        </w:tc>
      </w:tr>
      <w:tr w:rsidR="00F52C6C" w:rsidRPr="00962A27" w:rsidTr="00BA6BD5">
        <w:trPr>
          <w:trHeight w:val="328"/>
        </w:trPr>
        <w:tc>
          <w:tcPr>
            <w:tcW w:w="1483" w:type="pct"/>
            <w:tcBorders>
              <w:top w:val="nil"/>
              <w:bottom w:val="nil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ind w:firstLineChars="100" w:firstLine="220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Malgun Gothic" w:hAnsi="Times New Roman" w:cs="Times New Roman"/>
                <w:color w:val="000000" w:themeColor="text1"/>
              </w:rPr>
              <w:t>Changes from baseline</w:t>
            </w:r>
          </w:p>
        </w:tc>
        <w:tc>
          <w:tcPr>
            <w:tcW w:w="18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0.00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0.10</w:t>
            </w:r>
          </w:p>
        </w:tc>
        <w:tc>
          <w:tcPr>
            <w:tcW w:w="17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-0.0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0.17</w:t>
            </w:r>
          </w:p>
        </w:tc>
      </w:tr>
      <w:tr w:rsidR="00F52C6C" w:rsidRPr="00962A27" w:rsidTr="00BA6BD5">
        <w:trPr>
          <w:trHeight w:val="364"/>
        </w:trPr>
        <w:tc>
          <w:tcPr>
            <w:tcW w:w="1483" w:type="pct"/>
            <w:tcBorders>
              <w:top w:val="nil"/>
              <w:bottom w:val="nil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Malgun Gothic" w:hAnsi="Times New Roman" w:cs="Times New Roman"/>
                <w:color w:val="000000" w:themeColor="text1"/>
              </w:rPr>
              <w:t>SBP, mmHg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129.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6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19.4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138.8 ± 105.4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13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.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6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18.5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128.1 ± 18.3</w:t>
            </w:r>
          </w:p>
        </w:tc>
      </w:tr>
      <w:tr w:rsidR="00F52C6C" w:rsidRPr="00962A27" w:rsidTr="00BA6BD5">
        <w:trPr>
          <w:trHeight w:val="272"/>
        </w:trPr>
        <w:tc>
          <w:tcPr>
            <w:tcW w:w="1483" w:type="pct"/>
            <w:tcBorders>
              <w:top w:val="nil"/>
              <w:bottom w:val="nil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ind w:firstLine="200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Malgun Gothic" w:hAnsi="Times New Roman" w:cs="Times New Roman"/>
                <w:color w:val="000000" w:themeColor="text1"/>
              </w:rPr>
              <w:t>Changes from baseline</w:t>
            </w:r>
          </w:p>
        </w:tc>
        <w:tc>
          <w:tcPr>
            <w:tcW w:w="18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10.6 ± 127.5</w:t>
            </w:r>
          </w:p>
        </w:tc>
        <w:tc>
          <w:tcPr>
            <w:tcW w:w="17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-5.3 ± 21.2</w:t>
            </w:r>
          </w:p>
        </w:tc>
      </w:tr>
      <w:tr w:rsidR="00F52C6C" w:rsidRPr="00962A27" w:rsidTr="00BA6BD5">
        <w:trPr>
          <w:trHeight w:val="322"/>
        </w:trPr>
        <w:tc>
          <w:tcPr>
            <w:tcW w:w="1483" w:type="pct"/>
            <w:tcBorders>
              <w:top w:val="nil"/>
              <w:bottom w:val="nil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Malgun Gothic" w:hAnsi="Times New Roman" w:cs="Times New Roman"/>
                <w:color w:val="000000" w:themeColor="text1"/>
              </w:rPr>
              <w:t>DBP, mmHg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76.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4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15.0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77.5 ± 15.2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7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6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.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7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14.0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76.3 ± 13.8</w:t>
            </w:r>
          </w:p>
        </w:tc>
      </w:tr>
      <w:tr w:rsidR="00F52C6C" w:rsidRPr="00962A27" w:rsidTr="00BA6BD5">
        <w:trPr>
          <w:trHeight w:val="372"/>
        </w:trPr>
        <w:tc>
          <w:tcPr>
            <w:tcW w:w="1483" w:type="pct"/>
            <w:tcBorders>
              <w:top w:val="nil"/>
              <w:bottom w:val="nil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ind w:firstLine="200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Malgun Gothic" w:hAnsi="Times New Roman" w:cs="Times New Roman"/>
                <w:color w:val="000000" w:themeColor="text1"/>
              </w:rPr>
              <w:t>Changes from baseline</w:t>
            </w:r>
          </w:p>
        </w:tc>
        <w:tc>
          <w:tcPr>
            <w:tcW w:w="181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-2.9 ± 16.7</w:t>
            </w:r>
          </w:p>
        </w:tc>
        <w:tc>
          <w:tcPr>
            <w:tcW w:w="170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-0.7 ± 17.3</w:t>
            </w:r>
          </w:p>
        </w:tc>
      </w:tr>
      <w:tr w:rsidR="00F52C6C" w:rsidRPr="00962A27" w:rsidTr="00BA6BD5">
        <w:trPr>
          <w:trHeight w:val="280"/>
        </w:trPr>
        <w:tc>
          <w:tcPr>
            <w:tcW w:w="1483" w:type="pct"/>
            <w:tcBorders>
              <w:top w:val="nil"/>
              <w:bottom w:val="nil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  <w:proofErr w:type="spellStart"/>
            <w:r w:rsidRPr="00962A27">
              <w:rPr>
                <w:rFonts w:ascii="Times New Roman" w:eastAsia="Malgun Gothic" w:hAnsi="Times New Roman" w:cs="Times New Roman"/>
                <w:color w:val="000000" w:themeColor="text1"/>
              </w:rPr>
              <w:t>cSBP</w:t>
            </w:r>
            <w:proofErr w:type="spellEnd"/>
            <w:r w:rsidRPr="00962A27">
              <w:rPr>
                <w:rFonts w:ascii="Times New Roman" w:eastAsia="Malgun Gothic" w:hAnsi="Times New Roman" w:cs="Times New Roman"/>
                <w:color w:val="000000" w:themeColor="text1"/>
              </w:rPr>
              <w:t>, mmHg</w:t>
            </w:r>
          </w:p>
        </w:tc>
        <w:tc>
          <w:tcPr>
            <w:tcW w:w="844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13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.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3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 xml:space="preserve">± 24.3 </w:t>
            </w:r>
          </w:p>
        </w:tc>
        <w:tc>
          <w:tcPr>
            <w:tcW w:w="971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tabs>
                <w:tab w:val="left" w:pos="200"/>
                <w:tab w:val="center" w:pos="564"/>
              </w:tabs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130.9 ± 20.7</w:t>
            </w:r>
          </w:p>
        </w:tc>
        <w:tc>
          <w:tcPr>
            <w:tcW w:w="732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1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32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.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6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22.1</w:t>
            </w:r>
          </w:p>
        </w:tc>
        <w:tc>
          <w:tcPr>
            <w:tcW w:w="970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132.0 ± 21.6</w:t>
            </w:r>
          </w:p>
        </w:tc>
      </w:tr>
      <w:tr w:rsidR="00F52C6C" w:rsidRPr="00962A27" w:rsidTr="00BA6BD5">
        <w:trPr>
          <w:trHeight w:val="280"/>
        </w:trPr>
        <w:tc>
          <w:tcPr>
            <w:tcW w:w="1483" w:type="pct"/>
            <w:tcBorders>
              <w:top w:val="nil"/>
              <w:bottom w:val="nil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ind w:firstLineChars="100" w:firstLine="220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Malgun Gothic" w:hAnsi="Times New Roman" w:cs="Times New Roman"/>
                <w:color w:val="000000" w:themeColor="text1"/>
              </w:rPr>
              <w:t>Changes from baseline</w:t>
            </w:r>
          </w:p>
        </w:tc>
        <w:tc>
          <w:tcPr>
            <w:tcW w:w="1815" w:type="pct"/>
            <w:gridSpan w:val="2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-0.9 ± 26.4</w:t>
            </w:r>
          </w:p>
        </w:tc>
        <w:tc>
          <w:tcPr>
            <w:tcW w:w="1702" w:type="pct"/>
            <w:gridSpan w:val="2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-3.3 ± 22.6</w:t>
            </w:r>
          </w:p>
        </w:tc>
      </w:tr>
      <w:tr w:rsidR="00F52C6C" w:rsidRPr="00962A27" w:rsidTr="00BA6BD5">
        <w:trPr>
          <w:trHeight w:val="280"/>
        </w:trPr>
        <w:tc>
          <w:tcPr>
            <w:tcW w:w="1483" w:type="pct"/>
            <w:tcBorders>
              <w:top w:val="nil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Malgun Gothic" w:hAnsi="Times New Roman" w:cs="Times New Roman"/>
                <w:color w:val="000000" w:themeColor="text1"/>
              </w:rPr>
              <w:t>AI, %</w:t>
            </w:r>
          </w:p>
        </w:tc>
        <w:tc>
          <w:tcPr>
            <w:tcW w:w="844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78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.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4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14.2</w:t>
            </w:r>
          </w:p>
        </w:tc>
        <w:tc>
          <w:tcPr>
            <w:tcW w:w="971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78.6 ± 15.7</w:t>
            </w:r>
          </w:p>
        </w:tc>
        <w:tc>
          <w:tcPr>
            <w:tcW w:w="732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7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7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>.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3</w:t>
            </w: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14.1</w:t>
            </w:r>
          </w:p>
        </w:tc>
        <w:tc>
          <w:tcPr>
            <w:tcW w:w="970" w:type="pct"/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80.7 ± 16.5</w:t>
            </w:r>
          </w:p>
        </w:tc>
      </w:tr>
      <w:tr w:rsidR="00F52C6C" w:rsidRPr="00962A27" w:rsidTr="00BA6BD5">
        <w:trPr>
          <w:trHeight w:val="280"/>
        </w:trPr>
        <w:tc>
          <w:tcPr>
            <w:tcW w:w="1483" w:type="pct"/>
            <w:tcBorders>
              <w:top w:val="nil"/>
              <w:bottom w:val="single" w:sz="4" w:space="0" w:color="000000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:rsidR="00F52C6C" w:rsidRPr="00962A27" w:rsidRDefault="00F52C6C" w:rsidP="00BA6BD5">
            <w:pPr>
              <w:spacing w:line="480" w:lineRule="auto"/>
              <w:ind w:firstLineChars="100" w:firstLine="220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Malgun Gothic" w:hAnsi="Times New Roman" w:cs="Times New Roman"/>
                <w:color w:val="000000" w:themeColor="text1"/>
              </w:rPr>
              <w:lastRenderedPageBreak/>
              <w:t>Changes from baseline</w:t>
            </w:r>
          </w:p>
        </w:tc>
        <w:tc>
          <w:tcPr>
            <w:tcW w:w="1815" w:type="pct"/>
            <w:gridSpan w:val="2"/>
            <w:tcBorders>
              <w:bottom w:val="single" w:sz="4" w:space="0" w:color="000000"/>
            </w:tcBorders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-0.6 ± 17.3</w:t>
            </w:r>
          </w:p>
        </w:tc>
        <w:tc>
          <w:tcPr>
            <w:tcW w:w="1702" w:type="pct"/>
            <w:gridSpan w:val="2"/>
            <w:tcBorders>
              <w:bottom w:val="single" w:sz="4" w:space="0" w:color="000000"/>
            </w:tcBorders>
            <w:tcMar>
              <w:top w:w="15" w:type="dxa"/>
              <w:left w:w="103" w:type="dxa"/>
              <w:bottom w:w="0" w:type="dxa"/>
              <w:right w:w="103" w:type="dxa"/>
            </w:tcMar>
          </w:tcPr>
          <w:p w:rsidR="00F52C6C" w:rsidRPr="00962A27" w:rsidRDefault="00F52C6C" w:rsidP="00BA6BD5">
            <w:pPr>
              <w:spacing w:line="48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62A27">
              <w:rPr>
                <w:rFonts w:ascii="Times New Roman" w:eastAsia="Batang" w:hAnsi="Times New Roman" w:cs="Times New Roman" w:hint="eastAsia"/>
                <w:color w:val="000000" w:themeColor="text1"/>
              </w:rPr>
              <w:t xml:space="preserve">3.4 </w:t>
            </w:r>
            <w:r w:rsidRPr="00962A27">
              <w:rPr>
                <w:rFonts w:ascii="Times New Roman" w:eastAsia="Batang" w:hAnsi="Times New Roman" w:cs="Times New Roman"/>
                <w:color w:val="000000" w:themeColor="text1"/>
              </w:rPr>
              <w:t>± 13.2</w:t>
            </w:r>
          </w:p>
        </w:tc>
      </w:tr>
    </w:tbl>
    <w:p w:rsidR="00F52C6C" w:rsidRPr="00962A27" w:rsidRDefault="00F52C6C" w:rsidP="00E1370E">
      <w:pPr>
        <w:spacing w:line="480" w:lineRule="auto"/>
        <w:jc w:val="both"/>
        <w:rPr>
          <w:rFonts w:ascii="Times New Roman" w:eastAsia="Batang" w:hAnsi="Times New Roman" w:cs="Times New Roman"/>
          <w:b/>
          <w:bCs/>
          <w:color w:val="000000" w:themeColor="text1"/>
          <w:sz w:val="24"/>
          <w:szCs w:val="24"/>
        </w:rPr>
      </w:pPr>
    </w:p>
    <w:p w:rsidR="00F52C6C" w:rsidRPr="00962A27" w:rsidRDefault="00F52C6C" w:rsidP="00E1370E">
      <w:pPr>
        <w:spacing w:line="480" w:lineRule="auto"/>
        <w:jc w:val="both"/>
        <w:rPr>
          <w:rFonts w:ascii="Times New Roman" w:eastAsia="Batang" w:hAnsi="Times New Roman" w:cs="Times New Roman"/>
          <w:color w:val="000000" w:themeColor="text1"/>
          <w:sz w:val="24"/>
          <w:szCs w:val="24"/>
        </w:rPr>
      </w:pPr>
      <w:r w:rsidRPr="00962A27">
        <w:rPr>
          <w:rFonts w:ascii="Times New Roman" w:eastAsia="Batang" w:hAnsi="Times New Roman" w:cs="Times New Roman"/>
          <w:color w:val="000000" w:themeColor="text1"/>
          <w:sz w:val="24"/>
          <w:szCs w:val="24"/>
        </w:rPr>
        <w:t>Values are presented as mean ± standard deviation</w:t>
      </w:r>
    </w:p>
    <w:p w:rsidR="00F52C6C" w:rsidRPr="00962A27" w:rsidRDefault="00F52C6C" w:rsidP="00E1370E">
      <w:pPr>
        <w:spacing w:line="480" w:lineRule="auto"/>
        <w:jc w:val="both"/>
        <w:rPr>
          <w:rFonts w:ascii="Times New Roman" w:eastAsia="Batang" w:hAnsi="Times New Roman" w:cs="Times New Roman"/>
          <w:color w:val="000000" w:themeColor="text1"/>
          <w:sz w:val="24"/>
          <w:szCs w:val="24"/>
        </w:rPr>
      </w:pPr>
    </w:p>
    <w:p w:rsidR="00F52C6C" w:rsidRPr="00962A27" w:rsidRDefault="00F52C6C" w:rsidP="00E1370E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A27">
        <w:rPr>
          <w:rFonts w:ascii="Times New Roman" w:hAnsi="Times New Roman" w:cs="Times New Roman"/>
          <w:color w:val="000000" w:themeColor="text1"/>
          <w:sz w:val="24"/>
          <w:szCs w:val="24"/>
        </w:rPr>
        <w:t>ABI = ankle-brachial index</w:t>
      </w:r>
    </w:p>
    <w:p w:rsidR="00F52C6C" w:rsidRPr="00962A27" w:rsidRDefault="00F52C6C" w:rsidP="00E1370E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A27">
        <w:rPr>
          <w:rFonts w:ascii="Times New Roman" w:hAnsi="Times New Roman" w:cs="Times New Roman"/>
          <w:color w:val="000000" w:themeColor="text1"/>
          <w:sz w:val="24"/>
          <w:szCs w:val="24"/>
        </w:rPr>
        <w:t>AI = augmentation index</w:t>
      </w:r>
    </w:p>
    <w:p w:rsidR="00F52C6C" w:rsidRPr="00962A27" w:rsidRDefault="00F52C6C" w:rsidP="00E1370E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62A27">
        <w:rPr>
          <w:rFonts w:ascii="Times New Roman" w:hAnsi="Times New Roman" w:cs="Times New Roman"/>
          <w:color w:val="000000" w:themeColor="text1"/>
          <w:sz w:val="24"/>
          <w:szCs w:val="24"/>
        </w:rPr>
        <w:t>cSBP</w:t>
      </w:r>
      <w:proofErr w:type="spellEnd"/>
      <w:r w:rsidRPr="00962A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estimated central systolic blood pressure</w:t>
      </w:r>
    </w:p>
    <w:p w:rsidR="00F52C6C" w:rsidRPr="00962A27" w:rsidRDefault="00F52C6C" w:rsidP="00E1370E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A27">
        <w:rPr>
          <w:rFonts w:ascii="Times New Roman" w:hAnsi="Times New Roman" w:cs="Times New Roman"/>
          <w:color w:val="000000" w:themeColor="text1"/>
          <w:sz w:val="24"/>
          <w:szCs w:val="24"/>
        </w:rPr>
        <w:t>DBP = diastolic blood pressure</w:t>
      </w:r>
    </w:p>
    <w:p w:rsidR="00F52C6C" w:rsidRPr="00962A27" w:rsidRDefault="00F52C6C" w:rsidP="00E1370E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A27">
        <w:rPr>
          <w:rFonts w:ascii="Times New Roman" w:hAnsi="Times New Roman" w:cs="Times New Roman"/>
          <w:color w:val="000000" w:themeColor="text1"/>
          <w:sz w:val="24"/>
          <w:szCs w:val="24"/>
        </w:rPr>
        <w:t>PWV = pulse wave velocity</w:t>
      </w:r>
    </w:p>
    <w:p w:rsidR="00F52C6C" w:rsidRPr="00C02059" w:rsidRDefault="00F52C6C" w:rsidP="00E1370E">
      <w:pPr>
        <w:spacing w:line="480" w:lineRule="auto"/>
        <w:jc w:val="both"/>
        <w:rPr>
          <w:rFonts w:ascii="Times New Roman" w:eastAsia="Batang" w:hAnsi="Times New Roman" w:cs="Times New Roman"/>
          <w:b/>
          <w:bCs/>
          <w:color w:val="000000" w:themeColor="text1"/>
          <w:sz w:val="24"/>
          <w:szCs w:val="24"/>
        </w:rPr>
      </w:pPr>
      <w:r w:rsidRPr="00962A27">
        <w:rPr>
          <w:rFonts w:ascii="Times New Roman" w:hAnsi="Times New Roman" w:cs="Times New Roman"/>
          <w:color w:val="000000" w:themeColor="text1"/>
          <w:sz w:val="24"/>
          <w:szCs w:val="24"/>
        </w:rPr>
        <w:t>SBP = systolic blood pressure</w:t>
      </w:r>
    </w:p>
    <w:p w:rsidR="00F52C6C" w:rsidRPr="00C02059" w:rsidRDefault="00F52C6C" w:rsidP="00E1370E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2C6C" w:rsidRPr="00195D03" w:rsidRDefault="00F52C6C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03E7" w:rsidRDefault="00D503E7"/>
    <w:sectPr w:rsidR="00D503E7" w:rsidSect="00805C61">
      <w:foot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45D" w:rsidRDefault="00A9345D">
      <w:pPr>
        <w:spacing w:line="240" w:lineRule="auto"/>
      </w:pPr>
      <w:r>
        <w:separator/>
      </w:r>
    </w:p>
  </w:endnote>
  <w:endnote w:type="continuationSeparator" w:id="0">
    <w:p w:rsidR="00A9345D" w:rsidRDefault="00A934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AdvOT316bfa2c.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PS_SSY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OT3c2d9f11+2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OT21bf1298.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OT3c2d9f11+f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MINION-S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2863877"/>
      <w:docPartObj>
        <w:docPartGallery w:val="Page Numbers (Bottom of Page)"/>
        <w:docPartUnique/>
      </w:docPartObj>
    </w:sdtPr>
    <w:sdtContent>
      <w:p w:rsidR="00DA015D" w:rsidRPr="00195D03" w:rsidRDefault="00C25C98">
        <w:pPr>
          <w:pStyle w:val="Footer"/>
          <w:jc w:val="center"/>
        </w:pPr>
        <w:r w:rsidRPr="00195D03">
          <w:fldChar w:fldCharType="begin"/>
        </w:r>
        <w:r w:rsidR="00A9345D" w:rsidRPr="00195D03">
          <w:instrText>PAGE   \* MERGEFORMAT</w:instrText>
        </w:r>
        <w:r w:rsidRPr="00195D03">
          <w:fldChar w:fldCharType="separate"/>
        </w:r>
        <w:r w:rsidR="00962A27">
          <w:rPr>
            <w:noProof/>
          </w:rPr>
          <w:t>3</w:t>
        </w:r>
        <w:r w:rsidRPr="00195D03">
          <w:fldChar w:fldCharType="end"/>
        </w:r>
      </w:p>
    </w:sdtContent>
  </w:sdt>
  <w:p w:rsidR="00DA015D" w:rsidRPr="00195D03" w:rsidRDefault="00962A2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45D" w:rsidRDefault="00A9345D">
      <w:pPr>
        <w:spacing w:line="240" w:lineRule="auto"/>
      </w:pPr>
      <w:r>
        <w:separator/>
      </w:r>
    </w:p>
  </w:footnote>
  <w:footnote w:type="continuationSeparator" w:id="0">
    <w:p w:rsidR="00A9345D" w:rsidRDefault="00A9345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F6E7B"/>
    <w:multiLevelType w:val="hybridMultilevel"/>
    <w:tmpl w:val="3294CA78"/>
    <w:lvl w:ilvl="0" w:tplc="C8B0B894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">
    <w:nsid w:val="0C9E29D2"/>
    <w:multiLevelType w:val="multilevel"/>
    <w:tmpl w:val="4FFCE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A377FC"/>
    <w:multiLevelType w:val="multilevel"/>
    <w:tmpl w:val="7D42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946A4C"/>
    <w:multiLevelType w:val="multilevel"/>
    <w:tmpl w:val="87600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9B7D7B"/>
    <w:multiLevelType w:val="multilevel"/>
    <w:tmpl w:val="41FA7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3A4F41"/>
    <w:multiLevelType w:val="multilevel"/>
    <w:tmpl w:val="902EC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481E74"/>
    <w:multiLevelType w:val="multilevel"/>
    <w:tmpl w:val="12AC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070BDA"/>
    <w:multiLevelType w:val="multilevel"/>
    <w:tmpl w:val="9A485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526F8C"/>
    <w:multiLevelType w:val="multilevel"/>
    <w:tmpl w:val="37869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5553A4"/>
    <w:multiLevelType w:val="multilevel"/>
    <w:tmpl w:val="119A9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4576F7"/>
    <w:multiLevelType w:val="multilevel"/>
    <w:tmpl w:val="72081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835519"/>
    <w:multiLevelType w:val="multilevel"/>
    <w:tmpl w:val="D298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59D09B7"/>
    <w:multiLevelType w:val="multilevel"/>
    <w:tmpl w:val="B268A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9C1C4F"/>
    <w:multiLevelType w:val="multilevel"/>
    <w:tmpl w:val="91E21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3"/>
  </w:num>
  <w:num w:numId="3">
    <w:abstractNumId w:val="4"/>
  </w:num>
  <w:num w:numId="4">
    <w:abstractNumId w:val="8"/>
  </w:num>
  <w:num w:numId="5">
    <w:abstractNumId w:val="5"/>
  </w:num>
  <w:num w:numId="6">
    <w:abstractNumId w:val="3"/>
  </w:num>
  <w:num w:numId="7">
    <w:abstractNumId w:val="10"/>
  </w:num>
  <w:num w:numId="8">
    <w:abstractNumId w:val="9"/>
  </w:num>
  <w:num w:numId="9">
    <w:abstractNumId w:val="11"/>
  </w:num>
  <w:num w:numId="10">
    <w:abstractNumId w:val="6"/>
  </w:num>
  <w:num w:numId="11">
    <w:abstractNumId w:val="12"/>
  </w:num>
  <w:num w:numId="12">
    <w:abstractNumId w:val="2"/>
  </w:num>
  <w:num w:numId="13">
    <w:abstractNumId w:val="7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bordersDoNotSurroundHeader/>
  <w:bordersDoNotSurroundFooter/>
  <w:proofState w:spelling="clean" w:grammar="clean"/>
  <w:defaultTabStop w:val="800"/>
  <w:drawingGridHorizontalSpacing w:val="11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F52C6C"/>
    <w:rsid w:val="000A33F4"/>
    <w:rsid w:val="00805C61"/>
    <w:rsid w:val="00962A27"/>
    <w:rsid w:val="00A9345D"/>
    <w:rsid w:val="00C25C98"/>
    <w:rsid w:val="00CF1ABB"/>
    <w:rsid w:val="00D0462F"/>
    <w:rsid w:val="00D503E7"/>
    <w:rsid w:val="00DA576D"/>
    <w:rsid w:val="00E8766E"/>
    <w:rsid w:val="00EB08C4"/>
    <w:rsid w:val="00F52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52C6C"/>
    <w:pPr>
      <w:spacing w:after="0" w:line="276" w:lineRule="auto"/>
      <w:jc w:val="left"/>
    </w:pPr>
    <w:rPr>
      <w:rFonts w:ascii="Arial" w:hAnsi="Arial" w:cs="Arial"/>
      <w:color w:val="000000"/>
      <w:kern w:val="0"/>
      <w:sz w:val="22"/>
    </w:rPr>
  </w:style>
  <w:style w:type="paragraph" w:styleId="Heading1">
    <w:name w:val="heading 1"/>
    <w:basedOn w:val="Normal"/>
    <w:next w:val="Normal"/>
    <w:link w:val="Heading1Char"/>
    <w:rsid w:val="00F52C6C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rsid w:val="00F52C6C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rsid w:val="00F52C6C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F52C6C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rsid w:val="00F52C6C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rsid w:val="00F52C6C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52C6C"/>
    <w:rPr>
      <w:rFonts w:ascii="Arial" w:hAnsi="Arial" w:cs="Arial"/>
      <w:color w:val="000000"/>
      <w:kern w:val="0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52C6C"/>
    <w:rPr>
      <w:rFonts w:ascii="Arial" w:hAnsi="Arial" w:cs="Arial"/>
      <w:color w:val="000000"/>
      <w:kern w:val="0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F52C6C"/>
    <w:rPr>
      <w:rFonts w:ascii="Arial" w:hAnsi="Arial" w:cs="Arial"/>
      <w:color w:val="434343"/>
      <w:kern w:val="0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F52C6C"/>
    <w:rPr>
      <w:rFonts w:ascii="Arial" w:hAnsi="Arial" w:cs="Arial"/>
      <w:color w:val="666666"/>
      <w:kern w:val="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F52C6C"/>
    <w:rPr>
      <w:rFonts w:ascii="Arial" w:hAnsi="Arial" w:cs="Arial"/>
      <w:color w:val="666666"/>
      <w:kern w:val="0"/>
      <w:sz w:val="22"/>
    </w:rPr>
  </w:style>
  <w:style w:type="character" w:customStyle="1" w:styleId="Heading6Char">
    <w:name w:val="Heading 6 Char"/>
    <w:basedOn w:val="DefaultParagraphFont"/>
    <w:link w:val="Heading6"/>
    <w:rsid w:val="00F52C6C"/>
    <w:rPr>
      <w:rFonts w:ascii="Arial" w:hAnsi="Arial" w:cs="Arial"/>
      <w:i/>
      <w:color w:val="666666"/>
      <w:kern w:val="0"/>
      <w:sz w:val="22"/>
    </w:rPr>
  </w:style>
  <w:style w:type="table" w:customStyle="1" w:styleId="TableNormal1">
    <w:name w:val="Table Normal1"/>
    <w:rsid w:val="00F52C6C"/>
    <w:pPr>
      <w:spacing w:after="0" w:line="276" w:lineRule="auto"/>
      <w:jc w:val="left"/>
    </w:pPr>
    <w:rPr>
      <w:rFonts w:ascii="Arial" w:hAnsi="Arial" w:cs="Arial"/>
      <w:color w:val="000000"/>
      <w:kern w:val="0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rsid w:val="00F52C6C"/>
    <w:pPr>
      <w:keepNext/>
      <w:keepLines/>
      <w:spacing w:after="60"/>
      <w:contextualSpacing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52C6C"/>
    <w:rPr>
      <w:rFonts w:ascii="Arial" w:hAnsi="Arial" w:cs="Arial"/>
      <w:color w:val="000000"/>
      <w:kern w:val="0"/>
      <w:sz w:val="52"/>
      <w:szCs w:val="52"/>
    </w:rPr>
  </w:style>
  <w:style w:type="paragraph" w:styleId="Subtitle">
    <w:name w:val="Subtitle"/>
    <w:basedOn w:val="Normal"/>
    <w:next w:val="Normal"/>
    <w:link w:val="SubtitleChar"/>
    <w:rsid w:val="00F52C6C"/>
    <w:pPr>
      <w:keepNext/>
      <w:keepLines/>
      <w:spacing w:after="320"/>
      <w:contextualSpacing/>
    </w:pPr>
    <w:rPr>
      <w:rFonts w:eastAsia="Arial"/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F52C6C"/>
    <w:rPr>
      <w:rFonts w:ascii="Arial" w:eastAsia="Arial" w:hAnsi="Arial" w:cs="Arial"/>
      <w:color w:val="666666"/>
      <w:kern w:val="0"/>
      <w:sz w:val="30"/>
      <w:szCs w:val="30"/>
    </w:rPr>
  </w:style>
  <w:style w:type="table" w:customStyle="1" w:styleId="2">
    <w:name w:val="2"/>
    <w:basedOn w:val="TableNormal1"/>
    <w:rsid w:val="00F52C6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1"/>
    <w:basedOn w:val="TableNormal1"/>
    <w:rsid w:val="00F52C6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nhideWhenUsed/>
    <w:rsid w:val="00F52C6C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rsid w:val="00F52C6C"/>
    <w:rPr>
      <w:rFonts w:ascii="Arial" w:hAnsi="Arial" w:cs="Arial"/>
      <w:color w:val="000000"/>
      <w:kern w:val="0"/>
      <w:sz w:val="22"/>
    </w:rPr>
  </w:style>
  <w:style w:type="paragraph" w:styleId="Footer">
    <w:name w:val="footer"/>
    <w:aliases w:val="Bayer Footer"/>
    <w:basedOn w:val="Normal"/>
    <w:link w:val="FooterChar"/>
    <w:uiPriority w:val="99"/>
    <w:unhideWhenUsed/>
    <w:rsid w:val="00F52C6C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aliases w:val="Bayer Footer Char"/>
    <w:basedOn w:val="DefaultParagraphFont"/>
    <w:link w:val="Footer"/>
    <w:uiPriority w:val="99"/>
    <w:rsid w:val="00F52C6C"/>
    <w:rPr>
      <w:rFonts w:ascii="Arial" w:hAnsi="Arial" w:cs="Arial"/>
      <w:color w:val="000000"/>
      <w:kern w:val="0"/>
      <w:sz w:val="22"/>
    </w:rPr>
  </w:style>
  <w:style w:type="paragraph" w:customStyle="1" w:styleId="EndNoteBibliographyTitle">
    <w:name w:val="EndNote Bibliography Title"/>
    <w:basedOn w:val="Normal"/>
    <w:link w:val="EndNoteBibliographyTitleChar"/>
    <w:rsid w:val="00F52C6C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52C6C"/>
    <w:rPr>
      <w:rFonts w:ascii="Arial" w:hAnsi="Arial" w:cs="Arial"/>
      <w:noProof/>
      <w:color w:val="000000"/>
      <w:kern w:val="0"/>
      <w:sz w:val="22"/>
    </w:rPr>
  </w:style>
  <w:style w:type="paragraph" w:customStyle="1" w:styleId="EndNoteBibliography">
    <w:name w:val="EndNote Bibliography"/>
    <w:basedOn w:val="Normal"/>
    <w:link w:val="EndNoteBibliographyChar"/>
    <w:rsid w:val="00F52C6C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52C6C"/>
    <w:rPr>
      <w:rFonts w:ascii="Arial" w:hAnsi="Arial" w:cs="Arial"/>
      <w:noProof/>
      <w:color w:val="000000"/>
      <w:kern w:val="0"/>
      <w:sz w:val="22"/>
    </w:rPr>
  </w:style>
  <w:style w:type="character" w:customStyle="1" w:styleId="highlight2">
    <w:name w:val="highlight2"/>
    <w:rsid w:val="00F52C6C"/>
  </w:style>
  <w:style w:type="paragraph" w:styleId="ListParagraph">
    <w:name w:val="List Paragraph"/>
    <w:basedOn w:val="Normal"/>
    <w:uiPriority w:val="34"/>
    <w:qFormat/>
    <w:rsid w:val="00F52C6C"/>
    <w:pPr>
      <w:ind w:leftChars="400" w:left="800"/>
    </w:pPr>
  </w:style>
  <w:style w:type="numbering" w:customStyle="1" w:styleId="10">
    <w:name w:val="목록 없음1"/>
    <w:next w:val="NoList"/>
    <w:semiHidden/>
    <w:rsid w:val="00F52C6C"/>
  </w:style>
  <w:style w:type="character" w:styleId="Hyperlink">
    <w:name w:val="Hyperlink"/>
    <w:rsid w:val="00F52C6C"/>
    <w:rPr>
      <w:color w:val="0033CC"/>
      <w:u w:val="single"/>
    </w:rPr>
  </w:style>
  <w:style w:type="paragraph" w:styleId="NormalWeb">
    <w:name w:val="Normal (Web)"/>
    <w:basedOn w:val="Normal"/>
    <w:uiPriority w:val="99"/>
    <w:rsid w:val="00F52C6C"/>
    <w:pPr>
      <w:spacing w:before="100" w:beforeAutospacing="1" w:after="100" w:afterAutospacing="1" w:line="240" w:lineRule="auto"/>
    </w:pPr>
    <w:rPr>
      <w:rFonts w:ascii="Gulim" w:eastAsia="Gulim" w:hAnsi="Gulim" w:cs="Gulim"/>
      <w:color w:val="auto"/>
      <w:sz w:val="24"/>
      <w:szCs w:val="24"/>
    </w:rPr>
  </w:style>
  <w:style w:type="paragraph" w:styleId="BodyText">
    <w:name w:val="Body Text"/>
    <w:basedOn w:val="Normal"/>
    <w:link w:val="BodyTextChar"/>
    <w:rsid w:val="00F52C6C"/>
    <w:pPr>
      <w:widowControl w:val="0"/>
      <w:wordWrap w:val="0"/>
      <w:autoSpaceDE w:val="0"/>
      <w:autoSpaceDN w:val="0"/>
      <w:spacing w:line="240" w:lineRule="auto"/>
      <w:jc w:val="both"/>
    </w:pPr>
    <w:rPr>
      <w:rFonts w:ascii="Times New Roman" w:eastAsia="Batang" w:hAnsi="Times New Roman" w:cs="Times New Roman"/>
      <w:color w:val="auto"/>
      <w:kern w:val="2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52C6C"/>
    <w:rPr>
      <w:rFonts w:ascii="Times New Roman" w:eastAsia="Batang" w:hAnsi="Times New Roman" w:cs="Times New Roman"/>
      <w:sz w:val="24"/>
      <w:szCs w:val="24"/>
    </w:rPr>
  </w:style>
  <w:style w:type="table" w:styleId="TableGrid">
    <w:name w:val="Table Grid"/>
    <w:basedOn w:val="TableNormal"/>
    <w:rsid w:val="00F52C6C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Batang" w:hAnsi="Times New Roman" w:cs="Times New Roman"/>
      <w:kern w:val="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F52C6C"/>
  </w:style>
  <w:style w:type="character" w:customStyle="1" w:styleId="ti2">
    <w:name w:val="ti2"/>
    <w:rsid w:val="00F52C6C"/>
    <w:rPr>
      <w:sz w:val="22"/>
      <w:szCs w:val="22"/>
    </w:rPr>
  </w:style>
  <w:style w:type="paragraph" w:styleId="BalloonText">
    <w:name w:val="Balloon Text"/>
    <w:basedOn w:val="Normal"/>
    <w:link w:val="BalloonTextChar"/>
    <w:semiHidden/>
    <w:rsid w:val="00F52C6C"/>
    <w:pPr>
      <w:widowControl w:val="0"/>
      <w:wordWrap w:val="0"/>
      <w:autoSpaceDE w:val="0"/>
      <w:autoSpaceDN w:val="0"/>
      <w:spacing w:line="240" w:lineRule="auto"/>
      <w:jc w:val="both"/>
    </w:pPr>
    <w:rPr>
      <w:rFonts w:eastAsia="Dotum" w:cs="Times New Roman"/>
      <w:color w:val="auto"/>
      <w:kern w:val="2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52C6C"/>
    <w:rPr>
      <w:rFonts w:ascii="Arial" w:eastAsia="Dotum" w:hAnsi="Arial" w:cs="Times New Roman"/>
      <w:sz w:val="18"/>
      <w:szCs w:val="18"/>
    </w:rPr>
  </w:style>
  <w:style w:type="character" w:styleId="FollowedHyperlink">
    <w:name w:val="FollowedHyperlink"/>
    <w:rsid w:val="00F52C6C"/>
    <w:rPr>
      <w:color w:val="800080"/>
      <w:u w:val="single"/>
    </w:rPr>
  </w:style>
  <w:style w:type="table" w:customStyle="1" w:styleId="21">
    <w:name w:val="일반 표 21"/>
    <w:basedOn w:val="TableNormal"/>
    <w:uiPriority w:val="42"/>
    <w:rsid w:val="00F52C6C"/>
    <w:pPr>
      <w:spacing w:after="0" w:line="240" w:lineRule="auto"/>
      <w:jc w:val="left"/>
    </w:pPr>
    <w:rPr>
      <w:rFonts w:ascii="Times New Roman" w:eastAsia="Batang" w:hAnsi="Times New Roman" w:cs="Times New Roman"/>
      <w:kern w:val="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F52C6C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F52C6C"/>
    <w:pPr>
      <w:widowControl w:val="0"/>
      <w:wordWrap w:val="0"/>
      <w:autoSpaceDE w:val="0"/>
      <w:autoSpaceDN w:val="0"/>
      <w:snapToGrid w:val="0"/>
      <w:spacing w:line="240" w:lineRule="auto"/>
    </w:pPr>
    <w:rPr>
      <w:rFonts w:ascii="Malgun Gothic" w:eastAsia="Malgun Gothic" w:hAnsi="Malgun Gothic" w:cs="Times New Roman"/>
      <w:color w:val="auto"/>
      <w:kern w:val="2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52C6C"/>
    <w:rPr>
      <w:rFonts w:ascii="Malgun Gothic" w:eastAsia="Malgun Gothic" w:hAnsi="Malgun Gothic" w:cs="Times New Roman"/>
    </w:rPr>
  </w:style>
  <w:style w:type="character" w:styleId="FootnoteReference">
    <w:name w:val="footnote reference"/>
    <w:uiPriority w:val="99"/>
    <w:semiHidden/>
    <w:unhideWhenUsed/>
    <w:rsid w:val="00F52C6C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52C6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52C6C"/>
  </w:style>
  <w:style w:type="character" w:customStyle="1" w:styleId="CommentTextChar">
    <w:name w:val="Comment Text Char"/>
    <w:basedOn w:val="DefaultParagraphFont"/>
    <w:link w:val="CommentText"/>
    <w:uiPriority w:val="99"/>
    <w:rsid w:val="00F52C6C"/>
    <w:rPr>
      <w:rFonts w:ascii="Arial" w:hAnsi="Arial" w:cs="Arial"/>
      <w:color w:val="000000"/>
      <w:kern w:val="0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2C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2C6C"/>
    <w:rPr>
      <w:rFonts w:ascii="Arial" w:hAnsi="Arial" w:cs="Arial"/>
      <w:b/>
      <w:bCs/>
      <w:color w:val="000000"/>
      <w:kern w:val="0"/>
      <w:sz w:val="22"/>
    </w:rPr>
  </w:style>
  <w:style w:type="character" w:customStyle="1" w:styleId="apple-converted-space">
    <w:name w:val="apple-converted-space"/>
    <w:basedOn w:val="DefaultParagraphFont"/>
    <w:rsid w:val="00F52C6C"/>
  </w:style>
  <w:style w:type="character" w:styleId="HTMLCite">
    <w:name w:val="HTML Cite"/>
    <w:basedOn w:val="DefaultParagraphFont"/>
    <w:uiPriority w:val="99"/>
    <w:semiHidden/>
    <w:unhideWhenUsed/>
    <w:rsid w:val="00F52C6C"/>
    <w:rPr>
      <w:i/>
      <w:iCs/>
    </w:rPr>
  </w:style>
  <w:style w:type="character" w:customStyle="1" w:styleId="cit-source">
    <w:name w:val="cit-source"/>
    <w:basedOn w:val="DefaultParagraphFont"/>
    <w:rsid w:val="00F52C6C"/>
  </w:style>
  <w:style w:type="character" w:styleId="Emphasis">
    <w:name w:val="Emphasis"/>
    <w:basedOn w:val="DefaultParagraphFont"/>
    <w:uiPriority w:val="20"/>
    <w:qFormat/>
    <w:rsid w:val="00F52C6C"/>
    <w:rPr>
      <w:i/>
      <w:iCs/>
    </w:rPr>
  </w:style>
  <w:style w:type="character" w:customStyle="1" w:styleId="cit-pub-date">
    <w:name w:val="cit-pub-date"/>
    <w:basedOn w:val="DefaultParagraphFont"/>
    <w:rsid w:val="00F52C6C"/>
  </w:style>
  <w:style w:type="character" w:customStyle="1" w:styleId="cit-vol">
    <w:name w:val="cit-vol"/>
    <w:basedOn w:val="DefaultParagraphFont"/>
    <w:rsid w:val="00F52C6C"/>
  </w:style>
  <w:style w:type="character" w:customStyle="1" w:styleId="cit-fpage">
    <w:name w:val="cit-fpage"/>
    <w:basedOn w:val="DefaultParagraphFont"/>
    <w:rsid w:val="00F52C6C"/>
  </w:style>
  <w:style w:type="character" w:customStyle="1" w:styleId="cit-reflinks-abstract">
    <w:name w:val="cit-reflinks-abstract"/>
    <w:basedOn w:val="DefaultParagraphFont"/>
    <w:rsid w:val="00F52C6C"/>
  </w:style>
  <w:style w:type="character" w:customStyle="1" w:styleId="cit-sep">
    <w:name w:val="cit-sep"/>
    <w:basedOn w:val="DefaultParagraphFont"/>
    <w:rsid w:val="00F52C6C"/>
  </w:style>
  <w:style w:type="character" w:customStyle="1" w:styleId="cit-reflinks-full-text">
    <w:name w:val="cit-reflinks-full-text"/>
    <w:basedOn w:val="DefaultParagraphFont"/>
    <w:rsid w:val="00F52C6C"/>
  </w:style>
  <w:style w:type="character" w:customStyle="1" w:styleId="free-full-text">
    <w:name w:val="free-full-text"/>
    <w:basedOn w:val="DefaultParagraphFont"/>
    <w:rsid w:val="00F52C6C"/>
  </w:style>
  <w:style w:type="character" w:customStyle="1" w:styleId="pdficonsmall">
    <w:name w:val="pdficonsmall"/>
    <w:basedOn w:val="DefaultParagraphFont"/>
    <w:rsid w:val="00F52C6C"/>
  </w:style>
  <w:style w:type="character" w:customStyle="1" w:styleId="citedby">
    <w:name w:val="citedby_"/>
    <w:basedOn w:val="DefaultParagraphFont"/>
    <w:rsid w:val="00F52C6C"/>
  </w:style>
  <w:style w:type="paragraph" w:styleId="Revision">
    <w:name w:val="Revision"/>
    <w:hidden/>
    <w:uiPriority w:val="99"/>
    <w:semiHidden/>
    <w:rsid w:val="00F52C6C"/>
    <w:pPr>
      <w:spacing w:after="0" w:line="240" w:lineRule="auto"/>
      <w:jc w:val="left"/>
    </w:pPr>
    <w:rPr>
      <w:rFonts w:ascii="Arial" w:hAnsi="Arial" w:cs="Arial"/>
      <w:color w:val="000000"/>
      <w:kern w:val="0"/>
      <w:sz w:val="22"/>
    </w:rPr>
  </w:style>
  <w:style w:type="character" w:styleId="LineNumber">
    <w:name w:val="line number"/>
    <w:basedOn w:val="DefaultParagraphFont"/>
    <w:uiPriority w:val="99"/>
    <w:semiHidden/>
    <w:unhideWhenUsed/>
    <w:rsid w:val="00F52C6C"/>
  </w:style>
  <w:style w:type="character" w:customStyle="1" w:styleId="highlight">
    <w:name w:val="highlight"/>
    <w:basedOn w:val="DefaultParagraphFont"/>
    <w:rsid w:val="00F52C6C"/>
  </w:style>
  <w:style w:type="character" w:customStyle="1" w:styleId="fontstyle01">
    <w:name w:val="fontstyle01"/>
    <w:basedOn w:val="DefaultParagraphFont"/>
    <w:rsid w:val="00F52C6C"/>
    <w:rPr>
      <w:rFonts w:ascii="AdvOT316bfa2c.B" w:hAnsi="AdvOT316bfa2c.B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F52C6C"/>
    <w:rPr>
      <w:rFonts w:ascii="AdvPS_SSYB" w:hAnsi="AdvPS_SSYB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DefaultParagraphFont"/>
    <w:rsid w:val="00F52C6C"/>
    <w:rPr>
      <w:rFonts w:ascii="AdvOT3c2d9f11+20" w:hAnsi="AdvOT3c2d9f11+20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DefaultParagraphFont"/>
    <w:rsid w:val="00F52C6C"/>
    <w:rPr>
      <w:rFonts w:ascii="AdvOT21bf1298.I" w:hAnsi="AdvOT21bf1298.I" w:hint="default"/>
      <w:b w:val="0"/>
      <w:bCs w:val="0"/>
      <w:i w:val="0"/>
      <w:iCs w:val="0"/>
      <w:color w:val="0D7FAC"/>
      <w:sz w:val="16"/>
      <w:szCs w:val="16"/>
    </w:rPr>
  </w:style>
  <w:style w:type="character" w:customStyle="1" w:styleId="fontstyle51">
    <w:name w:val="fontstyle51"/>
    <w:basedOn w:val="DefaultParagraphFont"/>
    <w:rsid w:val="00F52C6C"/>
    <w:rPr>
      <w:rFonts w:ascii="AdvOT3c2d9f11+20" w:hAnsi="AdvOT3c2d9f11+20" w:hint="default"/>
      <w:b w:val="0"/>
      <w:bCs w:val="0"/>
      <w:i w:val="0"/>
      <w:iCs w:val="0"/>
      <w:color w:val="0D7FAC"/>
      <w:sz w:val="16"/>
      <w:szCs w:val="16"/>
    </w:rPr>
  </w:style>
  <w:style w:type="character" w:customStyle="1" w:styleId="fontstyle11">
    <w:name w:val="fontstyle11"/>
    <w:basedOn w:val="DefaultParagraphFont"/>
    <w:rsid w:val="00F52C6C"/>
    <w:rPr>
      <w:rFonts w:ascii="AdvOT3c2d9f11+fb" w:hAnsi="AdvOT3c2d9f11+fb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metadata-entry">
    <w:name w:val="metadata-entry"/>
    <w:basedOn w:val="Normal"/>
    <w:rsid w:val="00F52C6C"/>
    <w:pPr>
      <w:spacing w:before="100" w:beforeAutospacing="1" w:after="100" w:afterAutospacing="1" w:line="240" w:lineRule="auto"/>
    </w:pPr>
    <w:rPr>
      <w:rFonts w:ascii="Gulim" w:eastAsia="Gulim" w:hAnsi="Gulim" w:cs="Gulim"/>
      <w:color w:val="auto"/>
      <w:sz w:val="24"/>
      <w:szCs w:val="24"/>
    </w:rPr>
  </w:style>
  <w:style w:type="character" w:customStyle="1" w:styleId="generated">
    <w:name w:val="generated"/>
    <w:basedOn w:val="DefaultParagraphFont"/>
    <w:rsid w:val="00F52C6C"/>
  </w:style>
  <w:style w:type="character" w:customStyle="1" w:styleId="fontstyle61">
    <w:name w:val="fontstyle61"/>
    <w:basedOn w:val="DefaultParagraphFont"/>
    <w:rsid w:val="00F52C6C"/>
    <w:rPr>
      <w:rFonts w:ascii="AdvMINION-SB" w:hAnsi="AdvMINION-SB" w:hint="default"/>
      <w:b w:val="0"/>
      <w:bCs w:val="0"/>
      <w:i w:val="0"/>
      <w:iCs w:val="0"/>
      <w:color w:val="231F20"/>
      <w:sz w:val="18"/>
      <w:szCs w:val="18"/>
    </w:rPr>
  </w:style>
  <w:style w:type="paragraph" w:customStyle="1" w:styleId="a">
    <w:name w:val="바탕글"/>
    <w:basedOn w:val="Normal"/>
    <w:link w:val="Char"/>
    <w:rsid w:val="00F52C6C"/>
    <w:pPr>
      <w:widowControl w:val="0"/>
      <w:shd w:val="clear" w:color="auto" w:fill="FFFFFF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Gulim" w:eastAsia="Gulim" w:hAnsi="Gulim" w:cs="Times New Roman"/>
      <w:sz w:val="20"/>
      <w:szCs w:val="20"/>
    </w:rPr>
  </w:style>
  <w:style w:type="character" w:customStyle="1" w:styleId="Char">
    <w:name w:val="바탕글 Char"/>
    <w:link w:val="a"/>
    <w:rsid w:val="00F52C6C"/>
    <w:rPr>
      <w:rFonts w:ascii="Gulim" w:eastAsia="Gulim" w:hAnsi="Gulim" w:cs="Times New Roman"/>
      <w:color w:val="000000"/>
      <w:kern w:val="0"/>
      <w:szCs w:val="20"/>
      <w:shd w:val="clear" w:color="auto" w:fill="FFFFFF"/>
    </w:rPr>
  </w:style>
  <w:style w:type="table" w:customStyle="1" w:styleId="TableNormal2">
    <w:name w:val="Table Normal2"/>
    <w:rsid w:val="00F52C6C"/>
    <w:pPr>
      <w:spacing w:after="0" w:line="276" w:lineRule="auto"/>
      <w:jc w:val="left"/>
    </w:pPr>
    <w:rPr>
      <w:rFonts w:ascii="Arial" w:hAnsi="Arial" w:cs="Arial"/>
      <w:color w:val="000000"/>
      <w:kern w:val="0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genius_jhs@naver.com</dc:creator>
  <cp:keywords/>
  <dc:description/>
  <cp:lastModifiedBy>0006032</cp:lastModifiedBy>
  <cp:revision>7</cp:revision>
  <dcterms:created xsi:type="dcterms:W3CDTF">2019-11-11T12:08:00Z</dcterms:created>
  <dcterms:modified xsi:type="dcterms:W3CDTF">2019-11-16T02:35:00Z</dcterms:modified>
</cp:coreProperties>
</file>