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AF6E9" w14:textId="77777777" w:rsidR="001A064D" w:rsidRPr="001A064D" w:rsidRDefault="001A064D" w:rsidP="001A064D">
      <w:pPr>
        <w:spacing w:line="48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1A064D">
        <w:rPr>
          <w:rFonts w:ascii="Times New Roman" w:hAnsi="Times New Roman"/>
          <w:b/>
          <w:sz w:val="20"/>
          <w:szCs w:val="20"/>
          <w:lang w:val="en-US"/>
        </w:rPr>
        <w:t>Additional file 3</w:t>
      </w:r>
      <w:r>
        <w:rPr>
          <w:rFonts w:ascii="Times New Roman" w:hAnsi="Times New Roman"/>
          <w:b/>
          <w:sz w:val="20"/>
          <w:szCs w:val="20"/>
          <w:lang w:val="en-US"/>
        </w:rPr>
        <w:t xml:space="preserve">. Enrollment criteria for </w:t>
      </w:r>
      <w:r w:rsidRPr="00395452">
        <w:rPr>
          <w:rFonts w:ascii="Times New Roman" w:hAnsi="Times New Roman"/>
          <w:b/>
          <w:sz w:val="20"/>
          <w:szCs w:val="20"/>
          <w:lang w:val="en-US"/>
        </w:rPr>
        <w:t xml:space="preserve">sodium-glucose co-transporter-2 inhibitors </w:t>
      </w:r>
      <w:r>
        <w:rPr>
          <w:rFonts w:ascii="Times New Roman" w:hAnsi="Times New Roman"/>
          <w:b/>
          <w:sz w:val="20"/>
          <w:szCs w:val="20"/>
          <w:lang w:val="en-US"/>
        </w:rPr>
        <w:t>cardiovascular outcome trials.</w:t>
      </w:r>
    </w:p>
    <w:tbl>
      <w:tblPr>
        <w:tblStyle w:val="Grigliatabella"/>
        <w:tblW w:w="9855" w:type="dxa"/>
        <w:tblLook w:val="04A0" w:firstRow="1" w:lastRow="0" w:firstColumn="1" w:lastColumn="0" w:noHBand="0" w:noVBand="1"/>
      </w:tblPr>
      <w:tblGrid>
        <w:gridCol w:w="3264"/>
        <w:gridCol w:w="1648"/>
        <w:gridCol w:w="1647"/>
        <w:gridCol w:w="1648"/>
        <w:gridCol w:w="1648"/>
      </w:tblGrid>
      <w:tr w:rsidR="001A064D" w14:paraId="29FA649D" w14:textId="77777777" w:rsidTr="00E54CEF">
        <w:tc>
          <w:tcPr>
            <w:tcW w:w="3264" w:type="dxa"/>
            <w:shd w:val="clear" w:color="auto" w:fill="BFBFBF" w:themeFill="background1" w:themeFillShade="BF"/>
          </w:tcPr>
          <w:p w14:paraId="19AEFC33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shd w:val="clear" w:color="auto" w:fill="BFBFBF" w:themeFill="background1" w:themeFillShade="BF"/>
          </w:tcPr>
          <w:p w14:paraId="690DE2CD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CANVAS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[14]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54C2CE1A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DECLARE-TIMI 58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[15]</w:t>
            </w:r>
          </w:p>
        </w:tc>
        <w:tc>
          <w:tcPr>
            <w:tcW w:w="1648" w:type="dxa"/>
            <w:shd w:val="clear" w:color="auto" w:fill="BFBFBF" w:themeFill="background1" w:themeFillShade="BF"/>
          </w:tcPr>
          <w:p w14:paraId="5069B068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EMPA-REG OUTCOME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[16]</w:t>
            </w:r>
          </w:p>
        </w:tc>
        <w:tc>
          <w:tcPr>
            <w:tcW w:w="1648" w:type="dxa"/>
            <w:shd w:val="clear" w:color="auto" w:fill="BFBFBF" w:themeFill="background1" w:themeFillShade="BF"/>
          </w:tcPr>
          <w:p w14:paraId="01A17461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VERTIS CV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[13]</w:t>
            </w:r>
          </w:p>
        </w:tc>
      </w:tr>
      <w:tr w:rsidR="001A064D" w14:paraId="09732059" w14:textId="77777777" w:rsidTr="00E54CEF">
        <w:tc>
          <w:tcPr>
            <w:tcW w:w="3264" w:type="dxa"/>
          </w:tcPr>
          <w:p w14:paraId="05F2976F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  <w:proofErr w:type="spellEnd"/>
          </w:p>
        </w:tc>
        <w:tc>
          <w:tcPr>
            <w:tcW w:w="1648" w:type="dxa"/>
          </w:tcPr>
          <w:p w14:paraId="46A82560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647" w:type="dxa"/>
          </w:tcPr>
          <w:p w14:paraId="3BAE9DDE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648" w:type="dxa"/>
          </w:tcPr>
          <w:p w14:paraId="34EB2278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648" w:type="dxa"/>
          </w:tcPr>
          <w:p w14:paraId="3B9620BF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</w:tr>
      <w:tr w:rsidR="001A064D" w14:paraId="5259D8B2" w14:textId="77777777" w:rsidTr="00E54CEF">
        <w:tc>
          <w:tcPr>
            <w:tcW w:w="3264" w:type="dxa"/>
          </w:tcPr>
          <w:p w14:paraId="20ACAB75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648" w:type="dxa"/>
          </w:tcPr>
          <w:p w14:paraId="1B3A7907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Hlk39666765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≥30 </w:t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years with established cardiovascular disease </w:t>
            </w:r>
          </w:p>
          <w:p w14:paraId="2D41CCFF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≥50 years with two or more risk factors</w:t>
            </w:r>
          </w:p>
        </w:tc>
        <w:tc>
          <w:tcPr>
            <w:tcW w:w="1647" w:type="dxa"/>
          </w:tcPr>
          <w:p w14:paraId="5062291A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1" w:name="_Hlk39666810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≥40 years </w:t>
            </w:r>
            <w:bookmarkEnd w:id="1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established cardiovascular disease </w:t>
            </w:r>
          </w:p>
          <w:p w14:paraId="60CFBBCF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≥55 years for males and ≥60 years with one or more risk factors</w:t>
            </w:r>
          </w:p>
        </w:tc>
        <w:tc>
          <w:tcPr>
            <w:tcW w:w="1648" w:type="dxa"/>
          </w:tcPr>
          <w:p w14:paraId="1C64ED96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39665605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≥18 </w:t>
            </w:r>
            <w:bookmarkEnd w:id="2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648" w:type="dxa"/>
          </w:tcPr>
          <w:p w14:paraId="66FB50DB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≥40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</w:tr>
      <w:tr w:rsidR="001A064D" w14:paraId="2DCF1B7E" w14:textId="77777777" w:rsidTr="00E54CEF">
        <w:tc>
          <w:tcPr>
            <w:tcW w:w="3264" w:type="dxa"/>
          </w:tcPr>
          <w:p w14:paraId="5BDAF729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mass index</w:t>
            </w:r>
          </w:p>
        </w:tc>
        <w:tc>
          <w:tcPr>
            <w:tcW w:w="1648" w:type="dxa"/>
          </w:tcPr>
          <w:p w14:paraId="7A48B935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7" w:type="dxa"/>
          </w:tcPr>
          <w:p w14:paraId="52F613E0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</w:tcPr>
          <w:p w14:paraId="45654853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≤45 </w:t>
            </w:r>
            <w:bookmarkStart w:id="3" w:name="_Hlk39666369"/>
            <w:r>
              <w:rPr>
                <w:rFonts w:ascii="Times New Roman" w:hAnsi="Times New Roman" w:cs="Times New Roman"/>
                <w:sz w:val="20"/>
                <w:szCs w:val="20"/>
              </w:rPr>
              <w:t>kg/m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bookmarkEnd w:id="3"/>
          </w:p>
        </w:tc>
        <w:tc>
          <w:tcPr>
            <w:tcW w:w="1648" w:type="dxa"/>
          </w:tcPr>
          <w:p w14:paraId="59946AB9" w14:textId="7E196F2E" w:rsidR="001A064D" w:rsidRDefault="00D83D4C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39666406"/>
            <w:r>
              <w:rPr>
                <w:rFonts w:ascii="Times New Roman" w:hAnsi="Times New Roman" w:cs="Times New Roman"/>
                <w:sz w:val="20"/>
                <w:szCs w:val="20"/>
              </w:rPr>
              <w:t>≥18 kg/m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bookmarkEnd w:id="4"/>
          </w:p>
        </w:tc>
      </w:tr>
      <w:tr w:rsidR="001A064D" w14:paraId="41A6B3E7" w14:textId="77777777" w:rsidTr="00E54CEF">
        <w:tc>
          <w:tcPr>
            <w:tcW w:w="3264" w:type="dxa"/>
          </w:tcPr>
          <w:p w14:paraId="7D5E73E8" w14:textId="777F23B9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  <w:proofErr w:type="spellEnd"/>
            <w:r w:rsidR="00D83D4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="00D83D4C">
              <w:rPr>
                <w:rFonts w:ascii="Times New Roman" w:hAnsi="Times New Roman" w:cs="Times New Roman"/>
                <w:sz w:val="20"/>
                <w:szCs w:val="20"/>
              </w:rPr>
              <w:t>ClCr</w:t>
            </w:r>
            <w:proofErr w:type="spellEnd"/>
          </w:p>
        </w:tc>
        <w:tc>
          <w:tcPr>
            <w:tcW w:w="1648" w:type="dxa"/>
          </w:tcPr>
          <w:p w14:paraId="2B9181E5" w14:textId="22A56ECB" w:rsidR="001A064D" w:rsidRDefault="00D83D4C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  <w:r w:rsidR="001A064D">
              <w:rPr>
                <w:rFonts w:ascii="Times New Roman" w:hAnsi="Times New Roman" w:cs="Times New Roman"/>
                <w:sz w:val="20"/>
                <w:szCs w:val="20"/>
              </w:rPr>
              <w:t>≥30 ml/</w:t>
            </w:r>
            <w:proofErr w:type="spellStart"/>
            <w:r w:rsidR="001A06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spellEnd"/>
            <w:r w:rsidR="001A064D">
              <w:rPr>
                <w:rFonts w:ascii="Times New Roman" w:hAnsi="Times New Roman" w:cs="Times New Roman"/>
                <w:sz w:val="20"/>
                <w:szCs w:val="20"/>
              </w:rPr>
              <w:t>/1.73 m</w:t>
            </w:r>
            <w:r w:rsidR="001A06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47" w:type="dxa"/>
          </w:tcPr>
          <w:p w14:paraId="0830F65A" w14:textId="058F3094" w:rsidR="001A064D" w:rsidRDefault="00D83D4C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ClCr</w:t>
            </w:r>
            <w:r w:rsidR="001A064D">
              <w:rPr>
                <w:rFonts w:ascii="Times New Roman" w:hAnsi="Times New Roman" w:cs="Times New Roman"/>
                <w:sz w:val="20"/>
                <w:szCs w:val="20"/>
              </w:rPr>
              <w:t>≥60 ml/</w:t>
            </w:r>
            <w:proofErr w:type="spellStart"/>
            <w:r w:rsidR="001A06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spellEnd"/>
            <w:r w:rsidR="001A064D">
              <w:rPr>
                <w:rFonts w:ascii="Times New Roman" w:hAnsi="Times New Roman" w:cs="Times New Roman"/>
                <w:sz w:val="20"/>
                <w:szCs w:val="20"/>
              </w:rPr>
              <w:t>/1.73 m</w:t>
            </w:r>
            <w:r w:rsidR="001A06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48" w:type="dxa"/>
          </w:tcPr>
          <w:p w14:paraId="59678B19" w14:textId="2DEA712B" w:rsidR="001A064D" w:rsidRDefault="00D83D4C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  <w:r w:rsidR="001A064D">
              <w:rPr>
                <w:rFonts w:ascii="Times New Roman" w:hAnsi="Times New Roman" w:cs="Times New Roman"/>
                <w:sz w:val="20"/>
                <w:szCs w:val="20"/>
              </w:rPr>
              <w:t>≥30 ml/</w:t>
            </w:r>
            <w:proofErr w:type="spellStart"/>
            <w:r w:rsidR="001A06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spellEnd"/>
            <w:r w:rsidR="001A064D">
              <w:rPr>
                <w:rFonts w:ascii="Times New Roman" w:hAnsi="Times New Roman" w:cs="Times New Roman"/>
                <w:sz w:val="20"/>
                <w:szCs w:val="20"/>
              </w:rPr>
              <w:t>/1.73 m</w:t>
            </w:r>
            <w:r w:rsidR="001A06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48" w:type="dxa"/>
          </w:tcPr>
          <w:p w14:paraId="745024F5" w14:textId="11B086BB" w:rsidR="001A064D" w:rsidRDefault="00D83D4C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  <w:r w:rsidR="001A064D">
              <w:rPr>
                <w:rFonts w:ascii="Times New Roman" w:hAnsi="Times New Roman" w:cs="Times New Roman"/>
                <w:sz w:val="20"/>
                <w:szCs w:val="20"/>
              </w:rPr>
              <w:t>≥30 ml/</w:t>
            </w:r>
            <w:proofErr w:type="spellStart"/>
            <w:r w:rsidR="001A06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spellEnd"/>
            <w:r w:rsidR="001A064D">
              <w:rPr>
                <w:rFonts w:ascii="Times New Roman" w:hAnsi="Times New Roman" w:cs="Times New Roman"/>
                <w:sz w:val="20"/>
                <w:szCs w:val="20"/>
              </w:rPr>
              <w:t>/1.73 m</w:t>
            </w:r>
            <w:r w:rsidR="001A06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1A064D" w14:paraId="628B8062" w14:textId="77777777" w:rsidTr="00E54CEF">
        <w:tc>
          <w:tcPr>
            <w:tcW w:w="3264" w:type="dxa"/>
          </w:tcPr>
          <w:p w14:paraId="33508A26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HbA1c</w:t>
            </w:r>
          </w:p>
        </w:tc>
        <w:tc>
          <w:tcPr>
            <w:tcW w:w="1648" w:type="dxa"/>
          </w:tcPr>
          <w:p w14:paraId="33D0967E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7.0-10.5%</w:t>
            </w:r>
          </w:p>
        </w:tc>
        <w:tc>
          <w:tcPr>
            <w:tcW w:w="1647" w:type="dxa"/>
          </w:tcPr>
          <w:p w14:paraId="642A2C93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6.5-12.0%</w:t>
            </w:r>
          </w:p>
        </w:tc>
        <w:tc>
          <w:tcPr>
            <w:tcW w:w="1648" w:type="dxa"/>
          </w:tcPr>
          <w:p w14:paraId="40FCE436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7.0-10.0%</w:t>
            </w:r>
          </w:p>
        </w:tc>
        <w:tc>
          <w:tcPr>
            <w:tcW w:w="1648" w:type="dxa"/>
          </w:tcPr>
          <w:p w14:paraId="40CBB92B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7.0-10.5%</w:t>
            </w:r>
          </w:p>
        </w:tc>
      </w:tr>
      <w:tr w:rsidR="001A064D" w14:paraId="26BC6489" w14:textId="77777777" w:rsidTr="00E54CEF">
        <w:tc>
          <w:tcPr>
            <w:tcW w:w="3264" w:type="dxa"/>
          </w:tcPr>
          <w:p w14:paraId="1CC920AC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Cardiovascular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648" w:type="dxa"/>
          </w:tcPr>
          <w:p w14:paraId="6AF71DA1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Established</w:t>
            </w:r>
          </w:p>
          <w:p w14:paraId="25389DB4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cardiovascular disease or two risk factors (+ age)</w:t>
            </w:r>
          </w:p>
        </w:tc>
        <w:tc>
          <w:tcPr>
            <w:tcW w:w="1647" w:type="dxa"/>
          </w:tcPr>
          <w:p w14:paraId="0806D1BE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Established</w:t>
            </w:r>
          </w:p>
          <w:p w14:paraId="08A92737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cardiovascular disease or one risk factor (+ age)</w:t>
            </w:r>
          </w:p>
        </w:tc>
        <w:tc>
          <w:tcPr>
            <w:tcW w:w="1648" w:type="dxa"/>
          </w:tcPr>
          <w:p w14:paraId="5C521D81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Established</w:t>
            </w:r>
            <w:proofErr w:type="spellEnd"/>
          </w:p>
          <w:p w14:paraId="5542C45D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cardiovascular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648" w:type="dxa"/>
          </w:tcPr>
          <w:p w14:paraId="7D741034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Established</w:t>
            </w:r>
            <w:proofErr w:type="spellEnd"/>
          </w:p>
          <w:p w14:paraId="689E94B9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cardiovascular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proofErr w:type="spellEnd"/>
          </w:p>
        </w:tc>
      </w:tr>
      <w:tr w:rsidR="001A064D" w14:paraId="4EC46438" w14:textId="77777777" w:rsidTr="00E54CEF">
        <w:tc>
          <w:tcPr>
            <w:tcW w:w="3264" w:type="dxa"/>
          </w:tcPr>
          <w:p w14:paraId="2469A1C1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</w:tcPr>
          <w:p w14:paraId="036F359E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7" w:type="dxa"/>
          </w:tcPr>
          <w:p w14:paraId="5C68B355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</w:tcPr>
          <w:p w14:paraId="37B4A1EA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</w:tcPr>
          <w:p w14:paraId="27B46646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64D" w:rsidRPr="00F118FA" w14:paraId="4CFF79D2" w14:textId="77777777" w:rsidTr="00E54CEF">
        <w:tc>
          <w:tcPr>
            <w:tcW w:w="3264" w:type="dxa"/>
          </w:tcPr>
          <w:p w14:paraId="5F459B8C" w14:textId="77777777" w:rsidR="001A064D" w:rsidRDefault="001A064D" w:rsidP="00E54C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Definition of established cardiovascular disease</w:t>
            </w:r>
          </w:p>
        </w:tc>
        <w:tc>
          <w:tcPr>
            <w:tcW w:w="1648" w:type="dxa"/>
          </w:tcPr>
          <w:p w14:paraId="0C6D3695" w14:textId="77777777" w:rsidR="001A064D" w:rsidRDefault="001A064D" w:rsidP="00E54C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7" w:type="dxa"/>
          </w:tcPr>
          <w:p w14:paraId="54D3BB1C" w14:textId="77777777" w:rsidR="001A064D" w:rsidRDefault="001A064D" w:rsidP="00E54C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</w:tcPr>
          <w:p w14:paraId="59BDF7DD" w14:textId="77777777" w:rsidR="001A064D" w:rsidRDefault="001A064D" w:rsidP="00E54C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</w:tcPr>
          <w:p w14:paraId="67DAB931" w14:textId="77777777" w:rsidR="001A064D" w:rsidRDefault="001A064D" w:rsidP="00E54C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D7503" w14:paraId="4F69C601" w14:textId="77777777" w:rsidTr="00AD7503">
        <w:tc>
          <w:tcPr>
            <w:tcW w:w="3264" w:type="dxa"/>
          </w:tcPr>
          <w:p w14:paraId="7FF15224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  <w:proofErr w:type="spellEnd"/>
          </w:p>
        </w:tc>
        <w:tc>
          <w:tcPr>
            <w:tcW w:w="1648" w:type="dxa"/>
          </w:tcPr>
          <w:p w14:paraId="67E91BA6" w14:textId="17AAF962" w:rsidR="00AD7503" w:rsidRDefault="00AD7503" w:rsidP="00AD7503">
            <w:pPr>
              <w:jc w:val="center"/>
            </w:pPr>
            <w:r w:rsidRPr="005610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</w:tcPr>
          <w:p w14:paraId="74D690C9" w14:textId="152DE3EB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667D54EC" w14:textId="1C8D7482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712FBCC5" w14:textId="79BB534C" w:rsidR="00AD7503" w:rsidRDefault="00AD7503" w:rsidP="00AD7503">
            <w:pPr>
              <w:jc w:val="center"/>
            </w:pPr>
            <w:r w:rsidRPr="008445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</w:tr>
      <w:tr w:rsidR="00AD7503" w14:paraId="7404420B" w14:textId="77777777" w:rsidTr="00AD7503">
        <w:tc>
          <w:tcPr>
            <w:tcW w:w="3264" w:type="dxa"/>
          </w:tcPr>
          <w:p w14:paraId="27DDF8B2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Myocardial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infarction</w:t>
            </w:r>
            <w:proofErr w:type="spellEnd"/>
          </w:p>
        </w:tc>
        <w:tc>
          <w:tcPr>
            <w:tcW w:w="1648" w:type="dxa"/>
          </w:tcPr>
          <w:p w14:paraId="099A8076" w14:textId="22779408" w:rsidR="00AD7503" w:rsidRDefault="00AD7503" w:rsidP="00AD7503">
            <w:pPr>
              <w:jc w:val="center"/>
            </w:pPr>
            <w:r w:rsidRPr="005610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</w:tcPr>
          <w:p w14:paraId="073EE066" w14:textId="6076AF7A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12335F02" w14:textId="4436BA7B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57D07ACF" w14:textId="029CCE63" w:rsidR="00AD7503" w:rsidRDefault="00AD7503" w:rsidP="00AD7503">
            <w:pPr>
              <w:jc w:val="center"/>
            </w:pPr>
            <w:r w:rsidRPr="008445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</w:tr>
      <w:tr w:rsidR="00AD7503" w14:paraId="044D2CCF" w14:textId="77777777" w:rsidTr="00AD7503">
        <w:tc>
          <w:tcPr>
            <w:tcW w:w="3264" w:type="dxa"/>
          </w:tcPr>
          <w:p w14:paraId="6266A0F2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Percutaneous coronary intervention with or without stenting</w:t>
            </w:r>
          </w:p>
        </w:tc>
        <w:tc>
          <w:tcPr>
            <w:tcW w:w="1648" w:type="dxa"/>
          </w:tcPr>
          <w:p w14:paraId="163954FC" w14:textId="54A66D4D" w:rsidR="00AD7503" w:rsidRDefault="00AD7503" w:rsidP="00AD7503">
            <w:pPr>
              <w:jc w:val="center"/>
            </w:pPr>
            <w:r w:rsidRPr="005610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</w:tcPr>
          <w:p w14:paraId="307DFEB2" w14:textId="0FBC0BCE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6CA0C083" w14:textId="3C1D865F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6E06573A" w14:textId="53B8CE9D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5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</w:tr>
      <w:tr w:rsidR="00AD7503" w14:paraId="28115D1E" w14:textId="77777777" w:rsidTr="00AD7503">
        <w:tc>
          <w:tcPr>
            <w:tcW w:w="3264" w:type="dxa"/>
          </w:tcPr>
          <w:p w14:paraId="1FBCA17F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Coronary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artery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bypass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graft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8" w:type="dxa"/>
          </w:tcPr>
          <w:p w14:paraId="228C43A1" w14:textId="73DB50A6" w:rsidR="00AD7503" w:rsidRDefault="00AD7503" w:rsidP="00AD7503">
            <w:pPr>
              <w:jc w:val="center"/>
            </w:pPr>
            <w:r w:rsidRPr="005610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</w:tcPr>
          <w:p w14:paraId="7A0B3DB1" w14:textId="3FB1D48F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1C4AB713" w14:textId="24344D4A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795E0C78" w14:textId="0585D379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50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</w:tr>
      <w:tr w:rsidR="00AD7503" w14:paraId="0D642BF3" w14:textId="77777777" w:rsidTr="00AD7503">
        <w:tc>
          <w:tcPr>
            <w:tcW w:w="3264" w:type="dxa"/>
          </w:tcPr>
          <w:p w14:paraId="3D2E15C0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Evidence of multi-vessel coronary artery disease</w:t>
            </w:r>
          </w:p>
        </w:tc>
        <w:tc>
          <w:tcPr>
            <w:tcW w:w="1648" w:type="dxa"/>
            <w:vAlign w:val="center"/>
          </w:tcPr>
          <w:p w14:paraId="2C053607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7" w:type="dxa"/>
          </w:tcPr>
          <w:p w14:paraId="5EF664C3" w14:textId="7A0E7649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2D846BDA" w14:textId="17DCCA9B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  <w:vAlign w:val="center"/>
          </w:tcPr>
          <w:p w14:paraId="4C2A49F5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503" w14:paraId="1A7A17E8" w14:textId="77777777" w:rsidTr="00AD7503">
        <w:tc>
          <w:tcPr>
            <w:tcW w:w="3264" w:type="dxa"/>
          </w:tcPr>
          <w:p w14:paraId="56F6CAFD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Evidence of single-vessel coronary artery disease</w:t>
            </w:r>
          </w:p>
        </w:tc>
        <w:tc>
          <w:tcPr>
            <w:tcW w:w="1648" w:type="dxa"/>
            <w:vAlign w:val="center"/>
          </w:tcPr>
          <w:p w14:paraId="54D63136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7" w:type="dxa"/>
            <w:vAlign w:val="center"/>
          </w:tcPr>
          <w:p w14:paraId="382AD4A3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</w:tcPr>
          <w:p w14:paraId="5E2C39E5" w14:textId="0C5547FF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5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  <w:vAlign w:val="center"/>
          </w:tcPr>
          <w:p w14:paraId="61B5E75F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7503" w14:paraId="05FE3888" w14:textId="77777777" w:rsidTr="00AD7503">
        <w:tc>
          <w:tcPr>
            <w:tcW w:w="3264" w:type="dxa"/>
          </w:tcPr>
          <w:p w14:paraId="58F3E470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Unstable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angina</w:t>
            </w:r>
          </w:p>
        </w:tc>
        <w:tc>
          <w:tcPr>
            <w:tcW w:w="1648" w:type="dxa"/>
          </w:tcPr>
          <w:p w14:paraId="1F8F8FA1" w14:textId="3EB7B124" w:rsidR="00AD7503" w:rsidRDefault="00AD7503" w:rsidP="00AD7503">
            <w:pPr>
              <w:jc w:val="center"/>
            </w:pPr>
            <w:r w:rsidRPr="003E77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  <w:vAlign w:val="center"/>
          </w:tcPr>
          <w:p w14:paraId="6185DF64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</w:tcPr>
          <w:p w14:paraId="67D7D93D" w14:textId="28139210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  <w:vAlign w:val="center"/>
          </w:tcPr>
          <w:p w14:paraId="5EB5F829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503" w14:paraId="29568644" w14:textId="77777777" w:rsidTr="00AD7503">
        <w:tc>
          <w:tcPr>
            <w:tcW w:w="3264" w:type="dxa"/>
          </w:tcPr>
          <w:p w14:paraId="04CB61A6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Peripheral revascularization (angioplasty or surgery)</w:t>
            </w:r>
          </w:p>
        </w:tc>
        <w:tc>
          <w:tcPr>
            <w:tcW w:w="1648" w:type="dxa"/>
          </w:tcPr>
          <w:p w14:paraId="096DBF2D" w14:textId="11D73D71" w:rsidR="00AD7503" w:rsidRDefault="00AD7503" w:rsidP="00AD7503">
            <w:pPr>
              <w:jc w:val="center"/>
            </w:pPr>
            <w:r w:rsidRPr="003E77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</w:tcPr>
          <w:p w14:paraId="524BD8B8" w14:textId="095CD26C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42C5ED99" w14:textId="49013FD1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3E38EFDB" w14:textId="4FFA12CF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8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</w:tr>
      <w:tr w:rsidR="00AD7503" w14:paraId="7111B0E7" w14:textId="77777777" w:rsidTr="00AD7503">
        <w:tc>
          <w:tcPr>
            <w:tcW w:w="3264" w:type="dxa"/>
          </w:tcPr>
          <w:p w14:paraId="7769B325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Symptomatic with documented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hemodynamically-significant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carotid or peripheral vascular disease</w:t>
            </w:r>
          </w:p>
        </w:tc>
        <w:tc>
          <w:tcPr>
            <w:tcW w:w="1648" w:type="dxa"/>
          </w:tcPr>
          <w:p w14:paraId="2D0A877B" w14:textId="47B07FE4" w:rsidR="00AD7503" w:rsidRDefault="00AD7503" w:rsidP="00AD7503">
            <w:pPr>
              <w:jc w:val="center"/>
            </w:pPr>
            <w:r w:rsidRPr="003E77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</w:tcPr>
          <w:p w14:paraId="07FC4909" w14:textId="59272EDC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748A9F74" w14:textId="4F3D9061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05142665" w14:textId="07D8A6A5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8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</w:tr>
      <w:tr w:rsidR="00AD7503" w14:paraId="560D9AB4" w14:textId="77777777" w:rsidTr="00AD7503">
        <w:tc>
          <w:tcPr>
            <w:tcW w:w="3264" w:type="dxa"/>
          </w:tcPr>
          <w:p w14:paraId="4EBC814F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Amputation secondary to vascular disease</w:t>
            </w:r>
          </w:p>
        </w:tc>
        <w:tc>
          <w:tcPr>
            <w:tcW w:w="1648" w:type="dxa"/>
          </w:tcPr>
          <w:p w14:paraId="30B9830D" w14:textId="1D7DAD68" w:rsidR="00AD7503" w:rsidRDefault="00AD7503" w:rsidP="00AD7503">
            <w:pPr>
              <w:jc w:val="center"/>
            </w:pPr>
            <w:r w:rsidRPr="003E77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</w:tcPr>
          <w:p w14:paraId="57E54AE9" w14:textId="797241B9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1277A789" w14:textId="2F505955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</w:tcPr>
          <w:p w14:paraId="1362F2E9" w14:textId="387FE6EC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8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</w:tr>
      <w:tr w:rsidR="001A064D" w14:paraId="39F68973" w14:textId="77777777" w:rsidTr="00E54CEF">
        <w:tc>
          <w:tcPr>
            <w:tcW w:w="3264" w:type="dxa"/>
          </w:tcPr>
          <w:p w14:paraId="62F4BEDC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Align w:val="center"/>
          </w:tcPr>
          <w:p w14:paraId="624AE519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vAlign w:val="center"/>
          </w:tcPr>
          <w:p w14:paraId="6E43CE7D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8" w:type="dxa"/>
            <w:vAlign w:val="center"/>
          </w:tcPr>
          <w:p w14:paraId="3A558C85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8" w:type="dxa"/>
            <w:vAlign w:val="center"/>
          </w:tcPr>
          <w:p w14:paraId="7EFC8E93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A064D" w14:paraId="567BF8A5" w14:textId="77777777" w:rsidTr="00E54CEF">
        <w:tc>
          <w:tcPr>
            <w:tcW w:w="3264" w:type="dxa"/>
          </w:tcPr>
          <w:p w14:paraId="4203D7EB" w14:textId="77777777" w:rsidR="001A064D" w:rsidRDefault="001A064D" w:rsidP="00E54C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Risk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648" w:type="dxa"/>
            <w:vAlign w:val="center"/>
          </w:tcPr>
          <w:p w14:paraId="287F35BA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47" w:type="dxa"/>
            <w:vAlign w:val="center"/>
          </w:tcPr>
          <w:p w14:paraId="333CF4DE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48" w:type="dxa"/>
            <w:vAlign w:val="center"/>
          </w:tcPr>
          <w:p w14:paraId="448AA963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48" w:type="dxa"/>
            <w:vAlign w:val="center"/>
          </w:tcPr>
          <w:p w14:paraId="16911269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AD7503" w14:paraId="7C4CD6C3" w14:textId="77777777" w:rsidTr="00AD7503">
        <w:tc>
          <w:tcPr>
            <w:tcW w:w="3264" w:type="dxa"/>
          </w:tcPr>
          <w:p w14:paraId="6CFEBC1D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 of type 2 diabetes of 10 years or more</w:t>
            </w:r>
          </w:p>
        </w:tc>
        <w:tc>
          <w:tcPr>
            <w:tcW w:w="1648" w:type="dxa"/>
          </w:tcPr>
          <w:p w14:paraId="03838D24" w14:textId="1DCACBCB" w:rsidR="00AD7503" w:rsidRDefault="00AD7503" w:rsidP="00AD7503">
            <w:pPr>
              <w:jc w:val="center"/>
            </w:pPr>
            <w:r w:rsidRPr="00BD36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  <w:vAlign w:val="center"/>
          </w:tcPr>
          <w:p w14:paraId="68CA4111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8" w:type="dxa"/>
            <w:vAlign w:val="center"/>
          </w:tcPr>
          <w:p w14:paraId="322F22B6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648" w:type="dxa"/>
            <w:vAlign w:val="center"/>
          </w:tcPr>
          <w:p w14:paraId="55536B6B" w14:textId="77777777" w:rsidR="00AD7503" w:rsidRDefault="00AD7503" w:rsidP="00AD750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D7503" w14:paraId="78AB95CA" w14:textId="77777777" w:rsidTr="00AD7503">
        <w:tc>
          <w:tcPr>
            <w:tcW w:w="3264" w:type="dxa"/>
          </w:tcPr>
          <w:p w14:paraId="2AD7F073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  <w:proofErr w:type="spellEnd"/>
          </w:p>
        </w:tc>
        <w:tc>
          <w:tcPr>
            <w:tcW w:w="1648" w:type="dxa"/>
          </w:tcPr>
          <w:p w14:paraId="39303E20" w14:textId="07F8FF58" w:rsidR="00AD7503" w:rsidRDefault="00AD7503" w:rsidP="00AD7503">
            <w:pPr>
              <w:jc w:val="center"/>
            </w:pPr>
            <w:r w:rsidRPr="00BD36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</w:tcPr>
          <w:p w14:paraId="0ACC1D02" w14:textId="7668893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D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  <w:vAlign w:val="center"/>
          </w:tcPr>
          <w:p w14:paraId="53817EDD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648" w:type="dxa"/>
            <w:vAlign w:val="center"/>
          </w:tcPr>
          <w:p w14:paraId="29ECB369" w14:textId="77777777" w:rsidR="00AD7503" w:rsidRDefault="00AD7503" w:rsidP="00AD750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D7503" w14:paraId="0514908D" w14:textId="77777777" w:rsidTr="00AD7503">
        <w:tc>
          <w:tcPr>
            <w:tcW w:w="3264" w:type="dxa"/>
          </w:tcPr>
          <w:p w14:paraId="699E4DA2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Cigarette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smoker</w:t>
            </w:r>
            <w:proofErr w:type="spellEnd"/>
          </w:p>
        </w:tc>
        <w:tc>
          <w:tcPr>
            <w:tcW w:w="1648" w:type="dxa"/>
          </w:tcPr>
          <w:p w14:paraId="79152560" w14:textId="2364F04E" w:rsidR="00AD7503" w:rsidRDefault="00AD7503" w:rsidP="00AD7503">
            <w:pPr>
              <w:jc w:val="center"/>
            </w:pPr>
            <w:r w:rsidRPr="00BD36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</w:tcPr>
          <w:p w14:paraId="3B47D8CC" w14:textId="72639469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D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  <w:vAlign w:val="center"/>
          </w:tcPr>
          <w:p w14:paraId="4E54ECF0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648" w:type="dxa"/>
            <w:vAlign w:val="center"/>
          </w:tcPr>
          <w:p w14:paraId="2B12A36F" w14:textId="77777777" w:rsidR="00AD7503" w:rsidRDefault="00AD7503" w:rsidP="00AD750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D7503" w14:paraId="0903CE25" w14:textId="77777777" w:rsidTr="00AD7503">
        <w:tc>
          <w:tcPr>
            <w:tcW w:w="3264" w:type="dxa"/>
          </w:tcPr>
          <w:p w14:paraId="00FA1FAF" w14:textId="77777777" w:rsidR="00AD7503" w:rsidRDefault="00AD7503" w:rsidP="00AD7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Documented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microalbuminuria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macroalbuminuria</w:t>
            </w:r>
            <w:proofErr w:type="spellEnd"/>
          </w:p>
        </w:tc>
        <w:tc>
          <w:tcPr>
            <w:tcW w:w="1648" w:type="dxa"/>
          </w:tcPr>
          <w:p w14:paraId="169E215E" w14:textId="71416332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6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  <w:vAlign w:val="center"/>
          </w:tcPr>
          <w:p w14:paraId="4B72CDBE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Align w:val="center"/>
          </w:tcPr>
          <w:p w14:paraId="0E4BD904" w14:textId="77777777" w:rsidR="00AD7503" w:rsidRDefault="00AD7503" w:rsidP="00AD75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648" w:type="dxa"/>
            <w:vAlign w:val="center"/>
          </w:tcPr>
          <w:p w14:paraId="0ED1284D" w14:textId="77777777" w:rsidR="00AD7503" w:rsidRDefault="00AD7503" w:rsidP="00AD750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1A064D" w14:paraId="1F112299" w14:textId="77777777" w:rsidTr="00E54CEF">
        <w:tc>
          <w:tcPr>
            <w:tcW w:w="3264" w:type="dxa"/>
          </w:tcPr>
          <w:p w14:paraId="72080F72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Dyslipidemia according to low-density lipoprotein cholesterol </w:t>
            </w:r>
          </w:p>
        </w:tc>
        <w:tc>
          <w:tcPr>
            <w:tcW w:w="1648" w:type="dxa"/>
            <w:vAlign w:val="center"/>
          </w:tcPr>
          <w:p w14:paraId="3A45767C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7" w:type="dxa"/>
            <w:vAlign w:val="center"/>
          </w:tcPr>
          <w:p w14:paraId="15DF4672" w14:textId="74877A75" w:rsidR="001A064D" w:rsidRDefault="00AD7503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8" w:type="dxa"/>
            <w:vAlign w:val="center"/>
          </w:tcPr>
          <w:p w14:paraId="319E3D43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648" w:type="dxa"/>
            <w:vAlign w:val="center"/>
          </w:tcPr>
          <w:p w14:paraId="1EA0EF82" w14:textId="77777777" w:rsidR="001A064D" w:rsidRDefault="001A064D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1A064D" w14:paraId="68F7F6A1" w14:textId="77777777" w:rsidTr="00E54CEF">
        <w:tc>
          <w:tcPr>
            <w:tcW w:w="3264" w:type="dxa"/>
          </w:tcPr>
          <w:p w14:paraId="6F690F49" w14:textId="77777777" w:rsidR="001A064D" w:rsidRDefault="001A064D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Dyslipidemia according to high-density lipoprotein </w:t>
            </w:r>
          </w:p>
        </w:tc>
        <w:tc>
          <w:tcPr>
            <w:tcW w:w="1648" w:type="dxa"/>
            <w:vAlign w:val="center"/>
          </w:tcPr>
          <w:p w14:paraId="2C7C5D34" w14:textId="0C71E01B" w:rsidR="001A064D" w:rsidRDefault="00AD7503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○</w:t>
            </w:r>
          </w:p>
        </w:tc>
        <w:tc>
          <w:tcPr>
            <w:tcW w:w="1647" w:type="dxa"/>
            <w:vAlign w:val="center"/>
          </w:tcPr>
          <w:p w14:paraId="3A106D22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48" w:type="dxa"/>
            <w:vAlign w:val="center"/>
          </w:tcPr>
          <w:p w14:paraId="233771A4" w14:textId="77777777" w:rsidR="001A064D" w:rsidRDefault="001A064D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648" w:type="dxa"/>
            <w:vAlign w:val="center"/>
          </w:tcPr>
          <w:p w14:paraId="210F7493" w14:textId="77777777" w:rsidR="001A064D" w:rsidRDefault="001A064D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0BBD666B" w14:textId="77777777" w:rsidR="00AA629D" w:rsidRDefault="00AA629D" w:rsidP="001A064D"/>
    <w:sectPr w:rsidR="00AA629D">
      <w:footerReference w:type="default" r:id="rId6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F28C1" w14:textId="77777777" w:rsidR="00C926E9" w:rsidRDefault="00C926E9">
      <w:r>
        <w:separator/>
      </w:r>
    </w:p>
  </w:endnote>
  <w:endnote w:type="continuationSeparator" w:id="0">
    <w:p w14:paraId="595D985B" w14:textId="77777777" w:rsidR="00C926E9" w:rsidRDefault="00C9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F3F39" w14:textId="77777777" w:rsidR="00224C88" w:rsidRDefault="001A064D">
    <w:pPr>
      <w:pStyle w:val="Pidipagina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>PAGE   \* MERGEFORMAT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34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7AC9625E" w14:textId="77777777" w:rsidR="00224C88" w:rsidRDefault="00C926E9">
    <w:pPr>
      <w:pStyle w:val="Pidipagin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25C05" w14:textId="77777777" w:rsidR="00C926E9" w:rsidRDefault="00C926E9">
      <w:r>
        <w:separator/>
      </w:r>
    </w:p>
  </w:footnote>
  <w:footnote w:type="continuationSeparator" w:id="0">
    <w:p w14:paraId="20D3D304" w14:textId="77777777" w:rsidR="00C926E9" w:rsidRDefault="00C92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zM7c0NzMzMDI2NzFU0lEKTi0uzszPAykwqQUACeDaTywAAAA="/>
  </w:docVars>
  <w:rsids>
    <w:rsidRoot w:val="001A064D"/>
    <w:rsid w:val="001A064D"/>
    <w:rsid w:val="0033776A"/>
    <w:rsid w:val="00AA629D"/>
    <w:rsid w:val="00AD7503"/>
    <w:rsid w:val="00C35A61"/>
    <w:rsid w:val="00C926E9"/>
    <w:rsid w:val="00D83D4C"/>
    <w:rsid w:val="00DE0C17"/>
    <w:rsid w:val="00F1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3A18"/>
  <w15:chartTrackingRefBased/>
  <w15:docId w15:val="{BCD3FA8A-84A8-4BC6-AB03-EE56B217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064D"/>
    <w:pPr>
      <w:spacing w:after="0" w:line="240" w:lineRule="auto"/>
    </w:pPr>
    <w:rPr>
      <w:rFonts w:ascii="Calibri" w:eastAsia="Calibri" w:hAnsi="Calibri" w:cs="SimSu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A064D"/>
    <w:pPr>
      <w:spacing w:after="0" w:line="240" w:lineRule="auto"/>
    </w:pPr>
    <w:rPr>
      <w:rFonts w:ascii="Calibri" w:eastAsia="Calibri" w:hAnsi="Calibri" w:cs="SimSu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1A06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64D"/>
    <w:rPr>
      <w:rFonts w:ascii="Calibri" w:eastAsia="Calibri" w:hAnsi="Calibri" w:cs="SimSun"/>
      <w:lang w:val="it-IT"/>
    </w:rPr>
  </w:style>
  <w:style w:type="character" w:styleId="Numeroriga">
    <w:name w:val="line number"/>
    <w:basedOn w:val="Carpredefinitoparagrafo"/>
    <w:uiPriority w:val="99"/>
    <w:semiHidden/>
    <w:unhideWhenUsed/>
    <w:rsid w:val="001A06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50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503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castellana</dc:creator>
  <cp:keywords/>
  <dc:description/>
  <cp:lastModifiedBy>marco castellana</cp:lastModifiedBy>
  <cp:revision>2</cp:revision>
  <dcterms:created xsi:type="dcterms:W3CDTF">2020-06-11T12:44:00Z</dcterms:created>
  <dcterms:modified xsi:type="dcterms:W3CDTF">2020-06-11T12:44:00Z</dcterms:modified>
</cp:coreProperties>
</file>