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76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93"/>
        <w:gridCol w:w="1559"/>
        <w:gridCol w:w="1431"/>
        <w:gridCol w:w="1432"/>
        <w:gridCol w:w="2382"/>
        <w:gridCol w:w="1594"/>
        <w:gridCol w:w="1595"/>
        <w:gridCol w:w="1630"/>
        <w:gridCol w:w="1560"/>
      </w:tblGrid>
      <w:tr w:rsidR="00354966" w:rsidRPr="005419A9" w:rsidTr="00354966">
        <w:trPr>
          <w:trHeight w:val="433"/>
        </w:trPr>
        <w:tc>
          <w:tcPr>
            <w:tcW w:w="1467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4966" w:rsidRPr="00354966" w:rsidRDefault="00354966" w:rsidP="00354966">
            <w:pPr>
              <w:pStyle w:val="Corps"/>
            </w:pPr>
            <w:r w:rsidRPr="005419A9">
              <w:t>Table S</w:t>
            </w:r>
            <w:r>
              <w:t>2</w:t>
            </w:r>
            <w:r w:rsidRPr="005419A9">
              <w:t xml:space="preserve">. Risk of </w:t>
            </w:r>
            <w:r>
              <w:t>b</w:t>
            </w:r>
            <w:r w:rsidRPr="005419A9">
              <w:t xml:space="preserve">ias assessment of </w:t>
            </w:r>
            <w:r>
              <w:rPr>
                <w:color w:val="000000" w:themeColor="text1"/>
              </w:rPr>
              <w:t>g</w:t>
            </w:r>
            <w:r w:rsidRPr="002915AB">
              <w:rPr>
                <w:color w:val="000000" w:themeColor="text1"/>
              </w:rPr>
              <w:t>l</w:t>
            </w:r>
            <w:r>
              <w:rPr>
                <w:color w:val="000000" w:themeColor="text1"/>
              </w:rPr>
              <w:t>ucagon like peptide-1 receptor agonist (GLP</w:t>
            </w:r>
            <w:r w:rsidRPr="002915A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RA</w:t>
            </w:r>
            <w:r w:rsidRPr="002915AB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</w:t>
            </w:r>
            <w:r w:rsidRPr="002915AB">
              <w:rPr>
                <w:color w:val="000000" w:themeColor="text1"/>
              </w:rPr>
              <w:t>cardiovascular outcome trials (</w:t>
            </w:r>
            <w:r w:rsidRPr="002915AB">
              <w:t>CVOTs)</w:t>
            </w:r>
          </w:p>
        </w:tc>
      </w:tr>
      <w:tr w:rsidR="009549C0" w:rsidRPr="005419A9" w:rsidTr="00453410">
        <w:trPr>
          <w:trHeight w:val="401"/>
        </w:trPr>
        <w:tc>
          <w:tcPr>
            <w:tcW w:w="1493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Study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9549C0" w:rsidRPr="005419A9" w:rsidRDefault="00C941DB" w:rsidP="00453410">
            <w:pPr>
              <w:ind w:left="-34" w:right="-65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>
              <w:rPr>
                <w:rFonts w:ascii="Times New Roman" w:eastAsia="Cambria" w:hAnsi="Times New Roman" w:cs="Times New Roman"/>
                <w:b/>
                <w:lang w:eastAsia="fr-FR"/>
              </w:rPr>
              <w:t>Publication Y</w:t>
            </w:r>
            <w:r w:rsidR="009549C0" w:rsidRPr="005419A9">
              <w:rPr>
                <w:rFonts w:ascii="Times New Roman" w:eastAsia="Cambria" w:hAnsi="Times New Roman" w:cs="Times New Roman"/>
                <w:b/>
                <w:lang w:eastAsia="fr-FR"/>
              </w:rPr>
              <w:t>ear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 xml:space="preserve">Selection </w:t>
            </w:r>
            <w:r>
              <w:rPr>
                <w:rFonts w:ascii="Times New Roman" w:eastAsia="Cambria" w:hAnsi="Times New Roman" w:cs="Times New Roman"/>
                <w:b/>
                <w:lang w:eastAsia="fr-FR"/>
              </w:rPr>
              <w:t>B</w:t>
            </w: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ias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 xml:space="preserve">Performance </w:t>
            </w:r>
            <w:r>
              <w:rPr>
                <w:rFonts w:ascii="Times New Roman" w:eastAsia="Cambria" w:hAnsi="Times New Roman" w:cs="Times New Roman"/>
                <w:b/>
                <w:lang w:eastAsia="fr-FR"/>
              </w:rPr>
              <w:t>B</w:t>
            </w: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ias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 xml:space="preserve">Detection </w:t>
            </w:r>
            <w:r>
              <w:rPr>
                <w:rFonts w:ascii="Times New Roman" w:eastAsia="Cambria" w:hAnsi="Times New Roman" w:cs="Times New Roman"/>
                <w:b/>
                <w:lang w:eastAsia="fr-FR"/>
              </w:rPr>
              <w:t>B</w:t>
            </w: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ias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 xml:space="preserve">Attrition </w:t>
            </w:r>
            <w:r>
              <w:rPr>
                <w:rFonts w:ascii="Times New Roman" w:eastAsia="Cambria" w:hAnsi="Times New Roman" w:cs="Times New Roman"/>
                <w:b/>
                <w:lang w:eastAsia="fr-FR"/>
              </w:rPr>
              <w:t>B</w:t>
            </w: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ias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 xml:space="preserve">Reporting </w:t>
            </w:r>
            <w:r>
              <w:rPr>
                <w:rFonts w:ascii="Times New Roman" w:eastAsia="Cambria" w:hAnsi="Times New Roman" w:cs="Times New Roman"/>
                <w:b/>
                <w:lang w:eastAsia="fr-FR"/>
              </w:rPr>
              <w:t>B</w:t>
            </w: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ias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9549C0" w:rsidRPr="005419A9" w:rsidRDefault="009549C0" w:rsidP="00453410">
            <w:pPr>
              <w:ind w:right="-62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 xml:space="preserve">Other </w:t>
            </w:r>
            <w:r>
              <w:rPr>
                <w:rFonts w:ascii="Times New Roman" w:eastAsia="Cambria" w:hAnsi="Times New Roman" w:cs="Times New Roman"/>
                <w:b/>
                <w:lang w:eastAsia="fr-FR"/>
              </w:rPr>
              <w:t>B</w:t>
            </w:r>
            <w:r w:rsidRPr="005419A9">
              <w:rPr>
                <w:rFonts w:ascii="Times New Roman" w:eastAsia="Cambria" w:hAnsi="Times New Roman" w:cs="Times New Roman"/>
                <w:b/>
                <w:lang w:eastAsia="fr-FR"/>
              </w:rPr>
              <w:t>ias</w:t>
            </w:r>
          </w:p>
        </w:tc>
      </w:tr>
      <w:tr w:rsidR="009549C0" w:rsidRPr="005419A9" w:rsidTr="00C941DB">
        <w:trPr>
          <w:trHeight w:val="921"/>
        </w:trPr>
        <w:tc>
          <w:tcPr>
            <w:tcW w:w="14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549C0" w:rsidRPr="005419A9" w:rsidRDefault="009549C0" w:rsidP="009549C0">
            <w:pPr>
              <w:ind w:right="-62"/>
              <w:rPr>
                <w:rFonts w:ascii="Times New Roman" w:eastAsia="Cambria" w:hAnsi="Times New Roman" w:cs="Times New Roman"/>
                <w:b/>
                <w:lang w:eastAsia="fr-FR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549C0" w:rsidRPr="005419A9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Random sequence generation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Allocation concealment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Blinding of participants and personnel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vertAlign w:val="superscript"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Blinding of outcome assessment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Incomplete outcome data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Selective reporting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549C0" w:rsidRPr="009549C0" w:rsidRDefault="009549C0" w:rsidP="009549C0">
            <w:pPr>
              <w:ind w:left="-34" w:right="-65"/>
              <w:jc w:val="center"/>
              <w:rPr>
                <w:rFonts w:ascii="Times New Roman" w:eastAsia="Cambria" w:hAnsi="Times New Roman" w:cs="Times New Roman"/>
                <w:bCs/>
                <w:lang w:eastAsia="fr-FR"/>
              </w:rPr>
            </w:pPr>
            <w:r w:rsidRPr="009549C0">
              <w:rPr>
                <w:rFonts w:ascii="Times New Roman" w:eastAsia="Cambria" w:hAnsi="Times New Roman" w:cs="Times New Roman"/>
                <w:bCs/>
                <w:lang w:eastAsia="fr-FR"/>
              </w:rPr>
              <w:t>Other bias</w:t>
            </w:r>
          </w:p>
        </w:tc>
      </w:tr>
      <w:tr w:rsidR="009549C0" w:rsidRPr="005419A9" w:rsidTr="00C941DB">
        <w:trPr>
          <w:trHeight w:val="454"/>
        </w:trPr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ELIXA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2015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  <w:bookmarkStart w:id="0" w:name="_GoBack"/>
        <w:bookmarkEnd w:id="0"/>
      </w:tr>
      <w:tr w:rsidR="009549C0" w:rsidRPr="005419A9" w:rsidTr="00C941DB">
        <w:trPr>
          <w:trHeight w:val="454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LEADER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2016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b/>
                <w:lang w:eastAsia="fr-FR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</w:tr>
      <w:tr w:rsidR="009549C0" w:rsidRPr="005419A9" w:rsidTr="00C941DB">
        <w:trPr>
          <w:trHeight w:val="454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SUSTAIN-6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2016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</w:tr>
      <w:tr w:rsidR="009549C0" w:rsidRPr="005419A9" w:rsidTr="00C941DB">
        <w:trPr>
          <w:trHeight w:val="454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EXSCEL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2017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30E3" w:rsidRPr="00924988" w:rsidRDefault="009930E3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</w:tr>
      <w:tr w:rsidR="009549C0" w:rsidRPr="005419A9" w:rsidTr="00C941DB">
        <w:trPr>
          <w:trHeight w:val="454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HARMONY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2018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CA7117" w:rsidRPr="00924988" w:rsidRDefault="00CA7117" w:rsidP="00354966">
            <w:pPr>
              <w:ind w:left="-34" w:right="-65"/>
              <w:jc w:val="center"/>
              <w:rPr>
                <w:rFonts w:ascii="Times New Roman" w:hAnsi="Times New Roman" w:cs="Times New Roman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</w:tr>
      <w:tr w:rsidR="009549C0" w:rsidRPr="005419A9" w:rsidTr="00C941DB">
        <w:trPr>
          <w:trHeight w:val="454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REWIND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hAnsi="Times New Roman" w:cs="Times New Roman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</w:tr>
      <w:tr w:rsidR="009549C0" w:rsidRPr="005419A9" w:rsidTr="00001C78">
        <w:trPr>
          <w:trHeight w:val="200"/>
        </w:trPr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right="-62"/>
              <w:rPr>
                <w:rFonts w:ascii="Times New Roman" w:eastAsia="Cambria" w:hAnsi="Times New Roman" w:cs="Times New Roman"/>
                <w:b/>
                <w:bCs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b/>
                <w:bCs/>
                <w:sz w:val="22"/>
                <w:szCs w:val="22"/>
                <w:lang w:eastAsia="fr-FR"/>
              </w:rPr>
              <w:t>PIONEER-6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2019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eastAsia="Cambria" w:hAnsi="Times New Roman" w:cs="Times New Roman"/>
                <w:lang w:eastAsia="fr-FR"/>
              </w:rPr>
            </w:pPr>
            <w:r w:rsidRPr="00924988">
              <w:rPr>
                <w:rFonts w:ascii="Times New Roman" w:eastAsia="Cambria" w:hAnsi="Times New Roman" w:cs="Times New Roman"/>
                <w:sz w:val="22"/>
                <w:szCs w:val="22"/>
                <w:lang w:eastAsia="fr-FR"/>
              </w:rPr>
              <w:t>Low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F04" w:rsidRPr="00924988" w:rsidRDefault="00AC6F04" w:rsidP="00354966">
            <w:pPr>
              <w:ind w:left="-34" w:right="-65"/>
              <w:jc w:val="center"/>
              <w:rPr>
                <w:rFonts w:ascii="Times New Roman" w:hAnsi="Times New Roman" w:cs="Times New Roman"/>
              </w:rPr>
            </w:pPr>
            <w:r w:rsidRPr="00924988">
              <w:rPr>
                <w:rFonts w:ascii="Times New Roman" w:hAnsi="Times New Roman" w:cs="Times New Roman"/>
                <w:sz w:val="22"/>
                <w:szCs w:val="22"/>
              </w:rPr>
              <w:t>Unclear</w:t>
            </w:r>
          </w:p>
        </w:tc>
      </w:tr>
      <w:tr w:rsidR="00354966" w:rsidRPr="005419A9" w:rsidTr="00354966">
        <w:trPr>
          <w:trHeight w:val="371"/>
        </w:trPr>
        <w:tc>
          <w:tcPr>
            <w:tcW w:w="1467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4966" w:rsidRPr="00354966" w:rsidRDefault="00354966" w:rsidP="00453410">
            <w:pPr>
              <w:spacing w:before="60" w:line="276" w:lineRule="auto"/>
              <w:rPr>
                <w:rFonts w:ascii="Times New Roman" w:hAnsi="Times New Roman" w:cs="Times New Roman"/>
              </w:rPr>
            </w:pPr>
            <w:r w:rsidRPr="00354966">
              <w:rPr>
                <w:rFonts w:ascii="Times New Roman" w:hAnsi="Times New Roman" w:cs="Times New Roman"/>
                <w:sz w:val="22"/>
                <w:szCs w:val="22"/>
              </w:rPr>
              <w:t>Each domain of risk was assigned “Low” for low risk, “High” for high risk, and “Unclear” for unclear risk.</w:t>
            </w:r>
          </w:p>
          <w:p w:rsidR="00354966" w:rsidRPr="00354966" w:rsidRDefault="00354966" w:rsidP="00453410">
            <w:pPr>
              <w:spacing w:line="276" w:lineRule="auto"/>
              <w:rPr>
                <w:rFonts w:ascii="Times New Roman" w:eastAsia="OTNEJMQuadraat" w:hAnsi="Times New Roman" w:cs="Times New Roman"/>
                <w:sz w:val="20"/>
                <w:szCs w:val="20"/>
              </w:rPr>
            </w:pPr>
            <w:r w:rsidRPr="00354966">
              <w:rPr>
                <w:rFonts w:asciiTheme="majorBidi" w:eastAsia="Times New Roman" w:hAnsiTheme="majorBidi" w:cstheme="majorBidi"/>
                <w:sz w:val="22"/>
                <w:szCs w:val="22"/>
              </w:rPr>
              <w:t>Abbreviations: ELIXA: the evaluation of lixisenatide in acute coronary syndrome trial. LEADER: the liraglutide effect and action in diabetes evaluation of cardiovascular outcome results trial. SUSTAIN-6: the preapproval trial to evaluate cardiovascular and other long-term outcomes with semaglutide in subjects with type 2 diabetes. EXSCEL: the exenatide study of cardiovascular event lowering. HARMONY: a long term, randomized, double blind, placebo-controlled study to determine the effect of albiglutide, when added to standard blood glucose lowering therapies, on major cardiovascular events in patients with type 2 diabetes mellitus.</w:t>
            </w:r>
          </w:p>
        </w:tc>
      </w:tr>
    </w:tbl>
    <w:p w:rsidR="009A30F6" w:rsidRPr="005419A9" w:rsidRDefault="009A30F6" w:rsidP="001D3A72">
      <w:pPr>
        <w:pStyle w:val="Corps"/>
      </w:pPr>
    </w:p>
    <w:p w:rsidR="00A2622B" w:rsidRPr="00AB661D" w:rsidRDefault="00A2622B" w:rsidP="00A2622B">
      <w:pPr>
        <w:spacing w:line="360" w:lineRule="auto"/>
        <w:rPr>
          <w:rFonts w:ascii="Times New Roman" w:eastAsia="OTNEJMQuadraat" w:hAnsi="Times New Roman" w:cs="Times New Roman"/>
          <w:sz w:val="20"/>
          <w:szCs w:val="20"/>
        </w:rPr>
      </w:pPr>
    </w:p>
    <w:sectPr w:rsidR="00A2622B" w:rsidRPr="00AB661D" w:rsidSect="00F64A1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TNEJMQuadraat">
    <w:altName w:val="Yu Gothic"/>
    <w:panose1 w:val="00000000000000000000"/>
    <w:charset w:val="80"/>
    <w:family w:val="roman"/>
    <w:notTrueType/>
    <w:pitch w:val="default"/>
    <w:sig w:usb0="20000001" w:usb1="080F0000" w:usb2="00000010" w:usb3="00000000" w:csb0="000601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392E37"/>
    <w:rsid w:val="000000A2"/>
    <w:rsid w:val="00001C78"/>
    <w:rsid w:val="000058E6"/>
    <w:rsid w:val="000136AC"/>
    <w:rsid w:val="0002665F"/>
    <w:rsid w:val="0004062B"/>
    <w:rsid w:val="000768E2"/>
    <w:rsid w:val="00082F67"/>
    <w:rsid w:val="00097B56"/>
    <w:rsid w:val="000A0EDA"/>
    <w:rsid w:val="000B0934"/>
    <w:rsid w:val="000D06FE"/>
    <w:rsid w:val="000F152F"/>
    <w:rsid w:val="000F6BD5"/>
    <w:rsid w:val="00105CDF"/>
    <w:rsid w:val="001348C6"/>
    <w:rsid w:val="00135B32"/>
    <w:rsid w:val="00140829"/>
    <w:rsid w:val="00143396"/>
    <w:rsid w:val="00193A63"/>
    <w:rsid w:val="001D3A72"/>
    <w:rsid w:val="001E27F2"/>
    <w:rsid w:val="001E2A2A"/>
    <w:rsid w:val="00206FB7"/>
    <w:rsid w:val="00207644"/>
    <w:rsid w:val="002132C8"/>
    <w:rsid w:val="00233395"/>
    <w:rsid w:val="00233A22"/>
    <w:rsid w:val="00284C7B"/>
    <w:rsid w:val="00287D78"/>
    <w:rsid w:val="002A0255"/>
    <w:rsid w:val="002A5656"/>
    <w:rsid w:val="002B75A9"/>
    <w:rsid w:val="002C276E"/>
    <w:rsid w:val="002C58DB"/>
    <w:rsid w:val="002C67BC"/>
    <w:rsid w:val="002E09FA"/>
    <w:rsid w:val="002E2683"/>
    <w:rsid w:val="002E6664"/>
    <w:rsid w:val="002F0C63"/>
    <w:rsid w:val="003021E4"/>
    <w:rsid w:val="00303D7F"/>
    <w:rsid w:val="00311EF2"/>
    <w:rsid w:val="00313390"/>
    <w:rsid w:val="0031689E"/>
    <w:rsid w:val="003237E6"/>
    <w:rsid w:val="00332086"/>
    <w:rsid w:val="00346390"/>
    <w:rsid w:val="00354966"/>
    <w:rsid w:val="00360B8D"/>
    <w:rsid w:val="00363A46"/>
    <w:rsid w:val="00366220"/>
    <w:rsid w:val="00392E37"/>
    <w:rsid w:val="00394866"/>
    <w:rsid w:val="003C32C5"/>
    <w:rsid w:val="003D2ABD"/>
    <w:rsid w:val="003E3614"/>
    <w:rsid w:val="003E630E"/>
    <w:rsid w:val="003F757D"/>
    <w:rsid w:val="00402405"/>
    <w:rsid w:val="00435D35"/>
    <w:rsid w:val="00453410"/>
    <w:rsid w:val="004626FC"/>
    <w:rsid w:val="00474266"/>
    <w:rsid w:val="00474DC7"/>
    <w:rsid w:val="00487951"/>
    <w:rsid w:val="004919D3"/>
    <w:rsid w:val="004A3CFA"/>
    <w:rsid w:val="004A5C54"/>
    <w:rsid w:val="004A68BD"/>
    <w:rsid w:val="004B2EFF"/>
    <w:rsid w:val="004D7F65"/>
    <w:rsid w:val="004E6094"/>
    <w:rsid w:val="004F3177"/>
    <w:rsid w:val="004F52E6"/>
    <w:rsid w:val="00501B8D"/>
    <w:rsid w:val="00524EA9"/>
    <w:rsid w:val="005419A9"/>
    <w:rsid w:val="00574834"/>
    <w:rsid w:val="005804FB"/>
    <w:rsid w:val="0059314F"/>
    <w:rsid w:val="005B125E"/>
    <w:rsid w:val="005C2830"/>
    <w:rsid w:val="005D4D8D"/>
    <w:rsid w:val="005F3FCC"/>
    <w:rsid w:val="006351B4"/>
    <w:rsid w:val="00652953"/>
    <w:rsid w:val="00695DA9"/>
    <w:rsid w:val="006A54D9"/>
    <w:rsid w:val="006B19DA"/>
    <w:rsid w:val="006B4546"/>
    <w:rsid w:val="006B5D35"/>
    <w:rsid w:val="006C6391"/>
    <w:rsid w:val="006D5FC8"/>
    <w:rsid w:val="00716D19"/>
    <w:rsid w:val="007453B2"/>
    <w:rsid w:val="00755D6B"/>
    <w:rsid w:val="007D37BA"/>
    <w:rsid w:val="007E1A22"/>
    <w:rsid w:val="007E46BE"/>
    <w:rsid w:val="0083478D"/>
    <w:rsid w:val="00845CFC"/>
    <w:rsid w:val="00847AD6"/>
    <w:rsid w:val="00887F6A"/>
    <w:rsid w:val="008B78CA"/>
    <w:rsid w:val="008E19EF"/>
    <w:rsid w:val="00914B40"/>
    <w:rsid w:val="009203FF"/>
    <w:rsid w:val="00924988"/>
    <w:rsid w:val="00934F8B"/>
    <w:rsid w:val="00935762"/>
    <w:rsid w:val="00937AC0"/>
    <w:rsid w:val="0095028D"/>
    <w:rsid w:val="009549C0"/>
    <w:rsid w:val="00955357"/>
    <w:rsid w:val="00970788"/>
    <w:rsid w:val="00985D87"/>
    <w:rsid w:val="009930E3"/>
    <w:rsid w:val="00995891"/>
    <w:rsid w:val="00996CE4"/>
    <w:rsid w:val="009A30F6"/>
    <w:rsid w:val="009E49D2"/>
    <w:rsid w:val="009E554A"/>
    <w:rsid w:val="009F618D"/>
    <w:rsid w:val="00A0629E"/>
    <w:rsid w:val="00A07A36"/>
    <w:rsid w:val="00A16C02"/>
    <w:rsid w:val="00A23B2A"/>
    <w:rsid w:val="00A2622B"/>
    <w:rsid w:val="00A34C08"/>
    <w:rsid w:val="00A52C25"/>
    <w:rsid w:val="00A74F3B"/>
    <w:rsid w:val="00A76EF6"/>
    <w:rsid w:val="00A94F84"/>
    <w:rsid w:val="00AA55E1"/>
    <w:rsid w:val="00AA57E5"/>
    <w:rsid w:val="00AB661D"/>
    <w:rsid w:val="00AC346A"/>
    <w:rsid w:val="00AC6F04"/>
    <w:rsid w:val="00AD1F56"/>
    <w:rsid w:val="00AD2B72"/>
    <w:rsid w:val="00AD6033"/>
    <w:rsid w:val="00AE3178"/>
    <w:rsid w:val="00AE49FA"/>
    <w:rsid w:val="00AE540B"/>
    <w:rsid w:val="00AF45BD"/>
    <w:rsid w:val="00AF7F2A"/>
    <w:rsid w:val="00B0162D"/>
    <w:rsid w:val="00B047E7"/>
    <w:rsid w:val="00B05C53"/>
    <w:rsid w:val="00B27CCA"/>
    <w:rsid w:val="00B56052"/>
    <w:rsid w:val="00B56F55"/>
    <w:rsid w:val="00B621C0"/>
    <w:rsid w:val="00B62F37"/>
    <w:rsid w:val="00B63FBD"/>
    <w:rsid w:val="00B71B71"/>
    <w:rsid w:val="00B87004"/>
    <w:rsid w:val="00BA1E34"/>
    <w:rsid w:val="00BA5BBA"/>
    <w:rsid w:val="00BB1D4A"/>
    <w:rsid w:val="00BC7CAB"/>
    <w:rsid w:val="00BD6CEC"/>
    <w:rsid w:val="00BD73DD"/>
    <w:rsid w:val="00C00546"/>
    <w:rsid w:val="00C51089"/>
    <w:rsid w:val="00C538D3"/>
    <w:rsid w:val="00C56543"/>
    <w:rsid w:val="00C61C7D"/>
    <w:rsid w:val="00C64177"/>
    <w:rsid w:val="00C8643C"/>
    <w:rsid w:val="00C941DB"/>
    <w:rsid w:val="00CA57EE"/>
    <w:rsid w:val="00CA7117"/>
    <w:rsid w:val="00CB1678"/>
    <w:rsid w:val="00CB3848"/>
    <w:rsid w:val="00CC05ED"/>
    <w:rsid w:val="00CD6C8A"/>
    <w:rsid w:val="00CE723B"/>
    <w:rsid w:val="00CF3BEF"/>
    <w:rsid w:val="00D257F8"/>
    <w:rsid w:val="00D26ADC"/>
    <w:rsid w:val="00D438B6"/>
    <w:rsid w:val="00D61416"/>
    <w:rsid w:val="00D724FA"/>
    <w:rsid w:val="00D81463"/>
    <w:rsid w:val="00D831E4"/>
    <w:rsid w:val="00D85A17"/>
    <w:rsid w:val="00D953B8"/>
    <w:rsid w:val="00DA2924"/>
    <w:rsid w:val="00DA59F3"/>
    <w:rsid w:val="00DA78EC"/>
    <w:rsid w:val="00DC4984"/>
    <w:rsid w:val="00E10C39"/>
    <w:rsid w:val="00E22C42"/>
    <w:rsid w:val="00E52E4D"/>
    <w:rsid w:val="00E54296"/>
    <w:rsid w:val="00E5525D"/>
    <w:rsid w:val="00E779E2"/>
    <w:rsid w:val="00E83733"/>
    <w:rsid w:val="00E838C9"/>
    <w:rsid w:val="00E96BDE"/>
    <w:rsid w:val="00EA20DB"/>
    <w:rsid w:val="00EA2D07"/>
    <w:rsid w:val="00EA5AFB"/>
    <w:rsid w:val="00EC14B3"/>
    <w:rsid w:val="00ED3A4A"/>
    <w:rsid w:val="00ED657B"/>
    <w:rsid w:val="00ED6825"/>
    <w:rsid w:val="00EE38DF"/>
    <w:rsid w:val="00EE66ED"/>
    <w:rsid w:val="00EE7FCB"/>
    <w:rsid w:val="00EF0460"/>
    <w:rsid w:val="00EF5752"/>
    <w:rsid w:val="00EF7C9D"/>
    <w:rsid w:val="00F05D82"/>
    <w:rsid w:val="00F412CA"/>
    <w:rsid w:val="00F4593B"/>
    <w:rsid w:val="00F4633E"/>
    <w:rsid w:val="00F50F6A"/>
    <w:rsid w:val="00F57671"/>
    <w:rsid w:val="00F64A18"/>
    <w:rsid w:val="00F716DD"/>
    <w:rsid w:val="00F849C9"/>
    <w:rsid w:val="00F93927"/>
    <w:rsid w:val="00FD2D02"/>
    <w:rsid w:val="00FE5BBC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0F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s">
    <w:name w:val="Corps"/>
    <w:autoRedefine/>
    <w:rsid w:val="001D3A72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after="0" w:line="240" w:lineRule="auto"/>
    </w:pPr>
    <w:rPr>
      <w:rFonts w:ascii="Times New Roman" w:eastAsia="Cambr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Osamah A</dc:creator>
  <cp:keywords/>
  <dc:description/>
  <cp:lastModifiedBy>CS0221</cp:lastModifiedBy>
  <cp:revision>48</cp:revision>
  <dcterms:created xsi:type="dcterms:W3CDTF">2017-11-25T00:46:00Z</dcterms:created>
  <dcterms:modified xsi:type="dcterms:W3CDTF">2020-06-18T01:35:00Z</dcterms:modified>
</cp:coreProperties>
</file>