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596" w:type="dxa"/>
        <w:tblInd w:w="-431" w:type="dxa"/>
        <w:tblLayout w:type="fixed"/>
        <w:tblLook w:val="04A0"/>
      </w:tblPr>
      <w:tblGrid>
        <w:gridCol w:w="2274"/>
        <w:gridCol w:w="1518"/>
        <w:gridCol w:w="1519"/>
        <w:gridCol w:w="1519"/>
        <w:gridCol w:w="1518"/>
        <w:gridCol w:w="1519"/>
        <w:gridCol w:w="1519"/>
        <w:gridCol w:w="1519"/>
        <w:gridCol w:w="1691"/>
      </w:tblGrid>
      <w:tr w:rsidR="005638F6" w:rsidTr="005638F6">
        <w:trPr>
          <w:trHeight w:val="828"/>
        </w:trPr>
        <w:tc>
          <w:tcPr>
            <w:tcW w:w="14596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5638F6" w:rsidRDefault="005638F6" w:rsidP="005638F6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Table S</w:t>
            </w:r>
            <w:r w:rsidR="00497DF4">
              <w:rPr>
                <w:rFonts w:asciiTheme="majorBidi" w:hAnsiTheme="majorBidi" w:cstheme="majorBidi"/>
                <w:color w:val="000000" w:themeColor="text1"/>
              </w:rPr>
              <w:t>4</w:t>
            </w:r>
            <w:r w:rsidR="00AC22B8">
              <w:rPr>
                <w:rFonts w:asciiTheme="majorBidi" w:hAnsiTheme="majorBidi" w:cstheme="majorBidi" w:hint="cs"/>
                <w:color w:val="000000" w:themeColor="text1"/>
                <w:rtl/>
              </w:rPr>
              <w:t>.</w:t>
            </w:r>
            <w:r>
              <w:rPr>
                <w:rFonts w:asciiTheme="majorBidi" w:hAnsiTheme="majorBidi" w:cstheme="majorBidi"/>
                <w:color w:val="000000" w:themeColor="text1"/>
              </w:rPr>
              <w:t xml:space="preserve"> Summary of the results from the previous pairwise meta-analyses</w:t>
            </w:r>
          </w:p>
        </w:tc>
      </w:tr>
      <w:tr w:rsidR="00DC18C3" w:rsidTr="00DC18C3">
        <w:trPr>
          <w:trHeight w:val="828"/>
        </w:trPr>
        <w:tc>
          <w:tcPr>
            <w:tcW w:w="2274" w:type="dxa"/>
            <w:vAlign w:val="center"/>
          </w:tcPr>
          <w:p w:rsidR="00DC18C3" w:rsidRDefault="005638F6" w:rsidP="00A27A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Author of the</w:t>
            </w:r>
          </w:p>
          <w:p w:rsidR="00A27AB2" w:rsidRPr="00A27AB2" w:rsidRDefault="005638F6" w:rsidP="00A27A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Meta-analysis</w:t>
            </w:r>
          </w:p>
        </w:tc>
        <w:tc>
          <w:tcPr>
            <w:tcW w:w="1518" w:type="dxa"/>
            <w:vAlign w:val="center"/>
          </w:tcPr>
          <w:p w:rsidR="00A27AB2" w:rsidRPr="00A27AB2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MACE</w:t>
            </w:r>
          </w:p>
        </w:tc>
        <w:tc>
          <w:tcPr>
            <w:tcW w:w="1519" w:type="dxa"/>
            <w:vAlign w:val="center"/>
          </w:tcPr>
          <w:p w:rsidR="006D3A34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CV</w:t>
            </w:r>
          </w:p>
          <w:p w:rsidR="00A27AB2" w:rsidRPr="00A27AB2" w:rsidRDefault="006D3A34" w:rsidP="00A27A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="00A27AB2" w:rsidRPr="00A27AB2">
              <w:rPr>
                <w:rFonts w:asciiTheme="majorBidi" w:hAnsiTheme="majorBidi" w:cstheme="majorBidi"/>
              </w:rPr>
              <w:t>ortality</w:t>
            </w:r>
          </w:p>
        </w:tc>
        <w:tc>
          <w:tcPr>
            <w:tcW w:w="1519" w:type="dxa"/>
            <w:vAlign w:val="center"/>
          </w:tcPr>
          <w:p w:rsidR="00DC18C3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Nonfatal</w:t>
            </w:r>
          </w:p>
          <w:p w:rsidR="00A27AB2" w:rsidRPr="00A27AB2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MI</w:t>
            </w:r>
          </w:p>
        </w:tc>
        <w:tc>
          <w:tcPr>
            <w:tcW w:w="1518" w:type="dxa"/>
            <w:vAlign w:val="center"/>
          </w:tcPr>
          <w:p w:rsidR="00A27AB2" w:rsidRPr="00A27AB2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Nonfatal</w:t>
            </w:r>
            <w:r w:rsidR="009B2E26">
              <w:rPr>
                <w:rFonts w:asciiTheme="majorBidi" w:hAnsiTheme="majorBidi" w:cstheme="majorBidi"/>
              </w:rPr>
              <w:t xml:space="preserve"> </w:t>
            </w:r>
            <w:r w:rsidRPr="00A27AB2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1519" w:type="dxa"/>
            <w:vAlign w:val="center"/>
          </w:tcPr>
          <w:p w:rsidR="00A27AB2" w:rsidRPr="00A27AB2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MI</w:t>
            </w:r>
          </w:p>
        </w:tc>
        <w:tc>
          <w:tcPr>
            <w:tcW w:w="1519" w:type="dxa"/>
            <w:vAlign w:val="center"/>
          </w:tcPr>
          <w:p w:rsidR="00A27AB2" w:rsidRPr="00A27AB2" w:rsidRDefault="00A27AB2" w:rsidP="00A27AB2">
            <w:pPr>
              <w:jc w:val="center"/>
              <w:rPr>
                <w:rFonts w:asciiTheme="majorBidi" w:hAnsiTheme="majorBidi" w:cstheme="majorBidi"/>
              </w:rPr>
            </w:pPr>
            <w:r w:rsidRPr="00A27AB2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1519" w:type="dxa"/>
            <w:vAlign w:val="center"/>
          </w:tcPr>
          <w:p w:rsidR="00A27AB2" w:rsidRPr="00A27AB2" w:rsidRDefault="006D3A34" w:rsidP="00A27A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All-cause Mortality</w:t>
            </w:r>
          </w:p>
        </w:tc>
        <w:tc>
          <w:tcPr>
            <w:tcW w:w="1691" w:type="dxa"/>
            <w:vAlign w:val="center"/>
          </w:tcPr>
          <w:p w:rsidR="00A27AB2" w:rsidRPr="00863534" w:rsidRDefault="009B2E26" w:rsidP="00A27A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H</w:t>
            </w:r>
            <w:r w:rsidR="00A27AB2" w:rsidRPr="0017247C">
              <w:rPr>
                <w:rFonts w:asciiTheme="majorBidi" w:hAnsiTheme="majorBidi" w:cstheme="majorBidi"/>
                <w:color w:val="000000" w:themeColor="text1"/>
              </w:rPr>
              <w:t xml:space="preserve">ospitalization for </w:t>
            </w:r>
            <w:r w:rsidR="00863534">
              <w:rPr>
                <w:rFonts w:asciiTheme="majorBidi" w:hAnsiTheme="majorBidi" w:cstheme="majorBidi"/>
                <w:color w:val="000000" w:themeColor="text1"/>
              </w:rPr>
              <w:t>HF</w:t>
            </w:r>
          </w:p>
        </w:tc>
      </w:tr>
      <w:tr w:rsidR="002C36D0" w:rsidTr="00DC18C3">
        <w:trPr>
          <w:trHeight w:val="828"/>
        </w:trPr>
        <w:tc>
          <w:tcPr>
            <w:tcW w:w="2274" w:type="dxa"/>
            <w:vAlign w:val="center"/>
          </w:tcPr>
          <w:p w:rsidR="00F5358C" w:rsidRPr="009C1E3E" w:rsidRDefault="006B7A9A" w:rsidP="002C5D77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1E3E">
              <w:rPr>
                <w:rFonts w:asciiTheme="majorBidi" w:hAnsiTheme="majorBidi" w:cstheme="majorBidi"/>
                <w:color w:val="000000" w:themeColor="text1"/>
              </w:rPr>
              <w:t xml:space="preserve">Kristensen et al </w:t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PEVuZE5vdGU+PENpdGU+PEF1dGhvcj5LcmlzdGVuc2VuPC9BdXRob3I+PFllYXI+MjAxOTwvWWVh
cj48UmVjTnVtPjE1PC9SZWNOdW0+PERpc3BsYXlUZXh0PlsxNV08L0Rpc3BsYXlUZXh0PjxyZWNv
cmQ+PHJlYy1udW1iZXI+MTU8L3JlYy1udW1iZXI+PGZvcmVpZ24ta2V5cz48a2V5IGFwcD0iRU4i
IGRiLWlkPSJyOXJ2cHYweDR4MmR2eWVhZGF4NXRyZHF2dHZlNTVwZWZ3czkiIHRpbWVzdGFtcD0i
MTU4NjUxNDI4NyI+MTU8L2tleT48L2ZvcmVpZ24ta2V5cz48cmVmLXR5cGUgbmFtZT0iSm91cm5h
bCBBcnRpY2xlIj4xNzwvcmVmLXR5cGU+PGNvbnRyaWJ1dG9ycz48YXV0aG9ycz48YXV0aG9yPkty
aXN0ZW5zZW4sIFMuIEwuPC9hdXRob3I+PGF1dGhvcj5Sb3J0aCwgUi48L2F1dGhvcj48YXV0aG9y
PkpodW5kLCBQLiBTLjwvYXV0aG9yPjxhdXRob3I+RG9jaGVydHksIEsuIEYuPC9hdXRob3I+PGF1
dGhvcj5TYXR0YXIsIE4uPC9hdXRob3I+PGF1dGhvcj5QcmVpc3MsIEQuPC9hdXRob3I+PGF1dGhv
cj5Lb2JlciwgTC48L2F1dGhvcj48YXV0aG9yPlBldHJpZSwgTS4gQy48L2F1dGhvcj48YXV0aG9y
Pk1jTXVycmF5LCBKLiBKLiBWLjwvYXV0aG9yPjwvYXV0aG9ycz48L2NvbnRyaWJ1dG9ycz48YXV0
aC1hZGRyZXNzPkJIRiBDYXJkaW92YXNjdWxhciBSZXNlYXJjaCBDZW50cmUsIFVuaXZlcnNpdHkg
b2YgR2xhc2dvdywgR2xhc2dvdywgVUs7IERlcGFydG1lbnQgb2YgQ2FyZGlvbG9neSwgUmlnc2hv
c3BpdGFsZXQgVW5pdmVyc2l0eSBIb3NwaXRhbCwgQ29wZW5oYWdlbiwgRGVubWFyay4mI3hEO0JI
RiBDYXJkaW92YXNjdWxhciBSZXNlYXJjaCBDZW50cmUsIFVuaXZlcnNpdHkgb2YgR2xhc2dvdywg
R2xhc2dvdywgVUsuJiN4RDtNZWRpY2FsIFJlc2VhcmNoIENvdW5jaWwgUG9wdWxhdGlvbiBIZWFs
dGggUmVzZWFyY2ggVW5pdCwgQ2xpbmljYWwgVHJpYWwgU2VydmljZSBVbml0IGFuZCBFcGlkZW1p
b2xvZ2ljYWwgU3R1ZGllcyBVbml0LCBOdWZmaWVsZCBEZXBhcnRtZW50IG9mIFBvcHVsYXRpb24g
SGVhbHRoLCBVbml2ZXJzaXR5IG9mIE94Zm9yZCwgT3hmb3JkIFVLLiYjeEQ7RGVwYXJ0bWVudCBv
ZiBDYXJkaW9sb2d5LCBSaWdzaG9zcGl0YWxldCBVbml2ZXJzaXR5IEhvc3BpdGFsLCBDb3Blbmhh
Z2VuLCBEZW5tYXJrLiYjeEQ7QkhGIENhcmRpb3Zhc2N1bGFyIFJlc2VhcmNoIENlbnRyZSwgVW5p
dmVyc2l0eSBvZiBHbGFzZ293LCBHbGFzZ293LCBVSy4gRWxlY3Ryb25pYyBhZGRyZXNzOiBqb2hu
Lm1jbXVycmF5QGdsYXNnb3cuYWMudWsuPC9hdXRoLWFkZHJlc3M+PHRpdGxlcz48dGl0bGU+Q2Fy
ZGlvdmFzY3VsYXIsIG1vcnRhbGl0eSwgYW5kIGtpZG5leSBvdXRjb21lcyB3aXRoIEdMUC0xIHJl
Y2VwdG9yIGFnb25pc3RzIGluIHBhdGllbnRzIHdpdGggdHlwZSAyIGRpYWJldGVzOiBhIHN5c3Rl
bWF0aWMgcmV2aWV3IGFuZCBtZXRhLWFuYWx5c2lzIG9mIGNhcmRpb3Zhc2N1bGFyIG91dGNvbWUg
dHJpYWxzPC90aXRsZT48c2Vjb25kYXJ5LXRpdGxlPkxhbmNldCBEaWFiZXRlcyBFbmRvY3Jpbm9s
PC9zZWNvbmRhcnktdGl0bGU+PC90aXRsZXM+PHBlcmlvZGljYWw+PGZ1bGwtdGl0bGU+TGFuY2V0
IERpYWJldGVzIEVuZG9jcmlub2w8L2Z1bGwtdGl0bGU+PC9wZXJpb2RpY2FsPjxwYWdlcz43NzYt
Nzg1PC9wYWdlcz48dm9sdW1lPjc8L3ZvbHVtZT48bnVtYmVyPjEwPC9udW1iZXI+PGVkaXRpb24+
MjAxOS8wOC8yMDwvZWRpdGlvbj48ZGF0ZXM+PHllYXI+MjAxOTwveWVhcj48cHViLWRhdGVzPjxk
YXRlPk9jdDwvZGF0ZT48L3B1Yi1kYXRlcz48L2RhdGVzPjxpc2JuPjIyMTMtODU4NzwvaXNibj48
YWNjZXNzaW9uLW51bT4zMTQyMjA2MjwvYWNjZXNzaW9uLW51bT48dXJscz48L3VybHM+PGVsZWN0
cm9uaWMtcmVzb3VyY2UtbnVtPjEwLjEwMTYvczIyMTMtODU4NygxOSkzMDI0OS05PC9lbGVjdHJv
bmljLXJlc291cmNlLW51bT48cmVtb3RlLWRhdGFiYXNlLXByb3ZpZGVyPk5MTTwvcmVtb3RlLWRh
dGFiYXNlLXByb3ZpZGVyPjxsYW5ndWFnZT5lbmc8L2xhbmd1YWdlPjwvcmVjb3JkPjwvQ2l0ZT48
Q2l0ZT48QXV0aG9yPktyaXN0ZW5zZW48L0F1dGhvcj48WWVhcj4yMDE5PC9ZZWFyPjxSZWNOdW0+
MTU8L1JlY051bT48cmVjb3JkPjxyZWMtbnVtYmVyPjE1PC9yZWMtbnVtYmVyPjxmb3JlaWduLWtl
eXM+PGtleSBhcHA9IkVOIiBkYi1pZD0icjlydnB2MHg0eDJkdnllYWRheDV0cmRxdnR2ZTU1cGVm
d3M5IiB0aW1lc3RhbXA9IjE1ODY1MTQyODciPjE1PC9rZXk+PC9mb3JlaWduLWtleXM+PHJlZi10
eXBlIG5hbWU9IkpvdXJuYWwgQXJ0aWNsZSI+MTc8L3JlZi10eXBlPjxjb250cmlidXRvcnM+PGF1
dGhvcnM+PGF1dGhvcj5LcmlzdGVuc2VuLCBTLiBMLjwvYXV0aG9yPjxhdXRob3I+Um9ydGgsIFIu
PC9hdXRob3I+PGF1dGhvcj5KaHVuZCwgUC4gUy48L2F1dGhvcj48YXV0aG9yPkRvY2hlcnR5LCBL
LiBGLjwvYXV0aG9yPjxhdXRob3I+U2F0dGFyLCBOLjwvYXV0aG9yPjxhdXRob3I+UHJlaXNzLCBE
LjwvYXV0aG9yPjxhdXRob3I+S29iZXIsIEwuPC9hdXRob3I+PGF1dGhvcj5QZXRyaWUsIE0uIEMu
PC9hdXRob3I+PGF1dGhvcj5NY011cnJheSwgSi4gSi4gVi48L2F1dGhvcj48L2F1dGhvcnM+PC9j
b250cmlidXRvcnM+PGF1dGgtYWRkcmVzcz5CSEYgQ2FyZGlvdmFzY3VsYXIgUmVzZWFyY2ggQ2Vu
dHJlLCBVbml2ZXJzaXR5IG9mIEdsYXNnb3csIEdsYXNnb3csIFVLOyBEZXBhcnRtZW50IG9mIENh
cmRpb2xvZ3ksIFJpZ3Nob3NwaXRhbGV0IFVuaXZlcnNpdHkgSG9zcGl0YWwsIENvcGVuaGFnZW4s
IERlbm1hcmsuJiN4RDtCSEYgQ2FyZGlvdmFzY3VsYXIgUmVzZWFyY2ggQ2VudHJlLCBVbml2ZXJz
aXR5IG9mIEdsYXNnb3csIEdsYXNnb3csIFVLLiYjeEQ7TWVkaWNhbCBSZXNlYXJjaCBDb3VuY2ls
IFBvcHVsYXRpb24gSGVhbHRoIFJlc2VhcmNoIFVuaXQsIENsaW5pY2FsIFRyaWFsIFNlcnZpY2Ug
VW5pdCBhbmQgRXBpZGVtaW9sb2dpY2FsIFN0dWRpZXMgVW5pdCwgTnVmZmllbGQgRGVwYXJ0bWVu
dCBvZiBQb3B1bGF0aW9uIEhlYWx0aCwgVW5pdmVyc2l0eSBvZiBPeGZvcmQsIE94Zm9yZCBVSy4m
I3hEO0RlcGFydG1lbnQgb2YgQ2FyZGlvbG9neSwgUmlnc2hvc3BpdGFsZXQgVW5pdmVyc2l0eSBI
b3NwaXRhbCwgQ29wZW5oYWdlbiwgRGVubWFyay4mI3hEO0JIRiBDYXJkaW92YXNjdWxhciBSZXNl
YXJjaCBDZW50cmUsIFVuaXZlcnNpdHkgb2YgR2xhc2dvdywgR2xhc2dvdywgVUsuIEVsZWN0cm9u
aWMgYWRkcmVzczogam9obi5tY211cnJheUBnbGFzZ293LmFjLnVrLjwvYXV0aC1hZGRyZXNzPjx0
aXRsZXM+PHRpdGxlPkNhcmRpb3Zhc2N1bGFyLCBtb3J0YWxpdHksIGFuZCBraWRuZXkgb3V0Y29t
ZXMgd2l0aCBHTFAtMSByZWNlcHRvciBhZ29uaXN0cyBpbiBwYXRpZW50cyB3aXRoIHR5cGUgMiBk
aWFiZXRlczogYSBzeXN0ZW1hdGljIHJldmlldyBhbmQgbWV0YS1hbmFseXNpcyBvZiBjYXJkaW92
YXNjdWxhciBvdXRjb21lIHRyaWFsczwvdGl0bGU+PHNlY29uZGFyeS10aXRsZT5MYW5jZXQgRGlh
YmV0ZXMgRW5kb2NyaW5vbDwvc2Vjb25kYXJ5LXRpdGxlPjwvdGl0bGVzPjxwZXJpb2RpY2FsPjxm
dWxsLXRpdGxlPkxhbmNldCBEaWFiZXRlcyBFbmRvY3Jpbm9sPC9mdWxsLXRpdGxlPjwvcGVyaW9k
aWNhbD48cGFnZXM+Nzc2LTc4NTwvcGFnZXM+PHZvbHVtZT43PC92b2x1bWU+PG51bWJlcj4xMDwv
bnVtYmVyPjxlZGl0aW9uPjIwMTkvMDgvMjA8L2VkaXRpb24+PGRhdGVzPjx5ZWFyPjIwMTk8L3ll
YXI+PHB1Yi1kYXRlcz48ZGF0ZT5PY3Q8L2RhdGU+PC9wdWItZGF0ZXM+PC9kYXRlcz48aXNibj4y
MjEzLTg1ODc8L2lzYm4+PGFjY2Vzc2lvbi1udW0+MzE0MjIwNjI8L2FjY2Vzc2lvbi1udW0+PHVy
bHM+PC91cmxzPjxlbGVjdHJvbmljLXJlc291cmNlLW51bT4xMC4xMDE2L3MyMjEzLTg1ODcoMTkp
MzAyNDktOTwvZWxlY3Ryb25pYy1yZXNvdXJjZS1udW0+PHJlbW90ZS1kYXRhYmFzZS1wcm92aWRl
cj5OTE08L3JlbW90ZS1kYXRhYmFzZS1wcm92aWRlcj48bGFuZ3VhZ2U+ZW5nPC9sYW5ndWFnZT48
L3JlY29yZD48L0NpdGU+PC9FbmROb3RlPn==
</w:fldData>
              </w:fldChar>
            </w:r>
            <w:r w:rsidRPr="009C1E3E">
              <w:rPr>
                <w:rFonts w:asciiTheme="majorBidi" w:hAnsiTheme="majorBidi" w:cstheme="majorBidi"/>
                <w:color w:val="000000" w:themeColor="text1"/>
              </w:rPr>
              <w:instrText xml:space="preserve"> ADDIN EN.CITE </w:instrText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  <w:fldChar w:fldCharType="begin">
                <w:fldData xml:space="preserve">PEVuZE5vdGU+PENpdGU+PEF1dGhvcj5LcmlzdGVuc2VuPC9BdXRob3I+PFllYXI+MjAxOTwvWWVh
cj48UmVjTnVtPjE1PC9SZWNOdW0+PERpc3BsYXlUZXh0PlsxNV08L0Rpc3BsYXlUZXh0PjxyZWNv
cmQ+PHJlYy1udW1iZXI+MTU8L3JlYy1udW1iZXI+PGZvcmVpZ24ta2V5cz48a2V5IGFwcD0iRU4i
IGRiLWlkPSJyOXJ2cHYweDR4MmR2eWVhZGF4NXRyZHF2dHZlNTVwZWZ3czkiIHRpbWVzdGFtcD0i
MTU4NjUxNDI4NyI+MTU8L2tleT48L2ZvcmVpZ24ta2V5cz48cmVmLXR5cGUgbmFtZT0iSm91cm5h
bCBBcnRpY2xlIj4xNzwvcmVmLXR5cGU+PGNvbnRyaWJ1dG9ycz48YXV0aG9ycz48YXV0aG9yPkty
aXN0ZW5zZW4sIFMuIEwuPC9hdXRob3I+PGF1dGhvcj5Sb3J0aCwgUi48L2F1dGhvcj48YXV0aG9y
PkpodW5kLCBQLiBTLjwvYXV0aG9yPjxhdXRob3I+RG9jaGVydHksIEsuIEYuPC9hdXRob3I+PGF1
dGhvcj5TYXR0YXIsIE4uPC9hdXRob3I+PGF1dGhvcj5QcmVpc3MsIEQuPC9hdXRob3I+PGF1dGhv
cj5Lb2JlciwgTC48L2F1dGhvcj48YXV0aG9yPlBldHJpZSwgTS4gQy48L2F1dGhvcj48YXV0aG9y
Pk1jTXVycmF5LCBKLiBKLiBWLjwvYXV0aG9yPjwvYXV0aG9ycz48L2NvbnRyaWJ1dG9ycz48YXV0
aC1hZGRyZXNzPkJIRiBDYXJkaW92YXNjdWxhciBSZXNlYXJjaCBDZW50cmUsIFVuaXZlcnNpdHkg
b2YgR2xhc2dvdywgR2xhc2dvdywgVUs7IERlcGFydG1lbnQgb2YgQ2FyZGlvbG9neSwgUmlnc2hv
c3BpdGFsZXQgVW5pdmVyc2l0eSBIb3NwaXRhbCwgQ29wZW5oYWdlbiwgRGVubWFyay4mI3hEO0JI
RiBDYXJkaW92YXNjdWxhciBSZXNlYXJjaCBDZW50cmUsIFVuaXZlcnNpdHkgb2YgR2xhc2dvdywg
R2xhc2dvdywgVUsuJiN4RDtNZWRpY2FsIFJlc2VhcmNoIENvdW5jaWwgUG9wdWxhdGlvbiBIZWFs
dGggUmVzZWFyY2ggVW5pdCwgQ2xpbmljYWwgVHJpYWwgU2VydmljZSBVbml0IGFuZCBFcGlkZW1p
b2xvZ2ljYWwgU3R1ZGllcyBVbml0LCBOdWZmaWVsZCBEZXBhcnRtZW50IG9mIFBvcHVsYXRpb24g
SGVhbHRoLCBVbml2ZXJzaXR5IG9mIE94Zm9yZCwgT3hmb3JkIFVLLiYjeEQ7RGVwYXJ0bWVudCBv
ZiBDYXJkaW9sb2d5LCBSaWdzaG9zcGl0YWxldCBVbml2ZXJzaXR5IEhvc3BpdGFsLCBDb3Blbmhh
Z2VuLCBEZW5tYXJrLiYjeEQ7QkhGIENhcmRpb3Zhc2N1bGFyIFJlc2VhcmNoIENlbnRyZSwgVW5p
dmVyc2l0eSBvZiBHbGFzZ293LCBHbGFzZ293LCBVSy4gRWxlY3Ryb25pYyBhZGRyZXNzOiBqb2hu
Lm1jbXVycmF5QGdsYXNnb3cuYWMudWsuPC9hdXRoLWFkZHJlc3M+PHRpdGxlcz48dGl0bGU+Q2Fy
ZGlvdmFzY3VsYXIsIG1vcnRhbGl0eSwgYW5kIGtpZG5leSBvdXRjb21lcyB3aXRoIEdMUC0xIHJl
Y2VwdG9yIGFnb25pc3RzIGluIHBhdGllbnRzIHdpdGggdHlwZSAyIGRpYWJldGVzOiBhIHN5c3Rl
bWF0aWMgcmV2aWV3IGFuZCBtZXRhLWFuYWx5c2lzIG9mIGNhcmRpb3Zhc2N1bGFyIG91dGNvbWUg
dHJpYWxzPC90aXRsZT48c2Vjb25kYXJ5LXRpdGxlPkxhbmNldCBEaWFiZXRlcyBFbmRvY3Jpbm9s
PC9zZWNvbmRhcnktdGl0bGU+PC90aXRsZXM+PHBlcmlvZGljYWw+PGZ1bGwtdGl0bGU+TGFuY2V0
IERpYWJldGVzIEVuZG9jcmlub2w8L2Z1bGwtdGl0bGU+PC9wZXJpb2RpY2FsPjxwYWdlcz43NzYt
Nzg1PC9wYWdlcz48dm9sdW1lPjc8L3ZvbHVtZT48bnVtYmVyPjEwPC9udW1iZXI+PGVkaXRpb24+
MjAxOS8wOC8yMDwvZWRpdGlvbj48ZGF0ZXM+PHllYXI+MjAxOTwveWVhcj48cHViLWRhdGVzPjxk
YXRlPk9jdDwvZGF0ZT48L3B1Yi1kYXRlcz48L2RhdGVzPjxpc2JuPjIyMTMtODU4NzwvaXNibj48
YWNjZXNzaW9uLW51bT4zMTQyMjA2MjwvYWNjZXNzaW9uLW51bT48dXJscz48L3VybHM+PGVsZWN0
cm9uaWMtcmVzb3VyY2UtbnVtPjEwLjEwMTYvczIyMTMtODU4NygxOSkzMDI0OS05PC9lbGVjdHJv
bmljLXJlc291cmNlLW51bT48cmVtb3RlLWRhdGFiYXNlLXByb3ZpZGVyPk5MTTwvcmVtb3RlLWRh
dGFiYXNlLXByb3ZpZGVyPjxsYW5ndWFnZT5lbmc8L2xhbmd1YWdlPjwvcmVjb3JkPjwvQ2l0ZT48
Q2l0ZT48QXV0aG9yPktyaXN0ZW5zZW48L0F1dGhvcj48WWVhcj4yMDE5PC9ZZWFyPjxSZWNOdW0+
MTU8L1JlY051bT48cmVjb3JkPjxyZWMtbnVtYmVyPjE1PC9yZWMtbnVtYmVyPjxmb3JlaWduLWtl
eXM+PGtleSBhcHA9IkVOIiBkYi1pZD0icjlydnB2MHg0eDJkdnllYWRheDV0cmRxdnR2ZTU1cGVm
d3M5IiB0aW1lc3RhbXA9IjE1ODY1MTQyODciPjE1PC9rZXk+PC9mb3JlaWduLWtleXM+PHJlZi10
eXBlIG5hbWU9IkpvdXJuYWwgQXJ0aWNsZSI+MTc8L3JlZi10eXBlPjxjb250cmlidXRvcnM+PGF1
dGhvcnM+PGF1dGhvcj5LcmlzdGVuc2VuLCBTLiBMLjwvYXV0aG9yPjxhdXRob3I+Um9ydGgsIFIu
PC9hdXRob3I+PGF1dGhvcj5KaHVuZCwgUC4gUy48L2F1dGhvcj48YXV0aG9yPkRvY2hlcnR5LCBL
LiBGLjwvYXV0aG9yPjxhdXRob3I+U2F0dGFyLCBOLjwvYXV0aG9yPjxhdXRob3I+UHJlaXNzLCBE
LjwvYXV0aG9yPjxhdXRob3I+S29iZXIsIEwuPC9hdXRob3I+PGF1dGhvcj5QZXRyaWUsIE0uIEMu
PC9hdXRob3I+PGF1dGhvcj5NY011cnJheSwgSi4gSi4gVi48L2F1dGhvcj48L2F1dGhvcnM+PC9j
b250cmlidXRvcnM+PGF1dGgtYWRkcmVzcz5CSEYgQ2FyZGlvdmFzY3VsYXIgUmVzZWFyY2ggQ2Vu
dHJlLCBVbml2ZXJzaXR5IG9mIEdsYXNnb3csIEdsYXNnb3csIFVLOyBEZXBhcnRtZW50IG9mIENh
cmRpb2xvZ3ksIFJpZ3Nob3NwaXRhbGV0IFVuaXZlcnNpdHkgSG9zcGl0YWwsIENvcGVuaGFnZW4s
IERlbm1hcmsuJiN4RDtCSEYgQ2FyZGlvdmFzY3VsYXIgUmVzZWFyY2ggQ2VudHJlLCBVbml2ZXJz
aXR5IG9mIEdsYXNnb3csIEdsYXNnb3csIFVLLiYjeEQ7TWVkaWNhbCBSZXNlYXJjaCBDb3VuY2ls
IFBvcHVsYXRpb24gSGVhbHRoIFJlc2VhcmNoIFVuaXQsIENsaW5pY2FsIFRyaWFsIFNlcnZpY2Ug
VW5pdCBhbmQgRXBpZGVtaW9sb2dpY2FsIFN0dWRpZXMgVW5pdCwgTnVmZmllbGQgRGVwYXJ0bWVu
dCBvZiBQb3B1bGF0aW9uIEhlYWx0aCwgVW5pdmVyc2l0eSBvZiBPeGZvcmQsIE94Zm9yZCBVSy4m
I3hEO0RlcGFydG1lbnQgb2YgQ2FyZGlvbG9neSwgUmlnc2hvc3BpdGFsZXQgVW5pdmVyc2l0eSBI
b3NwaXRhbCwgQ29wZW5oYWdlbiwgRGVubWFyay4mI3hEO0JIRiBDYXJkaW92YXNjdWxhciBSZXNl
YXJjaCBDZW50cmUsIFVuaXZlcnNpdHkgb2YgR2xhc2dvdywgR2xhc2dvdywgVUsuIEVsZWN0cm9u
aWMgYWRkcmVzczogam9obi5tY211cnJheUBnbGFzZ293LmFjLnVrLjwvYXV0aC1hZGRyZXNzPjx0
aXRsZXM+PHRpdGxlPkNhcmRpb3Zhc2N1bGFyLCBtb3J0YWxpdHksIGFuZCBraWRuZXkgb3V0Y29t
ZXMgd2l0aCBHTFAtMSByZWNlcHRvciBhZ29uaXN0cyBpbiBwYXRpZW50cyB3aXRoIHR5cGUgMiBk
aWFiZXRlczogYSBzeXN0ZW1hdGljIHJldmlldyBhbmQgbWV0YS1hbmFseXNpcyBvZiBjYXJkaW92
YXNjdWxhciBvdXRjb21lIHRyaWFsczwvdGl0bGU+PHNlY29uZGFyeS10aXRsZT5MYW5jZXQgRGlh
YmV0ZXMgRW5kb2NyaW5vbDwvc2Vjb25kYXJ5LXRpdGxlPjwvdGl0bGVzPjxwZXJpb2RpY2FsPjxm
dWxsLXRpdGxlPkxhbmNldCBEaWFiZXRlcyBFbmRvY3Jpbm9sPC9mdWxsLXRpdGxlPjwvcGVyaW9k
aWNhbD48cGFnZXM+Nzc2LTc4NTwvcGFnZXM+PHZvbHVtZT43PC92b2x1bWU+PG51bWJlcj4xMDwv
bnVtYmVyPjxlZGl0aW9uPjIwMTkvMDgvMjA8L2VkaXRpb24+PGRhdGVzPjx5ZWFyPjIwMTk8L3ll
YXI+PHB1Yi1kYXRlcz48ZGF0ZT5PY3Q8L2RhdGU+PC9wdWItZGF0ZXM+PC9kYXRlcz48aXNibj4y
MjEzLTg1ODc8L2lzYm4+PGFjY2Vzc2lvbi1udW0+MzE0MjIwNjI8L2FjY2Vzc2lvbi1udW0+PHVy
bHM+PC91cmxzPjxlbGVjdHJvbmljLXJlc291cmNlLW51bT4xMC4xMDE2L3MyMjEzLTg1ODcoMTkp
MzAyNDktOTwvZWxlY3Ryb25pYy1yZXNvdXJjZS1udW0+PHJlbW90ZS1kYXRhYmFzZS1wcm92aWRl
cj5OTE08L3JlbW90ZS1kYXRhYmFzZS1wcm92aWRlcj48bGFuZ3VhZ2U+ZW5nPC9sYW5ndWFnZT48
L3JlY29yZD48L0NpdGU+PC9FbmROb3RlPn==
</w:fldData>
              </w:fldChar>
            </w:r>
            <w:r w:rsidRPr="009C1E3E">
              <w:rPr>
                <w:rFonts w:asciiTheme="majorBidi" w:hAnsiTheme="majorBidi" w:cstheme="majorBidi"/>
                <w:color w:val="000000" w:themeColor="text1"/>
              </w:rPr>
              <w:instrText xml:space="preserve"> ADDIN EN.CITE.DATA </w:instrText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  <w:fldChar w:fldCharType="separate"/>
            </w:r>
            <w:r w:rsidRPr="009C1E3E">
              <w:rPr>
                <w:rFonts w:asciiTheme="majorBidi" w:hAnsiTheme="majorBidi" w:cstheme="majorBidi"/>
                <w:noProof/>
                <w:color w:val="000000" w:themeColor="text1"/>
              </w:rPr>
              <w:t>[15]</w:t>
            </w:r>
            <w:r w:rsidR="0082107E" w:rsidRPr="009C1E3E">
              <w:rPr>
                <w:rFonts w:asciiTheme="majorBidi" w:hAnsiTheme="majorBidi" w:cstheme="majorBidi"/>
                <w:color w:val="000000" w:themeColor="text1"/>
              </w:rPr>
              <w:fldChar w:fldCharType="end"/>
            </w:r>
          </w:p>
        </w:tc>
        <w:tc>
          <w:tcPr>
            <w:tcW w:w="1518" w:type="dxa"/>
            <w:vAlign w:val="center"/>
          </w:tcPr>
          <w:p w:rsidR="00863534" w:rsidRPr="00D14BD1" w:rsidRDefault="00F5358C" w:rsidP="006D3A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 w:rsidR="00863534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88</w:t>
            </w:r>
          </w:p>
          <w:p w:rsidR="00F5358C" w:rsidRPr="00D14BD1" w:rsidRDefault="00F5358C" w:rsidP="006D3A3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(0.82</w:t>
            </w:r>
            <w:r w:rsidR="00863534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0.94)</w:t>
            </w:r>
          </w:p>
        </w:tc>
        <w:tc>
          <w:tcPr>
            <w:tcW w:w="1519" w:type="dxa"/>
            <w:vAlign w:val="center"/>
          </w:tcPr>
          <w:p w:rsidR="002C36D0" w:rsidRPr="00D14BD1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 w:rsidR="00863534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88</w:t>
            </w:r>
          </w:p>
          <w:p w:rsidR="00F5358C" w:rsidRPr="00D14BD1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(0.81–0.96)</w:t>
            </w:r>
          </w:p>
        </w:tc>
        <w:tc>
          <w:tcPr>
            <w:tcW w:w="1519" w:type="dxa"/>
            <w:vAlign w:val="center"/>
          </w:tcPr>
          <w:p w:rsidR="00F5358C" w:rsidRPr="00D14BD1" w:rsidRDefault="00F37751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8" w:type="dxa"/>
            <w:vAlign w:val="center"/>
          </w:tcPr>
          <w:p w:rsidR="00F5358C" w:rsidRPr="00D14BD1" w:rsidRDefault="00F37751" w:rsidP="00F67633">
            <w:pPr>
              <w:bidi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  <w:rtl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9" w:type="dxa"/>
            <w:vAlign w:val="center"/>
          </w:tcPr>
          <w:p w:rsidR="00F5358C" w:rsidRPr="000F2EBA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 w:rsidR="002C36D0"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91</w:t>
            </w:r>
          </w:p>
          <w:p w:rsidR="00F5358C" w:rsidRPr="000F2EBA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(0.84</w:t>
            </w:r>
            <w:r w:rsidR="00863534"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0F2E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1.00)</w:t>
            </w:r>
          </w:p>
        </w:tc>
        <w:tc>
          <w:tcPr>
            <w:tcW w:w="1519" w:type="dxa"/>
            <w:vAlign w:val="center"/>
          </w:tcPr>
          <w:p w:rsidR="00F5358C" w:rsidRPr="00D14BD1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 w:rsidR="002C36D0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84</w:t>
            </w:r>
          </w:p>
          <w:p w:rsidR="00F5358C" w:rsidRPr="00D14BD1" w:rsidRDefault="00F5358C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(0.76-0.93)</w:t>
            </w:r>
          </w:p>
        </w:tc>
        <w:tc>
          <w:tcPr>
            <w:tcW w:w="1519" w:type="dxa"/>
            <w:vAlign w:val="center"/>
          </w:tcPr>
          <w:p w:rsidR="006D3A34" w:rsidRPr="00D14BD1" w:rsidRDefault="006D3A34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 w:rsidR="002C36D0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88</w:t>
            </w:r>
          </w:p>
          <w:p w:rsidR="00F5358C" w:rsidRPr="00D14BD1" w:rsidRDefault="002C36D0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</w:t>
            </w:r>
            <w:r w:rsidR="006D3A34"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0.83-0.95</w:t>
            </w: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)</w:t>
            </w:r>
          </w:p>
        </w:tc>
        <w:tc>
          <w:tcPr>
            <w:tcW w:w="1691" w:type="dxa"/>
            <w:vAlign w:val="center"/>
          </w:tcPr>
          <w:p w:rsidR="006D3A34" w:rsidRPr="00D14BD1" w:rsidRDefault="006D3A34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0.91</w:t>
            </w:r>
          </w:p>
          <w:p w:rsidR="00F5358C" w:rsidRPr="00D14BD1" w:rsidRDefault="006D3A34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(0.83-0.99)</w:t>
            </w:r>
          </w:p>
        </w:tc>
      </w:tr>
      <w:tr w:rsidR="002C36D0" w:rsidTr="00DC18C3">
        <w:trPr>
          <w:trHeight w:val="828"/>
        </w:trPr>
        <w:tc>
          <w:tcPr>
            <w:tcW w:w="2274" w:type="dxa"/>
            <w:vAlign w:val="center"/>
          </w:tcPr>
          <w:p w:rsidR="00F5358C" w:rsidRPr="009C1E3E" w:rsidRDefault="00326AC7" w:rsidP="002C5D77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1E3E">
              <w:rPr>
                <w:rFonts w:ascii="Times New Roman" w:hAnsi="Times New Roman" w:cs="Times New Roman"/>
                <w:color w:val="000000" w:themeColor="text1"/>
              </w:rPr>
              <w:t xml:space="preserve">Giugliano et al 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ldData xml:space="preserve">PEVuZE5vdGU+PENpdGU+PEF1dGhvcj5HaXVnbGlhbm88L0F1dGhvcj48WWVhcj4yMDE5PC9ZZWFy
PjxSZWNOdW0+MjU8L1JlY051bT48RGlzcGxheVRleHQ+WzE2XTwvRGlzcGxheVRleHQ+PHJlY29y
ZD48cmVjLW51bWJlcj4yNTwvcmVjLW51bWJlcj48Zm9yZWlnbi1rZXlzPjxrZXkgYXBwPSJFTiIg
ZGItaWQ9InI5cnZwdjB4NHgyZHZ5ZWFkYXg1dHJkcXZ0dmU1NXBlZndzOSIgdGltZXN0YW1wPSIx
NTg2NTE1MzY2Ij4yNTwva2V5PjwvZm9yZWlnbi1rZXlzPjxyZWYtdHlwZSBuYW1lPSJKb3VybmFs
IEFydGljbGUiPjE3PC9yZWYtdHlwZT48Y29udHJpYnV0b3JzPjxhdXRob3JzPjxhdXRob3I+R2l1
Z2xpYW5vLCBELjwvYXV0aG9yPjxhdXRob3I+TWFpb3Jpbm8sIE0uIEkuPC9hdXRob3I+PGF1dGhv
cj5CZWxsYXN0ZWxsYSwgRy48L2F1dGhvcj48YXV0aG9yPkxvbmdvLCBNLjwvYXV0aG9yPjxhdXRo
b3I+Q2hpb2RpbmksIFAuPC9hdXRob3I+PGF1dGhvcj5Fc3Bvc2l0bywgSy48L2F1dGhvcj48L2F1
dGhvcnM+PC9jb250cmlidXRvcnM+PGF1dGgtYWRkcmVzcz5EaXZpc2lvbiBvZiBFbmRvY3Jpbm9s
b2d5IGFuZCBNZXRhYm9saWMgRGlzZWFzZXMsIERlcGFydG1lbnQgb2YgQWR2YW5jZWQgTWVkaWNh
bCBhbmQgU3VyZ2ljYWwgU2NpZW5jZXMsIFVuaXZlcnNpdHkgb2YgQ2FtcGFuaWEgJnF1b3Q7THVp
Z2kgVmFudml0ZWxsaSZxdW90OywgTmFwbGVzLCBJdGFseS4mI3hEO0RpYWJldGVzIFVuaXQsIERl
cGFydG1lbnQgb2YgQWR2YW5jZWQgTWVkaWNhbCBhbmQgU3VyZ2ljYWwgU2NpZW5jZXMsIFVuaXZl
cnNpdHkgb2YgQ2FtcGFuaWEgJnF1b3Q7THVpZ2kgVmFudml0ZWxsaSZxdW90OywgTmFwbGVzLCBJ
dGFseS4mI3hEO01lZGljYWwgU3RhdGlzdGljcyBVbml0LCBVbml2ZXJzaXR5IG9mIENhbXBhbmlh
ICZxdW90O0x1aWdpIFZhbnZpdGVsbGkmcXVvdDssIE5hcGxlcywgSXRhbHkuPC9hdXRoLWFkZHJl
c3M+PHRpdGxlcz48dGl0bGU+R0xQLTEgcmVjZXB0b3IgYWdvbmlzdHMgZm9yIHByZXZlbnRpb24g
b2YgY2FyZGlvcmVuYWwgb3V0Y29tZXMgaW4gdHlwZSAyIGRpYWJldGVzOiBBbiB1cGRhdGVkIG1l
dGEtYW5hbHlzaXMgaW5jbHVkaW5nIHRoZSBSRVdJTkQgYW5kIFBJT05FRVIgNiB0cmlhbHM8L3Rp
dGxlPjxzZWNvbmRhcnktdGl0bGU+RGlhYmV0ZXMsIG9iZXNpdHkgJmFtcDsgbWV0YWJvbGlzbTwv
c2Vjb25kYXJ5LXRpdGxlPjxhbHQtdGl0bGU+RGlhYmV0ZXMsIG9iZXNpdHkgJmFtcDsgbWV0YWJv
bGlzbTwvYWx0LXRpdGxlPjwvdGl0bGVzPjxwZXJpb2RpY2FsPjxmdWxsLXRpdGxlPkRpYWJldGVz
LCBvYmVzaXR5ICZhbXA7IG1ldGFib2xpc208L2Z1bGwtdGl0bGU+PGFiYnItMT5EaWFiZXRlcyBP
YmVzIE1ldGFiPC9hYmJyLTE+PC9wZXJpb2RpY2FsPjxhbHQtcGVyaW9kaWNhbD48ZnVsbC10aXRs
ZT5EaWFiZXRlcywgb2Jlc2l0eSAmYW1wOyBtZXRhYm9saXNtPC9mdWxsLXRpdGxlPjxhYmJyLTE+
RGlhYmV0ZXMgT2JlcyBNZXRhYjwvYWJici0xPjwvYWx0LXBlcmlvZGljYWw+PHBhZ2VzPjI1NzYt
MjU4MDwvcGFnZXM+PHZvbHVtZT4yMTwvdm9sdW1lPjxudW1iZXI+MTE8L251bWJlcj48ZWRpdGlv
bj4yMDE5LzA4LzAzPC9lZGl0aW9uPjxrZXl3b3Jkcz48a2V5d29yZD5HbHAtMXJhPC9rZXl3b3Jk
PjxrZXl3b3JkPmFsYmlnbHV0aWRlPC9rZXl3b3JkPjxrZXl3b3JkPmNhcmRpb3JlbmFsIG91dGNv
bWVzPC9rZXl3b3JkPjxrZXl3b3JkPmNhcmRpb3Zhc2N1bGFyIG91dGNvbWUgdHJpYWxzPC9rZXl3
b3JkPjxrZXl3b3JkPmR1bGFnbHV0aWRlPC9rZXl3b3JkPjxrZXl3b3JkPmV4ZW5hdGlkZTwva2V5
d29yZD48a2V5d29yZD5saXJhZ2x1dGlkZTwva2V5d29yZD48a2V5d29yZD5saXhpc2VuYXRpZGU8
L2tleXdvcmQ+PGtleXdvcmQ+b3JhbCBzZW1hZ2x1dGlkZTwva2V5d29yZD48a2V5d29yZD5zZW1h
Z2x1dGlkZTwva2V5d29yZD48a2V5d29yZD50eXBlIDIgZGlhYmV0ZXM8L2tleXdvcmQ+PC9rZXl3
b3Jkcz48ZGF0ZXM+PHllYXI+MjAxOTwveWVhcj48cHViLWRhdGVzPjxkYXRlPk5vdjwvZGF0ZT48
L3B1Yi1kYXRlcz48L2RhdGVzPjxpc2JuPjE0NjItODkwMjwvaXNibj48YWNjZXNzaW9uLW51bT4z
MTM3MzE2NzwvYWNjZXNzaW9uLW51bT48dXJscz48L3VybHM+PGVsZWN0cm9uaWMtcmVzb3VyY2Ut
bnVtPjEwLjExMTEvZG9tLjEzODQ3PC9lbGVjdHJvbmljLXJlc291cmNlLW51bT48cmVtb3RlLWRh
dGFiYXNlLXByb3ZpZGVyPk5MTTwvcmVtb3RlLWRhdGFiYXNlLXByb3ZpZGVyPjxsYW5ndWFnZT5l
bmc8L2xhbmd1YWdlPjwvcmVjb3JkPjwvQ2l0ZT48L0VuZE5vdGU+AG==
</w:fldData>
              </w:fldChar>
            </w:r>
            <w:r w:rsidRPr="009C1E3E">
              <w:rPr>
                <w:rFonts w:ascii="Times New Roman" w:hAnsi="Times New Roman" w:cs="Times New Roman"/>
                <w:color w:val="000000" w:themeColor="text1"/>
              </w:rPr>
              <w:instrText xml:space="preserve"> ADDIN EN.CITE 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ldData xml:space="preserve">PEVuZE5vdGU+PENpdGU+PEF1dGhvcj5HaXVnbGlhbm88L0F1dGhvcj48WWVhcj4yMDE5PC9ZZWFy
PjxSZWNOdW0+MjU8L1JlY051bT48RGlzcGxheVRleHQ+WzE2XTwvRGlzcGxheVRleHQ+PHJlY29y
ZD48cmVjLW51bWJlcj4yNTwvcmVjLW51bWJlcj48Zm9yZWlnbi1rZXlzPjxrZXkgYXBwPSJFTiIg
ZGItaWQ9InI5cnZwdjB4NHgyZHZ5ZWFkYXg1dHJkcXZ0dmU1NXBlZndzOSIgdGltZXN0YW1wPSIx
NTg2NTE1MzY2Ij4yNTwva2V5PjwvZm9yZWlnbi1rZXlzPjxyZWYtdHlwZSBuYW1lPSJKb3VybmFs
IEFydGljbGUiPjE3PC9yZWYtdHlwZT48Y29udHJpYnV0b3JzPjxhdXRob3JzPjxhdXRob3I+R2l1
Z2xpYW5vLCBELjwvYXV0aG9yPjxhdXRob3I+TWFpb3Jpbm8sIE0uIEkuPC9hdXRob3I+PGF1dGhv
cj5CZWxsYXN0ZWxsYSwgRy48L2F1dGhvcj48YXV0aG9yPkxvbmdvLCBNLjwvYXV0aG9yPjxhdXRo
b3I+Q2hpb2RpbmksIFAuPC9hdXRob3I+PGF1dGhvcj5Fc3Bvc2l0bywgSy48L2F1dGhvcj48L2F1
dGhvcnM+PC9jb250cmlidXRvcnM+PGF1dGgtYWRkcmVzcz5EaXZpc2lvbiBvZiBFbmRvY3Jpbm9s
b2d5IGFuZCBNZXRhYm9saWMgRGlzZWFzZXMsIERlcGFydG1lbnQgb2YgQWR2YW5jZWQgTWVkaWNh
bCBhbmQgU3VyZ2ljYWwgU2NpZW5jZXMsIFVuaXZlcnNpdHkgb2YgQ2FtcGFuaWEgJnF1b3Q7THVp
Z2kgVmFudml0ZWxsaSZxdW90OywgTmFwbGVzLCBJdGFseS4mI3hEO0RpYWJldGVzIFVuaXQsIERl
cGFydG1lbnQgb2YgQWR2YW5jZWQgTWVkaWNhbCBhbmQgU3VyZ2ljYWwgU2NpZW5jZXMsIFVuaXZl
cnNpdHkgb2YgQ2FtcGFuaWEgJnF1b3Q7THVpZ2kgVmFudml0ZWxsaSZxdW90OywgTmFwbGVzLCBJ
dGFseS4mI3hEO01lZGljYWwgU3RhdGlzdGljcyBVbml0LCBVbml2ZXJzaXR5IG9mIENhbXBhbmlh
ICZxdW90O0x1aWdpIFZhbnZpdGVsbGkmcXVvdDssIE5hcGxlcywgSXRhbHkuPC9hdXRoLWFkZHJl
c3M+PHRpdGxlcz48dGl0bGU+R0xQLTEgcmVjZXB0b3IgYWdvbmlzdHMgZm9yIHByZXZlbnRpb24g
b2YgY2FyZGlvcmVuYWwgb3V0Y29tZXMgaW4gdHlwZSAyIGRpYWJldGVzOiBBbiB1cGRhdGVkIG1l
dGEtYW5hbHlzaXMgaW5jbHVkaW5nIHRoZSBSRVdJTkQgYW5kIFBJT05FRVIgNiB0cmlhbHM8L3Rp
dGxlPjxzZWNvbmRhcnktdGl0bGU+RGlhYmV0ZXMsIG9iZXNpdHkgJmFtcDsgbWV0YWJvbGlzbTwv
c2Vjb25kYXJ5LXRpdGxlPjxhbHQtdGl0bGU+RGlhYmV0ZXMsIG9iZXNpdHkgJmFtcDsgbWV0YWJv
bGlzbTwvYWx0LXRpdGxlPjwvdGl0bGVzPjxwZXJpb2RpY2FsPjxmdWxsLXRpdGxlPkRpYWJldGVz
LCBvYmVzaXR5ICZhbXA7IG1ldGFib2xpc208L2Z1bGwtdGl0bGU+PGFiYnItMT5EaWFiZXRlcyBP
YmVzIE1ldGFiPC9hYmJyLTE+PC9wZXJpb2RpY2FsPjxhbHQtcGVyaW9kaWNhbD48ZnVsbC10aXRs
ZT5EaWFiZXRlcywgb2Jlc2l0eSAmYW1wOyBtZXRhYm9saXNtPC9mdWxsLXRpdGxlPjxhYmJyLTE+
RGlhYmV0ZXMgT2JlcyBNZXRhYjwvYWJici0xPjwvYWx0LXBlcmlvZGljYWw+PHBhZ2VzPjI1NzYt
MjU4MDwvcGFnZXM+PHZvbHVtZT4yMTwvdm9sdW1lPjxudW1iZXI+MTE8L251bWJlcj48ZWRpdGlv
bj4yMDE5LzA4LzAzPC9lZGl0aW9uPjxrZXl3b3Jkcz48a2V5d29yZD5HbHAtMXJhPC9rZXl3b3Jk
PjxrZXl3b3JkPmFsYmlnbHV0aWRlPC9rZXl3b3JkPjxrZXl3b3JkPmNhcmRpb3JlbmFsIG91dGNv
bWVzPC9rZXl3b3JkPjxrZXl3b3JkPmNhcmRpb3Zhc2N1bGFyIG91dGNvbWUgdHJpYWxzPC9rZXl3
b3JkPjxrZXl3b3JkPmR1bGFnbHV0aWRlPC9rZXl3b3JkPjxrZXl3b3JkPmV4ZW5hdGlkZTwva2V5
d29yZD48a2V5d29yZD5saXJhZ2x1dGlkZTwva2V5d29yZD48a2V5d29yZD5saXhpc2VuYXRpZGU8
L2tleXdvcmQ+PGtleXdvcmQ+b3JhbCBzZW1hZ2x1dGlkZTwva2V5d29yZD48a2V5d29yZD5zZW1h
Z2x1dGlkZTwva2V5d29yZD48a2V5d29yZD50eXBlIDIgZGlhYmV0ZXM8L2tleXdvcmQ+PC9rZXl3
b3Jkcz48ZGF0ZXM+PHllYXI+MjAxOTwveWVhcj48cHViLWRhdGVzPjxkYXRlPk5vdjwvZGF0ZT48
L3B1Yi1kYXRlcz48L2RhdGVzPjxpc2JuPjE0NjItODkwMjwvaXNibj48YWNjZXNzaW9uLW51bT4z
MTM3MzE2NzwvYWNjZXNzaW9uLW51bT48dXJscz48L3VybHM+PGVsZWN0cm9uaWMtcmVzb3VyY2Ut
bnVtPjEwLjExMTEvZG9tLjEzODQ3PC9lbGVjdHJvbmljLXJlc291cmNlLW51bT48cmVtb3RlLWRh
dGFiYXNlLXByb3ZpZGVyPk5MTTwvcmVtb3RlLWRhdGFiYXNlLXByb3ZpZGVyPjxsYW5ndWFnZT5l
bmc8L2xhbmd1YWdlPjwvcmVjb3JkPjwvQ2l0ZT48L0VuZE5vdGU+AG==
</w:fldData>
              </w:fldChar>
            </w:r>
            <w:r w:rsidRPr="009C1E3E">
              <w:rPr>
                <w:rFonts w:ascii="Times New Roman" w:hAnsi="Times New Roman" w:cs="Times New Roman"/>
                <w:color w:val="000000" w:themeColor="text1"/>
              </w:rPr>
              <w:instrText xml:space="preserve"> ADDIN EN.CITE.DATA 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9C1E3E">
              <w:rPr>
                <w:rFonts w:ascii="Times New Roman" w:hAnsi="Times New Roman" w:cs="Times New Roman"/>
                <w:noProof/>
                <w:color w:val="000000" w:themeColor="text1"/>
              </w:rPr>
              <w:t>[16]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1518" w:type="dxa"/>
            <w:vAlign w:val="center"/>
          </w:tcPr>
          <w:p w:rsidR="00A14B16" w:rsidRPr="00D14BD1" w:rsidRDefault="00A14B16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0.87</w:t>
            </w:r>
          </w:p>
          <w:p w:rsidR="00F5358C" w:rsidRPr="00D14BD1" w:rsidRDefault="00A14B16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(0.80-0.96)</w:t>
            </w:r>
          </w:p>
        </w:tc>
        <w:tc>
          <w:tcPr>
            <w:tcW w:w="1519" w:type="dxa"/>
            <w:vAlign w:val="center"/>
          </w:tcPr>
          <w:p w:rsidR="00A14B16" w:rsidRPr="00D14BD1" w:rsidRDefault="00A14B16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0.88</w:t>
            </w:r>
          </w:p>
          <w:p w:rsidR="00F5358C" w:rsidRPr="00D14BD1" w:rsidRDefault="00A14B16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(0.78-0.98)</w:t>
            </w:r>
          </w:p>
        </w:tc>
        <w:tc>
          <w:tcPr>
            <w:tcW w:w="1519" w:type="dxa"/>
            <w:vAlign w:val="center"/>
          </w:tcPr>
          <w:p w:rsidR="00A14B16" w:rsidRPr="00D14BD1" w:rsidRDefault="00A14B16" w:rsidP="00F5358C">
            <w:pPr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 w:rsidRPr="00D14BD1">
              <w:rPr>
                <w:rFonts w:asciiTheme="majorBidi" w:hAnsiTheme="majorBidi" w:cstheme="majorBidi"/>
                <w:color w:val="000000" w:themeColor="text1"/>
              </w:rPr>
              <w:t>0.92</w:t>
            </w:r>
          </w:p>
          <w:p w:rsidR="00F5358C" w:rsidRPr="00D14BD1" w:rsidRDefault="00A14B16" w:rsidP="00F5358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D14BD1">
              <w:rPr>
                <w:rFonts w:asciiTheme="majorBidi" w:hAnsiTheme="majorBidi" w:cstheme="majorBidi"/>
                <w:color w:val="000000" w:themeColor="text1"/>
              </w:rPr>
              <w:t>(0.81-1.04)</w:t>
            </w:r>
          </w:p>
        </w:tc>
        <w:tc>
          <w:tcPr>
            <w:tcW w:w="1518" w:type="dxa"/>
            <w:vAlign w:val="center"/>
          </w:tcPr>
          <w:p w:rsidR="00A14B16" w:rsidRPr="00D14BD1" w:rsidRDefault="00A14B16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D14B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0.84</w:t>
            </w:r>
          </w:p>
          <w:p w:rsidR="00F5358C" w:rsidRPr="00D14BD1" w:rsidRDefault="00A14B16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D14B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(0.75-0.99)</w:t>
            </w:r>
          </w:p>
        </w:tc>
        <w:tc>
          <w:tcPr>
            <w:tcW w:w="1519" w:type="dxa"/>
            <w:vAlign w:val="center"/>
          </w:tcPr>
          <w:p w:rsidR="00F5358C" w:rsidRPr="00D14BD1" w:rsidRDefault="00F37751" w:rsidP="00F5358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NR</w:t>
            </w:r>
          </w:p>
        </w:tc>
        <w:tc>
          <w:tcPr>
            <w:tcW w:w="1519" w:type="dxa"/>
            <w:vAlign w:val="center"/>
          </w:tcPr>
          <w:p w:rsidR="00F5358C" w:rsidRPr="00D14BD1" w:rsidRDefault="00F37751" w:rsidP="00F5358C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NR</w:t>
            </w:r>
          </w:p>
        </w:tc>
        <w:tc>
          <w:tcPr>
            <w:tcW w:w="1519" w:type="dxa"/>
            <w:vAlign w:val="center"/>
          </w:tcPr>
          <w:p w:rsidR="00542F35" w:rsidRPr="00CE7DBA" w:rsidRDefault="00542F35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E7DBA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0.89</w:t>
            </w:r>
          </w:p>
          <w:p w:rsidR="00F5358C" w:rsidRPr="00CE7DBA" w:rsidRDefault="00542F35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E7DBA">
              <w:rPr>
                <w:rFonts w:asciiTheme="majorBidi" w:hAnsiTheme="majorBidi" w:cstheme="majorBidi"/>
                <w:b/>
                <w:bCs/>
                <w:color w:val="000000" w:themeColor="text1"/>
              </w:rPr>
              <w:t>(0.79-0.99)</w:t>
            </w:r>
          </w:p>
        </w:tc>
        <w:tc>
          <w:tcPr>
            <w:tcW w:w="1691" w:type="dxa"/>
            <w:vAlign w:val="center"/>
          </w:tcPr>
          <w:p w:rsidR="00A14B16" w:rsidRPr="00D14BD1" w:rsidRDefault="00A14B16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D14B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0.91</w:t>
            </w:r>
          </w:p>
          <w:p w:rsidR="00F5358C" w:rsidRPr="00D14BD1" w:rsidRDefault="00A14B16" w:rsidP="00F5358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D14B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(0.86-0.97)</w:t>
            </w:r>
          </w:p>
        </w:tc>
      </w:tr>
      <w:tr w:rsidR="002C36D0" w:rsidTr="00DC18C3">
        <w:trPr>
          <w:trHeight w:val="828"/>
        </w:trPr>
        <w:tc>
          <w:tcPr>
            <w:tcW w:w="2274" w:type="dxa"/>
            <w:vAlign w:val="center"/>
          </w:tcPr>
          <w:p w:rsidR="00F5358C" w:rsidRPr="009C1E3E" w:rsidRDefault="00326AC7" w:rsidP="002C5D77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1E3E">
              <w:rPr>
                <w:rFonts w:ascii="Times New Roman" w:hAnsi="Times New Roman" w:cs="Times New Roman"/>
                <w:color w:val="000000" w:themeColor="text1"/>
              </w:rPr>
              <w:t xml:space="preserve">Mannucci et al 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9C1E3E">
              <w:rPr>
                <w:rFonts w:ascii="Times New Roman" w:hAnsi="Times New Roman" w:cs="Times New Roman"/>
                <w:color w:val="000000" w:themeColor="text1"/>
              </w:rPr>
              <w:instrText xml:space="preserve"> ADDIN EN.CITE &lt;EndNote&gt;&lt;Cite&gt;&lt;Author&gt;Mannucci&lt;/Author&gt;&lt;Year&gt;2019&lt;/Year&gt;&lt;RecNum&gt;26&lt;/RecNum&gt;&lt;DisplayText&gt;[17]&lt;/DisplayText&gt;&lt;record&gt;&lt;rec-number&gt;26&lt;/rec-number&gt;&lt;foreign-keys&gt;&lt;key app="EN" db-id="r9rvpv0x4x2dvyeadax5trdqvtve55pefws9" timestamp="1586515439"&gt;26&lt;/key&gt;&lt;/foreign-keys&gt;&lt;ref-type name="Journal Article"&gt;17&lt;/ref-type&gt;&lt;contributors&gt;&lt;authors&gt;&lt;author&gt;Mannucci, E.&lt;/author&gt;&lt;author&gt;Dicembrini, I.&lt;/author&gt;&lt;author&gt;Nreu, B.&lt;/author&gt;&lt;author&gt;Monami, M.&lt;/author&gt;&lt;/authors&gt;&lt;/contributors&gt;&lt;auth-address&gt;Diabetology, Careggi Hospital and University of Florence, Florence, Italy.&lt;/auth-address&gt;&lt;titles&gt;&lt;title&gt;Glucagon-like peptide-1 receptor agonists and cardiovascular outcomes in patients with and without prior cardiovascular events: An updated meta-analysis and subgroup analysis of randomized controlled trials&lt;/title&gt;&lt;secondary-title&gt;Diabetes, obesity &amp;amp; metabolism&lt;/secondary-title&gt;&lt;alt-title&gt;Diabetes, obesity &amp;amp; metabolism&lt;/alt-title&gt;&lt;/titles&gt;&lt;periodical&gt;&lt;full-title&gt;Diabetes, obesity &amp;amp; metabolism&lt;/full-title&gt;&lt;abbr-1&gt;Diabetes Obes Metab&lt;/abbr-1&gt;&lt;/periodical&gt;&lt;alt-periodical&gt;&lt;full-title&gt;Diabetes, obesity &amp;amp; metabolism&lt;/full-title&gt;&lt;abbr-1&gt;Diabetes Obes Metab&lt;/abbr-1&gt;&lt;/alt-periodical&gt;&lt;pages&gt;203-211&lt;/pages&gt;&lt;volume&gt;22&lt;/volume&gt;&lt;number&gt;2&lt;/number&gt;&lt;edition&gt;2019/10/09&lt;/edition&gt;&lt;keywords&gt;&lt;keyword&gt;glucagon-like peptide-1 receptor agonists&lt;/keyword&gt;&lt;keyword&gt;major cardiovascular events&lt;/keyword&gt;&lt;keyword&gt;meta-analysis&lt;/keyword&gt;&lt;keyword&gt;mortality&lt;/keyword&gt;&lt;/keywords&gt;&lt;dates&gt;&lt;year&gt;2019&lt;/year&gt;&lt;pub-dates&gt;&lt;date&gt;Feb&lt;/date&gt;&lt;/pub-dates&gt;&lt;/dates&gt;&lt;isbn&gt;1462-8902&lt;/isbn&gt;&lt;accession-num&gt;31595657&lt;/accession-num&gt;&lt;urls&gt;&lt;/urls&gt;&lt;electronic-resource-num&gt;10.1111/dom.13888&lt;/electronic-resource-num&gt;&lt;remote-database-provider&gt;NLM&lt;/remote-database-provider&gt;&lt;language&gt;eng&lt;/language&gt;&lt;/record&gt;&lt;/Cite&gt;&lt;/EndNote&gt;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9C1E3E">
              <w:rPr>
                <w:rFonts w:ascii="Times New Roman" w:hAnsi="Times New Roman" w:cs="Times New Roman"/>
                <w:noProof/>
                <w:color w:val="000000" w:themeColor="text1"/>
              </w:rPr>
              <w:t>[17]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1518" w:type="dxa"/>
            <w:vAlign w:val="center"/>
          </w:tcPr>
          <w:p w:rsidR="002C36D0" w:rsidRPr="00D14BD1" w:rsidRDefault="00F6763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0.87</w:t>
            </w:r>
          </w:p>
          <w:p w:rsidR="00F5358C" w:rsidRPr="00D14BD1" w:rsidRDefault="00F6763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(0.81-0.93)</w:t>
            </w:r>
          </w:p>
        </w:tc>
        <w:tc>
          <w:tcPr>
            <w:tcW w:w="1519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0.88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(0.80-0.97)</w:t>
            </w:r>
          </w:p>
        </w:tc>
        <w:tc>
          <w:tcPr>
            <w:tcW w:w="1519" w:type="dxa"/>
            <w:vAlign w:val="center"/>
          </w:tcPr>
          <w:p w:rsidR="00455924" w:rsidRPr="00D14BD1" w:rsidRDefault="00455924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0.90</w:t>
            </w:r>
          </w:p>
          <w:p w:rsidR="00F5358C" w:rsidRPr="00D14BD1" w:rsidRDefault="00455924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(0.8</w:t>
            </w:r>
            <w:r w:rsidR="002C36D0"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1.0)</w:t>
            </w:r>
          </w:p>
        </w:tc>
        <w:tc>
          <w:tcPr>
            <w:tcW w:w="1518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0.83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(0.75-0.93)</w:t>
            </w:r>
          </w:p>
        </w:tc>
        <w:tc>
          <w:tcPr>
            <w:tcW w:w="1519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0.91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(0.83-0.99)</w:t>
            </w:r>
          </w:p>
        </w:tc>
        <w:tc>
          <w:tcPr>
            <w:tcW w:w="1519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0.83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(0.75-0.91)</w:t>
            </w:r>
          </w:p>
        </w:tc>
        <w:tc>
          <w:tcPr>
            <w:tcW w:w="1519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0.90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(0.82-0.98)</w:t>
            </w:r>
          </w:p>
        </w:tc>
        <w:tc>
          <w:tcPr>
            <w:tcW w:w="1691" w:type="dxa"/>
            <w:vAlign w:val="center"/>
          </w:tcPr>
          <w:p w:rsidR="002C36D0" w:rsidRPr="00D14BD1" w:rsidRDefault="002C36D0" w:rsidP="002C36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0.93</w:t>
            </w:r>
          </w:p>
          <w:p w:rsidR="00F5358C" w:rsidRPr="00D14BD1" w:rsidRDefault="002C36D0" w:rsidP="002C36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D14BD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(0.85-1.02)</w:t>
            </w:r>
          </w:p>
        </w:tc>
      </w:tr>
      <w:tr w:rsidR="002C36D0" w:rsidTr="00DC18C3">
        <w:trPr>
          <w:trHeight w:val="828"/>
        </w:trPr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:rsidR="00F5358C" w:rsidRPr="009C1E3E" w:rsidRDefault="00326AC7" w:rsidP="002C5D77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1E3E">
              <w:rPr>
                <w:rFonts w:ascii="Times New Roman" w:hAnsi="Times New Roman" w:cs="Times New Roman"/>
                <w:color w:val="000000" w:themeColor="text1"/>
              </w:rPr>
              <w:t xml:space="preserve">Marsico et al 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9C1E3E">
              <w:rPr>
                <w:rFonts w:ascii="Times New Roman" w:hAnsi="Times New Roman" w:cs="Times New Roman"/>
                <w:color w:val="000000" w:themeColor="text1"/>
              </w:rPr>
              <w:instrText xml:space="preserve"> ADDIN EN.CITE &lt;EndNote&gt;&lt;Cite&gt;&lt;Author&gt;Marsico&lt;/Author&gt;&lt;Year&gt;2020&lt;/Year&gt;&lt;RecNum&gt;24&lt;/RecNum&gt;&lt;DisplayText&gt;[18]&lt;/DisplayText&gt;&lt;record&gt;&lt;rec-number&gt;24&lt;/rec-number&gt;&lt;foreign-keys&gt;&lt;key app="EN" db-id="r9rvpv0x4x2dvyeadax5trdqvtve55pefws9" timestamp="1586514407"&gt;24&lt;/key&gt;&lt;/foreign-keys&gt;&lt;ref-type name="Journal Article"&gt;17&lt;/ref-type&gt;&lt;contributors&gt;&lt;authors&gt;&lt;author&gt;Marsico, Fabio&lt;/author&gt;&lt;author&gt;Paolillo, Stefania&lt;/author&gt;&lt;author&gt;Gargiulo, Paola&lt;/author&gt;&lt;author&gt;Bruzzese, Dario&lt;/author&gt;&lt;author&gt;Dell’Aversana, Simona&lt;/author&gt;&lt;author&gt;Esposito, Immacolata&lt;/author&gt;&lt;author&gt;Renga, Francesco&lt;/author&gt;&lt;author&gt;Esposito, Luca&lt;/author&gt;&lt;author&gt;Marciano, Caterina&lt;/author&gt;&lt;author&gt;Dellegrottaglie, Santo&lt;/author&gt;&lt;author&gt;Iesu, Ivana&lt;/author&gt;&lt;author&gt;Perrone Filardi, Pasquale&lt;/author&gt;&lt;/authors&gt;&lt;/contributors&gt;&lt;titles&gt;&lt;title&gt;Effects of glucagon-like peptide-1 receptor agonists on major cardiovascular events in patients with Type 2 diabetes mellitus with or without established cardiovascular disease: a meta-analysis of randomized controlled trials&lt;/title&gt;&lt;secondary-title&gt;European Heart Journal&lt;/secondary-title&gt;&lt;/titles&gt;&lt;periodical&gt;&lt;full-title&gt;European Heart Journal&lt;/full-title&gt;&lt;abbr-1&gt;Eur Heart J&lt;/abbr-1&gt;&lt;/periodical&gt;&lt;dates&gt;&lt;year&gt;2020&lt;/year&gt;&lt;/dates&gt;&lt;isbn&gt;0195-668X&lt;/isbn&gt;&lt;urls&gt;&lt;related-urls&gt;&lt;url&gt;https://doi.org/10.1093/eurheartj/ehaa082&lt;/url&gt;&lt;/related-urls&gt;&lt;/urls&gt;&lt;custom1&gt;ehaa082&lt;/custom1&gt;&lt;electronic-resource-num&gt;10.1093/eurheartj/ehaa082&lt;/electronic-resource-num&gt;&lt;access-date&gt;4/10/2020&lt;/access-date&gt;&lt;/record&gt;&lt;/Cite&gt;&lt;/EndNote&gt;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9C1E3E">
              <w:rPr>
                <w:rFonts w:ascii="Times New Roman" w:hAnsi="Times New Roman" w:cs="Times New Roman"/>
                <w:noProof/>
                <w:color w:val="000000" w:themeColor="text1"/>
              </w:rPr>
              <w:t>[18]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CE7DBA" w:rsidRPr="00CE7DBA" w:rsidRDefault="00CE7DBA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0.88</w:t>
            </w:r>
          </w:p>
          <w:p w:rsidR="00F5358C" w:rsidRPr="00CE7DBA" w:rsidRDefault="00CE7DBA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(0.80-0.96)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CE7DBA" w:rsidRPr="00CE7DBA" w:rsidRDefault="00CE7DBA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0.88</w:t>
            </w:r>
          </w:p>
          <w:p w:rsidR="00F5358C" w:rsidRPr="00CE7DBA" w:rsidRDefault="00CE7DBA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(0.79–0.98)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F5358C" w:rsidRPr="00D14BD1" w:rsidRDefault="00F37751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F5358C" w:rsidRPr="00D14BD1" w:rsidRDefault="00F37751" w:rsidP="002C36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CE7DBA" w:rsidRDefault="00CE7DBA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0.91</w:t>
            </w:r>
          </w:p>
          <w:p w:rsidR="00F5358C" w:rsidRPr="00D14BD1" w:rsidRDefault="00CE7DBA" w:rsidP="00F535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(</w:t>
            </w:r>
            <w:r w:rsidRPr="00CE7DBA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0.82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CE7DBA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1.02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)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CE7DBA" w:rsidRPr="00CE7DBA" w:rsidRDefault="00CE7DBA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0.84</w:t>
            </w:r>
          </w:p>
          <w:p w:rsidR="00F5358C" w:rsidRPr="00CE7DBA" w:rsidRDefault="00CE7DBA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(0.76-0.94)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CE7DBA" w:rsidRPr="00CE7DBA" w:rsidRDefault="00CE7DBA" w:rsidP="00CE7DB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0.89</w:t>
            </w:r>
          </w:p>
          <w:p w:rsidR="00F5358C" w:rsidRPr="00CE7DBA" w:rsidRDefault="00CE7DBA" w:rsidP="00CE7DB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(0.81-0.97)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:rsidR="00CE7DBA" w:rsidRPr="00CE7DBA" w:rsidRDefault="00CE7DBA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0.92</w:t>
            </w:r>
          </w:p>
          <w:p w:rsidR="00F5358C" w:rsidRPr="00CE7DBA" w:rsidRDefault="00CE7DBA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E7DBA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(0.86-0.97)</w:t>
            </w:r>
          </w:p>
        </w:tc>
      </w:tr>
      <w:tr w:rsidR="00633670" w:rsidTr="00DC18C3">
        <w:trPr>
          <w:trHeight w:val="828"/>
        </w:trPr>
        <w:tc>
          <w:tcPr>
            <w:tcW w:w="2274" w:type="dxa"/>
            <w:tcBorders>
              <w:bottom w:val="single" w:sz="4" w:space="0" w:color="auto"/>
            </w:tcBorders>
            <w:vAlign w:val="center"/>
          </w:tcPr>
          <w:p w:rsidR="00633670" w:rsidRPr="009C1E3E" w:rsidRDefault="00A527FE" w:rsidP="002C5D7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C1E3E">
              <w:rPr>
                <w:rFonts w:ascii="Times New Roman" w:hAnsi="Times New Roman" w:cs="Times New Roman"/>
                <w:color w:val="000000" w:themeColor="text1"/>
              </w:rPr>
              <w:t xml:space="preserve">Zhu et al 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9C1E3E">
              <w:rPr>
                <w:rFonts w:ascii="Times New Roman" w:hAnsi="Times New Roman" w:cs="Times New Roman"/>
                <w:color w:val="000000" w:themeColor="text1"/>
              </w:rPr>
              <w:instrText xml:space="preserve"> ADDIN EN.CITE &lt;EndNote&gt;&lt;Cite&gt;&lt;Author&gt;Zhu&lt;/Author&gt;&lt;Year&gt;2020&lt;/Year&gt;&lt;RecNum&gt;27&lt;/RecNum&gt;&lt;DisplayText&gt;[19]&lt;/DisplayText&gt;&lt;record&gt;&lt;rec-number&gt;27&lt;/rec-number&gt;&lt;foreign-keys&gt;&lt;key app="EN" db-id="r9rvpv0x4x2dvyeadax5trdqvtve55pefws9" timestamp="1586626284"&gt;27&lt;/key&gt;&lt;/foreign-keys&gt;&lt;ref-type name="Journal Article"&gt;17&lt;/ref-type&gt;&lt;contributors&gt;&lt;authors&gt;&lt;author&gt;Zhu, Jianhong&lt;/author&gt;&lt;author&gt;Yu, Xiaoxia&lt;/author&gt;&lt;author&gt;Zheng, Yayuan&lt;/author&gt;&lt;author&gt;Li, Jianfang&lt;/author&gt;&lt;author&gt;Wang, Yong&lt;/author&gt;&lt;author&gt;Lin, Yin&lt;/author&gt;&lt;author&gt;He, Zhichao&lt;/author&gt;&lt;author&gt;Zhao, Wenxia&lt;/author&gt;&lt;author&gt;Chen, Chuxiong&lt;/author&gt;&lt;author&gt;Qiu, Kaifeng&lt;/author&gt;&lt;author&gt;Wu, Junyan&lt;/author&gt;&lt;/authors&gt;&lt;/contributors&gt;&lt;titles&gt;&lt;title&gt;Association of glucose-lowering medications with cardiovascular outcomes: an umbrella review and evidence map&lt;/title&gt;&lt;secondary-title&gt;The Lancet Diabetes &amp;amp; Endocrinology&lt;/secondary-title&gt;&lt;/titles&gt;&lt;periodical&gt;&lt;full-title&gt;The Lancet Diabetes &amp;amp; Endocrinology&lt;/full-title&gt;&lt;abbr-1&gt;Lancet Diabetes Endocrinol&lt;/abbr-1&gt;&lt;/periodical&gt;&lt;pages&gt;192-205&lt;/pages&gt;&lt;volume&gt;8&lt;/volume&gt;&lt;number&gt;3&lt;/number&gt;&lt;dates&gt;&lt;year&gt;2020&lt;/year&gt;&lt;/dates&gt;&lt;publisher&gt;Elsevier&lt;/publisher&gt;&lt;isbn&gt;2213-8587&lt;/isbn&gt;&lt;urls&gt;&lt;related-urls&gt;&lt;url&gt;https://doi.org/10.1016/S2213-8587(19)30422-X&lt;/url&gt;&lt;/related-urls&gt;&lt;/urls&gt;&lt;electronic-resource-num&gt;10.1016/S2213-8587(19)30422-X&lt;/electronic-resource-num&gt;&lt;access-date&gt;2020/04/11&lt;/access-date&gt;&lt;/record&gt;&lt;/Cite&gt;&lt;/EndNote&gt;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9C1E3E">
              <w:rPr>
                <w:rFonts w:ascii="Times New Roman" w:hAnsi="Times New Roman" w:cs="Times New Roman"/>
                <w:noProof/>
                <w:color w:val="000000" w:themeColor="text1"/>
              </w:rPr>
              <w:t>[19]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825473" w:rsidRPr="00825473" w:rsidRDefault="0082547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0.88</w:t>
            </w:r>
          </w:p>
          <w:p w:rsidR="00633670" w:rsidRPr="00CE7DBA" w:rsidRDefault="0082547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0.84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)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825473" w:rsidRDefault="00825473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87</w:t>
            </w:r>
          </w:p>
          <w:p w:rsidR="00633670" w:rsidRPr="00CE7DBA" w:rsidRDefault="00825473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94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33670" w:rsidRPr="00825473" w:rsidRDefault="009C049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633670" w:rsidRPr="00825473" w:rsidRDefault="009C0493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825473" w:rsidRDefault="0082547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92</w:t>
            </w:r>
          </w:p>
          <w:p w:rsidR="00633670" w:rsidRPr="00825473" w:rsidRDefault="00825473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99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825473" w:rsidRDefault="00825473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84</w:t>
            </w:r>
          </w:p>
          <w:p w:rsidR="00633670" w:rsidRPr="00CE7DBA" w:rsidRDefault="00825473" w:rsidP="002C36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77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825473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93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33670" w:rsidRPr="00CE7DBA" w:rsidRDefault="009C0493" w:rsidP="00CE7DB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NR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:rsidR="009F5394" w:rsidRDefault="009F5394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90</w:t>
            </w:r>
          </w:p>
          <w:p w:rsidR="00633670" w:rsidRPr="00CE7DBA" w:rsidRDefault="009F5394" w:rsidP="00F535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83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-</w:t>
            </w: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9F5394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t>99</w:t>
            </w:r>
          </w:p>
        </w:tc>
      </w:tr>
      <w:tr w:rsidR="006B7A9A" w:rsidTr="006B7A9A">
        <w:trPr>
          <w:trHeight w:val="828"/>
        </w:trPr>
        <w:tc>
          <w:tcPr>
            <w:tcW w:w="1459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6B7A9A" w:rsidRPr="00C54CF9" w:rsidRDefault="006B7A9A" w:rsidP="006B7A9A">
            <w:pPr>
              <w:rPr>
                <w:rFonts w:ascii="Times New Roman" w:hAnsi="Times New Roman" w:cs="Times New Roman"/>
                <w:sz w:val="21"/>
                <w:szCs w:val="21"/>
                <w:rtl/>
              </w:rPr>
            </w:pPr>
            <w:r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All data represented </w:t>
            </w:r>
            <w:r w:rsidR="00C54CF9" w:rsidRPr="009C1E3E">
              <w:rPr>
                <w:rFonts w:ascii="Times New Roman" w:hAnsi="Times New Roman" w:cs="Times New Roman"/>
                <w:sz w:val="21"/>
                <w:szCs w:val="21"/>
              </w:rPr>
              <w:t>were</w:t>
            </w:r>
            <w:r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 hazard ratio with 95% confidence interval, except for </w:t>
            </w:r>
            <w:r w:rsidR="009C0493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Mannucci et al [17]</w:t>
            </w:r>
            <w:r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which was Mantel–</w:t>
            </w:r>
            <w:proofErr w:type="spellStart"/>
            <w:r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Haenszel</w:t>
            </w:r>
            <w:proofErr w:type="spellEnd"/>
            <w:r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odds ratio </w:t>
            </w:r>
            <w:r w:rsidRPr="009C1E3E">
              <w:rPr>
                <w:rFonts w:ascii="Times New Roman" w:hAnsi="Times New Roman" w:cs="Times New Roman"/>
                <w:sz w:val="21"/>
                <w:szCs w:val="21"/>
              </w:rPr>
              <w:t>with 95% confidence interval</w:t>
            </w:r>
            <w:r w:rsidR="00C54CF9" w:rsidRPr="009C1E3E">
              <w:rPr>
                <w:rFonts w:ascii="Times New Roman" w:hAnsi="Times New Roman" w:cs="Times New Roman"/>
                <w:sz w:val="21"/>
                <w:szCs w:val="21"/>
              </w:rPr>
              <w:t>, and</w:t>
            </w:r>
            <w:r w:rsidR="009C0493"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C54CF9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Zhu et al 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C54CF9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instrText xml:space="preserve"> ADDIN EN.CITE &lt;EndNote&gt;&lt;Cite&gt;&lt;Author&gt;Zhu&lt;/Author&gt;&lt;Year&gt;2020&lt;/Year&gt;&lt;RecNum&gt;27&lt;/RecNum&gt;&lt;DisplayText&gt;[19]&lt;/DisplayText&gt;&lt;record&gt;&lt;rec-number&gt;27&lt;/rec-number&gt;&lt;foreign-keys&gt;&lt;key app="EN" db-id="r9rvpv0x4x2dvyeadax5trdqvtve55pefws9" timestamp="1586626284"&gt;27&lt;/key&gt;&lt;/foreign-keys&gt;&lt;ref-type name="Journal Article"&gt;17&lt;/ref-type&gt;&lt;contributors&gt;&lt;authors&gt;&lt;author&gt;Zhu, Jianhong&lt;/author&gt;&lt;author&gt;Yu, Xiaoxia&lt;/author&gt;&lt;author&gt;Zheng, Yayuan&lt;/author&gt;&lt;author&gt;Li, Jianfang&lt;/author&gt;&lt;author&gt;Wang, Yong&lt;/author&gt;&lt;author&gt;Lin, Yin&lt;/author&gt;&lt;author&gt;He, Zhichao&lt;/author&gt;&lt;author&gt;Zhao, Wenxia&lt;/author&gt;&lt;author&gt;Chen, Chuxiong&lt;/author&gt;&lt;author&gt;Qiu, Kaifeng&lt;/author&gt;&lt;author&gt;Wu, Junyan&lt;/author&gt;&lt;/authors&gt;&lt;/contributors&gt;&lt;titles&gt;&lt;title&gt;Association of glucose-lowering medications with cardiovascular outcomes: an umbrella review and evidence map&lt;/title&gt;&lt;secondary-title&gt;The Lancet Diabetes &amp;amp; Endocrinology&lt;/secondary-title&gt;&lt;/titles&gt;&lt;periodical&gt;&lt;full-title&gt;The Lancet Diabetes &amp;amp; Endocrinology&lt;/full-title&gt;&lt;abbr-1&gt;Lancet Diabetes Endocrinol&lt;/abbr-1&gt;&lt;/periodical&gt;&lt;pages&gt;192-205&lt;/pages&gt;&lt;volume&gt;8&lt;/volume&gt;&lt;number&gt;3&lt;/number&gt;&lt;dates&gt;&lt;year&gt;2020&lt;/year&gt;&lt;/dates&gt;&lt;publisher&gt;Elsevier&lt;/publisher&gt;&lt;isbn&gt;2213-8587&lt;/isbn&gt;&lt;urls&gt;&lt;related-urls&gt;&lt;url&gt;https://doi.org/10.1016/S2213-8587(19)30422-X&lt;/url&gt;&lt;/related-urls&gt;&lt;/urls&gt;&lt;electronic-resource-num&gt;10.1016/S2213-8587(19)30422-X&lt;/electronic-resource-num&gt;&lt;access-date&gt;2020/04/11&lt;/access-date&gt;&lt;/record&gt;&lt;/Cite&gt;&lt;/EndNote&gt;</w:instrTex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C54CF9" w:rsidRPr="009C1E3E">
              <w:rPr>
                <w:rFonts w:ascii="Times New Roman" w:hAnsi="Times New Roman" w:cs="Times New Roman"/>
                <w:noProof/>
                <w:color w:val="000000" w:themeColor="text1"/>
                <w:sz w:val="21"/>
                <w:szCs w:val="21"/>
              </w:rPr>
              <w:t>[19]</w:t>
            </w:r>
            <w:r w:rsidR="0082107E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fldChar w:fldCharType="end"/>
            </w:r>
            <w:r w:rsidR="00C54CF9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9C0493" w:rsidRPr="009C1E3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which was relative risk</w:t>
            </w:r>
            <w:r w:rsidR="009C0493"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 with 95% confidence interval</w:t>
            </w:r>
            <w:r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. Bold </w:t>
            </w:r>
            <w:r w:rsidR="00D94133" w:rsidRPr="009C1E3E">
              <w:rPr>
                <w:rFonts w:ascii="Times New Roman" w:hAnsi="Times New Roman" w:cs="Times New Roman"/>
                <w:sz w:val="21"/>
                <w:szCs w:val="21"/>
              </w:rPr>
              <w:t>number</w:t>
            </w:r>
            <w:r w:rsidR="00C31FCD" w:rsidRPr="009C1E3E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="00D94133" w:rsidRPr="009C1E3E">
              <w:rPr>
                <w:rFonts w:ascii="Times New Roman" w:hAnsi="Times New Roman" w:cs="Times New Roman"/>
                <w:sz w:val="21"/>
                <w:szCs w:val="21"/>
              </w:rPr>
              <w:t xml:space="preserve"> represent significant outcomes.</w:t>
            </w:r>
          </w:p>
          <w:p w:rsidR="00DC18C3" w:rsidRPr="00C54CF9" w:rsidRDefault="00DC18C3" w:rsidP="006B7A9A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54CF9">
              <w:rPr>
                <w:rFonts w:asciiTheme="majorBidi" w:hAnsiTheme="majorBidi" w:cstheme="majorBidi"/>
                <w:sz w:val="21"/>
                <w:szCs w:val="21"/>
              </w:rPr>
              <w:t xml:space="preserve">MACE: </w:t>
            </w:r>
            <w:r w:rsidRPr="00C54CF9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major adverse cardiovascular events; CV: cardiovascular; MI: myocardial infarction; HF; heart failure</w:t>
            </w:r>
            <w:r w:rsidR="009C0493" w:rsidRPr="00C54CF9">
              <w:rPr>
                <w:rFonts w:asciiTheme="majorBidi" w:hAnsiTheme="majorBidi" w:cstheme="majorBidi"/>
                <w:color w:val="000000" w:themeColor="text1"/>
                <w:sz w:val="21"/>
                <w:szCs w:val="21"/>
              </w:rPr>
              <w:t>; NR: not reported</w:t>
            </w:r>
          </w:p>
        </w:tc>
      </w:tr>
    </w:tbl>
    <w:p w:rsidR="006B7A9A" w:rsidRPr="00D14BD1" w:rsidRDefault="006B7A9A" w:rsidP="00825473">
      <w:pPr>
        <w:rPr>
          <w:rFonts w:ascii="Times New Roman" w:hAnsi="Times New Roman" w:cs="Times New Roman"/>
        </w:rPr>
      </w:pPr>
    </w:p>
    <w:sectPr w:rsidR="006B7A9A" w:rsidRPr="00D14BD1" w:rsidSect="0017475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VD Diabet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rvpv0x4x2dvyeadax5trdqvtve55pefws9&quot;&gt;BMC CVD&lt;record-ids&gt;&lt;item&gt;15&lt;/item&gt;&lt;item&gt;24&lt;/item&gt;&lt;item&gt;25&lt;/item&gt;&lt;item&gt;26&lt;/item&gt;&lt;/record-ids&gt;&lt;/item&gt;&lt;/Libraries&gt;"/>
  </w:docVars>
  <w:rsids>
    <w:rsidRoot w:val="00A27AB2"/>
    <w:rsid w:val="00016348"/>
    <w:rsid w:val="00091458"/>
    <w:rsid w:val="000F2EBA"/>
    <w:rsid w:val="0017475E"/>
    <w:rsid w:val="001F5B14"/>
    <w:rsid w:val="0020600F"/>
    <w:rsid w:val="00217519"/>
    <w:rsid w:val="00227D3E"/>
    <w:rsid w:val="002469D2"/>
    <w:rsid w:val="002C36D0"/>
    <w:rsid w:val="002C5D77"/>
    <w:rsid w:val="002D4D0E"/>
    <w:rsid w:val="0031658A"/>
    <w:rsid w:val="00326AC7"/>
    <w:rsid w:val="003E57CF"/>
    <w:rsid w:val="00455924"/>
    <w:rsid w:val="00497DF4"/>
    <w:rsid w:val="00532C37"/>
    <w:rsid w:val="00542F35"/>
    <w:rsid w:val="005638F6"/>
    <w:rsid w:val="005D5579"/>
    <w:rsid w:val="00633670"/>
    <w:rsid w:val="006B7A9A"/>
    <w:rsid w:val="006D3A34"/>
    <w:rsid w:val="0082107E"/>
    <w:rsid w:val="00825473"/>
    <w:rsid w:val="00863534"/>
    <w:rsid w:val="00933EEB"/>
    <w:rsid w:val="009B2E26"/>
    <w:rsid w:val="009C0493"/>
    <w:rsid w:val="009C04D7"/>
    <w:rsid w:val="009C1E3E"/>
    <w:rsid w:val="009F5394"/>
    <w:rsid w:val="00A14B16"/>
    <w:rsid w:val="00A27AB2"/>
    <w:rsid w:val="00A527FE"/>
    <w:rsid w:val="00AC22B8"/>
    <w:rsid w:val="00AE3F6A"/>
    <w:rsid w:val="00B63B62"/>
    <w:rsid w:val="00BD6A22"/>
    <w:rsid w:val="00C31FCD"/>
    <w:rsid w:val="00C54CF9"/>
    <w:rsid w:val="00CB3B4C"/>
    <w:rsid w:val="00CE1FD4"/>
    <w:rsid w:val="00CE7DBA"/>
    <w:rsid w:val="00D14BD1"/>
    <w:rsid w:val="00D37FE3"/>
    <w:rsid w:val="00D94133"/>
    <w:rsid w:val="00DC18C3"/>
    <w:rsid w:val="00E45922"/>
    <w:rsid w:val="00F171AF"/>
    <w:rsid w:val="00F37751"/>
    <w:rsid w:val="00F5358C"/>
    <w:rsid w:val="00F6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7A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7AB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AB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2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E26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E26"/>
    <w:rPr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016348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6348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16348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016348"/>
    <w:rPr>
      <w:rFonts w:ascii="Calibri" w:hAnsi="Calibri" w:cs="Calibr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Abdulrahman Almohammed</dc:creator>
  <cp:keywords/>
  <dc:description/>
  <cp:lastModifiedBy>CS0221</cp:lastModifiedBy>
  <cp:revision>26</cp:revision>
  <dcterms:created xsi:type="dcterms:W3CDTF">2020-04-10T09:16:00Z</dcterms:created>
  <dcterms:modified xsi:type="dcterms:W3CDTF">2020-06-18T01:36:00Z</dcterms:modified>
</cp:coreProperties>
</file>