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BCF" w:rsidRDefault="00393BCF" w:rsidP="00393BC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3BCF" w:rsidRPr="001343DE" w:rsidRDefault="00C31274" w:rsidP="00393B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Additional </w:t>
      </w:r>
      <w:bookmarkStart w:id="0" w:name="_GoBack"/>
      <w:bookmarkEnd w:id="0"/>
      <w:r w:rsidR="00393BCF" w:rsidRPr="001343DE">
        <w:rPr>
          <w:rFonts w:ascii="Times New Roman" w:hAnsi="Times New Roman" w:cs="Times New Roman"/>
          <w:b/>
          <w:sz w:val="32"/>
          <w:szCs w:val="32"/>
        </w:rPr>
        <w:t>material</w:t>
      </w:r>
    </w:p>
    <w:p w:rsidR="00202B85" w:rsidRDefault="00202B85" w:rsidP="00202B85">
      <w:pPr>
        <w:spacing w:beforeLines="50" w:before="156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625D" w:rsidRDefault="00202B85" w:rsidP="00202B85">
      <w:pPr>
        <w:spacing w:beforeLines="50" w:before="156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0E84">
        <w:rPr>
          <w:rFonts w:ascii="Times New Roman" w:hAnsi="Times New Roman" w:cs="Times New Roman" w:hint="eastAsia"/>
          <w:b/>
          <w:sz w:val="32"/>
          <w:szCs w:val="32"/>
        </w:rPr>
        <w:t>The Association</w:t>
      </w:r>
      <w:r w:rsidRPr="001B0E84">
        <w:rPr>
          <w:rFonts w:ascii="Times New Roman" w:hAnsi="Times New Roman" w:cs="Times New Roman"/>
          <w:b/>
          <w:sz w:val="32"/>
          <w:szCs w:val="32"/>
        </w:rPr>
        <w:t xml:space="preserve"> between</w:t>
      </w:r>
      <w:r w:rsidRPr="001B0E84">
        <w:rPr>
          <w:rFonts w:ascii="Times New Roman" w:hAnsi="Times New Roman" w:cs="Times New Roman" w:hint="eastAsia"/>
          <w:b/>
          <w:sz w:val="32"/>
          <w:szCs w:val="32"/>
        </w:rPr>
        <w:t xml:space="preserve"> Glucose-related Variables and </w:t>
      </w:r>
    </w:p>
    <w:p w:rsidR="00202B85" w:rsidRPr="001B0E84" w:rsidRDefault="00202B85" w:rsidP="00202B85">
      <w:pPr>
        <w:spacing w:beforeLines="50" w:before="156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0E84">
        <w:rPr>
          <w:rFonts w:ascii="Times New Roman" w:hAnsi="Times New Roman" w:cs="Times New Roman"/>
          <w:b/>
          <w:sz w:val="32"/>
          <w:szCs w:val="32"/>
        </w:rPr>
        <w:t>Plaque Morphology in Patients with ST-segment Elevated Myocardial Infarction</w:t>
      </w:r>
    </w:p>
    <w:p w:rsidR="00202B85" w:rsidRPr="001B0E84" w:rsidRDefault="00202B85" w:rsidP="00E562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B85" w:rsidRDefault="00202B85" w:rsidP="00E562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B85" w:rsidRPr="001343DE" w:rsidRDefault="00393BCF" w:rsidP="00E56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Additional file 1</w:t>
      </w:r>
    </w:p>
    <w:p w:rsidR="00202B85" w:rsidRDefault="00202B85" w:rsidP="00E5625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43DE">
        <w:rPr>
          <w:rFonts w:ascii="Times New Roman" w:hAnsi="Times New Roman" w:cs="Times New Roman"/>
          <w:sz w:val="28"/>
          <w:szCs w:val="28"/>
        </w:rPr>
        <w:t>TableS1-S</w:t>
      </w:r>
      <w:r>
        <w:rPr>
          <w:rFonts w:ascii="Times New Roman" w:hAnsi="Times New Roman" w:cs="Times New Roman" w:hint="eastAsia"/>
          <w:sz w:val="28"/>
          <w:szCs w:val="28"/>
        </w:rPr>
        <w:t>3</w:t>
      </w:r>
    </w:p>
    <w:p w:rsidR="00202B85" w:rsidRDefault="00202B85" w:rsidP="00202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B85" w:rsidRDefault="00202B85" w:rsidP="00202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B85" w:rsidRDefault="00202B85" w:rsidP="00202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B85" w:rsidRDefault="00202B85" w:rsidP="00202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B85" w:rsidRDefault="00202B85" w:rsidP="00202B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B85" w:rsidRDefault="00202B85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02B85" w:rsidRDefault="00202B85" w:rsidP="00202B8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7965" w:type="dxa"/>
        <w:tblInd w:w="93" w:type="dxa"/>
        <w:tblLook w:val="04A0" w:firstRow="1" w:lastRow="0" w:firstColumn="1" w:lastColumn="0" w:noHBand="0" w:noVBand="1"/>
      </w:tblPr>
      <w:tblGrid>
        <w:gridCol w:w="2496"/>
        <w:gridCol w:w="2344"/>
        <w:gridCol w:w="2287"/>
        <w:gridCol w:w="838"/>
      </w:tblGrid>
      <w:tr w:rsidR="004E1104" w:rsidRPr="004E1104" w:rsidTr="00202B85">
        <w:trPr>
          <w:trHeight w:val="280"/>
        </w:trPr>
        <w:tc>
          <w:tcPr>
            <w:tcW w:w="79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E110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TableS1. Baseline characteristics between plaque rupture and plaque erosion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Plaque rupture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Plaque erosion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N=656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N=216</w:t>
            </w:r>
          </w:p>
        </w:tc>
        <w:tc>
          <w:tcPr>
            <w:tcW w:w="83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Men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459 (69.97%)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169 (78.24%)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Age(years)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58.75±10.71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54.71±10.40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Age&gt;50year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503 (76.68%)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140 (64.81%)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393483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Current smoking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339 (51.68%)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132 (61.11%)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05028E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HT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 w:rsidR="004E1104"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history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321 (48.83%)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86 (39.81%)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AMI history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22 (3.35%)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 (2.31%)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0.65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LVEF (%)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60.00 (55.00-62.00)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60.00 (55.00-62.00)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0.842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Lipid profile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TG(mg/dl)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129.32 (93.87-179.33)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120.42 (85.47-171.83)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0.195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TC(mg/dl)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185.42 (160.87-211.23)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171.89 (146.37-210.56)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0.012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HDL-C(mg/dl)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47.95 (41.67-56.46)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47.56 (40.80-56.26)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0.755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LDL-C(mg/dl)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118.64 (101.42-145.88)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108.66 ( 86.43-139.34)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other laboratory data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Creatinine (umol/L)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76.45 (63.80-90.70)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73.60 (62.68-86.00)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Troponin I(μg/L)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1.31 (0.24-6.98)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1.18 (0.19-10.61)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0.982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pro-BNP(pg/ml)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602.00 (111.50-1486.00)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584.50 ( 91.50-1447.25)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0.694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hs-CRP(mg/L)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5.97 (2.30-12.53)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5.11 (2.25-11.98)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0.423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Multivessel lesion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457 (69.66%)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119 (55.09%)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Initial TIMI flow(=0)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647 (98.63%)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205 (94.91%)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Culprit vessel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RCA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284 (43.29%)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59 (27.31%)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LAD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310 (47.26%)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139 (64.35%)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LCX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62 (9.45%)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 (8.33%)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Culprit site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0.623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proximal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99 (45.83%)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276 (42.07%)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80 (37.04%)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258 (39.33%)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distal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37 (17.13%)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122 (18.60%)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QCA data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Cs w:val="21"/>
              </w:rPr>
            </w:pP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MLD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0.79 (0.61-1.04)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0.94 (0.75-1.17)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RVD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2.66±0.55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2.72±0.57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0.121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Stenosis degree (%)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70.00 (62.00-76.00)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64.00 (58.00-69.00)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Lesion length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21.35 (16.32-26.91)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18.80 (15.19-23.22)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Pre-medicate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DAPT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656 (100%)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216 (100%)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Statins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637 (97.10%)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211 (97.69%)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0.812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Beta-blockers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348 (53.05%)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134 (62.04%)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CCB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38 (5.79%)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 (5.56%)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0.897</w:t>
            </w:r>
          </w:p>
        </w:tc>
      </w:tr>
      <w:tr w:rsidR="004E1104" w:rsidRPr="004E1104" w:rsidTr="00202B85">
        <w:trPr>
          <w:trHeight w:val="280"/>
        </w:trPr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ACEI or ARB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408 (62.20%)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140 (64.81%)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</w:t>
            </w:r>
          </w:p>
        </w:tc>
      </w:tr>
      <w:tr w:rsidR="004E1104" w:rsidRPr="004E1104" w:rsidTr="00202B85">
        <w:trPr>
          <w:trHeight w:val="2060"/>
        </w:trPr>
        <w:tc>
          <w:tcPr>
            <w:tcW w:w="79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Data are presented as mean ±SD or Median (Q1-Q3)/ N(%).Abbreviations: ACEI, angiotensin converting enzyme inhibitor; AMI, acute myocardial infarction; ARB, Angiotensin receptor blocker; CCB,  calcium channel blocker; DAPT, double antiplatelet therapy;</w:t>
            </w:r>
            <w:r w:rsidR="00A147FD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hs-CRP, hypersensitive C-reactive protein; HTN, hypertension; HDL-C, high-density lipoprotein cholesterol; LAD, Left anterior descending branch; LCX, left circumflex branch; LDL-C, low-density lipoprotein cholesterol; LVEF, left ventricular ejection fraction; MLD, minimum lumen diameter; pro-BNP, brain natriuretic peptide precursor; QCA, quantitative coronary angiography; RCA, Right coronary artery; RVD, reference vessel diameter; TC, total cholesterol; TG, triglyceride; TIMI, thrombolysis in myocardial infarction; .</w:t>
            </w:r>
          </w:p>
        </w:tc>
      </w:tr>
    </w:tbl>
    <w:p w:rsidR="00B50FC6" w:rsidRDefault="00B50FC6"/>
    <w:p w:rsidR="00B600D3" w:rsidRDefault="00B600D3"/>
    <w:p w:rsidR="004E1104" w:rsidRDefault="004E1104"/>
    <w:tbl>
      <w:tblPr>
        <w:tblW w:w="8120" w:type="dxa"/>
        <w:tblInd w:w="93" w:type="dxa"/>
        <w:tblLook w:val="04A0" w:firstRow="1" w:lastRow="0" w:firstColumn="1" w:lastColumn="0" w:noHBand="0" w:noVBand="1"/>
      </w:tblPr>
      <w:tblGrid>
        <w:gridCol w:w="2142"/>
        <w:gridCol w:w="1134"/>
        <w:gridCol w:w="1328"/>
        <w:gridCol w:w="879"/>
        <w:gridCol w:w="879"/>
        <w:gridCol w:w="879"/>
        <w:gridCol w:w="879"/>
      </w:tblGrid>
      <w:tr w:rsidR="00B600D3" w:rsidRPr="00B600D3" w:rsidTr="00B600D3">
        <w:trPr>
          <w:trHeight w:val="720"/>
        </w:trPr>
        <w:tc>
          <w:tcPr>
            <w:tcW w:w="81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600D3" w:rsidRPr="00B600D3" w:rsidRDefault="00B600D3" w:rsidP="004452C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0D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TableS2:Presictive models of PR established u</w:t>
            </w:r>
            <w:r w:rsidR="004452C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sing </w:t>
            </w:r>
            <w:r w:rsidR="004452CE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ARPG/GVT </w:t>
            </w:r>
            <w:r w:rsidR="004452C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single</w:t>
            </w:r>
            <w:r w:rsidR="004452CE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or combined with</w:t>
            </w:r>
            <w:r w:rsidRPr="00B600D3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 xml:space="preserve"> traditional risk factors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Parameters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ARPG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GVT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A42D7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combin</w:t>
            </w:r>
            <w:r w:rsidR="00A42D78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ation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B600D3">
              <w:rPr>
                <w:rFonts w:ascii="SimSun" w:eastAsia="SimSun" w:hAnsi="SimSun" w:cs="Times New Roman" w:hint="eastAsia"/>
                <w:color w:val="000000"/>
                <w:kern w:val="0"/>
                <w:sz w:val="20"/>
                <w:szCs w:val="20"/>
              </w:rPr>
              <w:t>Ⅰ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A42D78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combin</w:t>
            </w:r>
            <w:r w:rsidR="00A42D78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ation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B600D3">
              <w:rPr>
                <w:rFonts w:ascii="SimSun" w:eastAsia="SimSun" w:hAnsi="SimSun" w:cs="Times New Roman" w:hint="eastAsia"/>
                <w:color w:val="000000"/>
                <w:kern w:val="0"/>
                <w:sz w:val="20"/>
                <w:szCs w:val="20"/>
              </w:rPr>
              <w:t>Ⅱ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00D3" w:rsidRPr="00B600D3" w:rsidRDefault="00B600D3" w:rsidP="00B600D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00D3" w:rsidRPr="00B600D3" w:rsidRDefault="00B600D3" w:rsidP="00B600D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00D3" w:rsidRPr="00B600D3" w:rsidRDefault="00B600D3" w:rsidP="00B600D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ARPG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GVT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ARPG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GVT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PR(n)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582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580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563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PE(n)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191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ROC-AUC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0.6761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0.7087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0.7022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95%CI lower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0.5477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0.4922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0.659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95%CI upper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0.7234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0.7189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0.7511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0.7455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best threshold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1.0136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1.0802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1.2533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1.0981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0.9206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0.8836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Specificity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0.5509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0.4264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0.6649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0.6382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0.5707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0.5991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0.5207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0.5986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0.7353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Accuracy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0.5872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0.5815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0.5828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0.6154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0.6829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0.6936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Positive-LR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1.334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1.1053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2.2046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1.7864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1.7128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Negative-LR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0.7277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0.8583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0.6275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0.6037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0.4728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0.4638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Diagnose-OR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1.8332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1.2878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3.5132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2.959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4.0821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3.6934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N-for-diagnose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6.6662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16.5518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3.5148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3.7951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2.9721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3.2677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Pos</w:t>
            </w:r>
            <w:r w:rsidR="001F5429"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tive-pv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0.7656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0.8653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0.8491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0.8347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Negative-pv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0.3115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0.2828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0.3535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0.3598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0.4205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0.4225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414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</w:tr>
      <w:tr w:rsidR="00B600D3" w:rsidRPr="00B600D3" w:rsidTr="00380FE7">
        <w:trPr>
          <w:trHeight w:val="280"/>
        </w:trPr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ind w:firstLineChars="100" w:firstLine="20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00D3" w:rsidRPr="00B600D3" w:rsidRDefault="00B600D3" w:rsidP="00B600D3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</w:tr>
      <w:tr w:rsidR="00B600D3" w:rsidRPr="00B600D3" w:rsidTr="00B600D3">
        <w:trPr>
          <w:trHeight w:val="1210"/>
        </w:trPr>
        <w:tc>
          <w:tcPr>
            <w:tcW w:w="81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00D3" w:rsidRPr="00B600D3" w:rsidRDefault="00B600D3" w:rsidP="00A42D7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Abbreviations: </w:t>
            </w:r>
            <w:r w:rsidR="009D3593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AUC, area under curves; 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="0030583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RPG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, admission</w:t>
            </w:r>
            <w:r w:rsidR="0030583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random plasma glucose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; GVT, glucose</w:t>
            </w:r>
            <w:r w:rsidR="004452CE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variable tendency; HTN, hypertension; LDL-C, low density lipoprotein cholesterol; PCI, percutaneous coronary intervention;</w:t>
            </w:r>
            <w:r w:rsidR="009D3593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PE, plaque erosion;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9D3593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PR, plaque rupture; ROC, t</w:t>
            </w:r>
            <w:r w:rsidR="009D3593" w:rsidRPr="009D359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he receiver operating characteristic curve</w:t>
            </w:r>
            <w:r w:rsidR="009D3593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;</w:t>
            </w:r>
            <w:r w:rsidR="009D3593" w:rsidRPr="009D359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TIMI, thrombolysis in myocardial i</w:t>
            </w:r>
            <w:r w:rsidR="00392BC1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nfarction. Combin</w:t>
            </w:r>
            <w:r w:rsidR="00A42D78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ation</w:t>
            </w:r>
            <w:r w:rsidR="00392BC1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I for: ARPG</w:t>
            </w:r>
            <w:r w:rsidR="0030583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or </w:t>
            </w:r>
            <w:r w:rsidR="00305836"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GVT, </w:t>
            </w:r>
            <w:r w:rsidR="0030583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combined with</w:t>
            </w:r>
            <w:r w:rsidR="00305836"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age; gender; HTN history; current smoking; LDL-C. Combin</w:t>
            </w:r>
            <w:r w:rsidR="00A42D78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ation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II for: ARPG</w:t>
            </w:r>
            <w:r w:rsidR="0030583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or 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GVT, </w:t>
            </w:r>
            <w:r w:rsidR="00305836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combined with </w:t>
            </w:r>
            <w:r w:rsidRPr="00B600D3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age; gender; HTN history; current smoking; LDL-C; initial TIMI flow; multivessel culprit, and culprit vessel.</w:t>
            </w:r>
          </w:p>
        </w:tc>
      </w:tr>
    </w:tbl>
    <w:p w:rsidR="00B600D3" w:rsidRPr="00B600D3" w:rsidRDefault="00B600D3"/>
    <w:p w:rsidR="004E1104" w:rsidRDefault="004E1104"/>
    <w:p w:rsidR="004E1104" w:rsidRDefault="004E1104"/>
    <w:p w:rsidR="004E1104" w:rsidRDefault="004E1104"/>
    <w:tbl>
      <w:tblPr>
        <w:tblW w:w="7800" w:type="dxa"/>
        <w:tblInd w:w="93" w:type="dxa"/>
        <w:tblLook w:val="04A0" w:firstRow="1" w:lastRow="0" w:firstColumn="1" w:lastColumn="0" w:noHBand="0" w:noVBand="1"/>
      </w:tblPr>
      <w:tblGrid>
        <w:gridCol w:w="639"/>
        <w:gridCol w:w="2568"/>
        <w:gridCol w:w="833"/>
        <w:gridCol w:w="833"/>
        <w:gridCol w:w="833"/>
        <w:gridCol w:w="833"/>
        <w:gridCol w:w="833"/>
        <w:gridCol w:w="833"/>
      </w:tblGrid>
      <w:tr w:rsidR="004E1104" w:rsidRPr="004E1104" w:rsidTr="004E1104">
        <w:trPr>
          <w:trHeight w:val="740"/>
        </w:trPr>
        <w:tc>
          <w:tcPr>
            <w:tcW w:w="78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1104" w:rsidRPr="004E1104" w:rsidRDefault="004E1104" w:rsidP="00393BC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E110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Table S3.the correlation between glucose-related variables and plaque morphological characteristics using Spearman correlation</w:t>
            </w:r>
          </w:p>
        </w:tc>
      </w:tr>
      <w:tr w:rsidR="004E1104" w:rsidRPr="004E1104" w:rsidTr="004E1104">
        <w:trPr>
          <w:trHeight w:val="280"/>
        </w:trPr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HbA1c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ARPG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PFPG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A/C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GVT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DM</w:t>
            </w:r>
          </w:p>
        </w:tc>
      </w:tr>
      <w:tr w:rsidR="004E1104" w:rsidRPr="004E1104" w:rsidTr="004E1104">
        <w:trPr>
          <w:trHeight w:val="280"/>
        </w:trPr>
        <w:tc>
          <w:tcPr>
            <w:tcW w:w="54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QCA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Minimum lumen diameter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-0.0446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-0.0688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-0.0487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-0.0375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0.0355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-0.0626</w:t>
            </w:r>
          </w:p>
        </w:tc>
      </w:tr>
      <w:tr w:rsidR="004E1104" w:rsidRPr="004E1104" w:rsidTr="004E1104">
        <w:trPr>
          <w:trHeight w:val="280"/>
        </w:trPr>
        <w:tc>
          <w:tcPr>
            <w:tcW w:w="54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Reference vessel diameter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-0.0891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-0.0711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-0.0608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-0.0442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0.0279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-0.0971</w:t>
            </w:r>
          </w:p>
        </w:tc>
      </w:tr>
      <w:tr w:rsidR="004E1104" w:rsidRPr="004E1104" w:rsidTr="004E1104">
        <w:trPr>
          <w:trHeight w:val="280"/>
        </w:trPr>
        <w:tc>
          <w:tcPr>
            <w:tcW w:w="54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Degree of </w:t>
            </w:r>
            <w:r w:rsidR="001D0A3C"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stenosis (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-0.0227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0.0155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0.0252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0.0061</w:t>
            </w:r>
          </w:p>
        </w:tc>
      </w:tr>
      <w:tr w:rsidR="004E1104" w:rsidRPr="004E1104" w:rsidTr="004E1104">
        <w:trPr>
          <w:trHeight w:val="280"/>
        </w:trPr>
        <w:tc>
          <w:tcPr>
            <w:tcW w:w="54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Lesion length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-0.0587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-0.0225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0.0058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-0.0081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-0.0302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0.0147</w:t>
            </w:r>
          </w:p>
        </w:tc>
      </w:tr>
      <w:tr w:rsidR="004E1104" w:rsidRPr="004E1104" w:rsidTr="004E1104">
        <w:trPr>
          <w:trHeight w:val="280"/>
        </w:trPr>
        <w:tc>
          <w:tcPr>
            <w:tcW w:w="54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OCT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Lipid length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0.0368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0.0455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-0.0061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-0.078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0.0697</w:t>
            </w:r>
          </w:p>
        </w:tc>
      </w:tr>
      <w:tr w:rsidR="004E1104" w:rsidRPr="004E1104" w:rsidTr="004E1104">
        <w:trPr>
          <w:trHeight w:val="280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631072" w:rsidP="0063107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4E1104"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in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imal </w:t>
            </w:r>
            <w:r w:rsidR="004E1104"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FCT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0.0512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0.0727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0.0348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0.0244</w:t>
            </w:r>
          </w:p>
        </w:tc>
      </w:tr>
      <w:tr w:rsidR="004E1104" w:rsidRPr="004E1104" w:rsidTr="004E1104">
        <w:trPr>
          <w:trHeight w:val="310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TCFA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0.1138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0.0801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0.0903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0.0283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-0.0402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0.0829</w:t>
            </w:r>
          </w:p>
        </w:tc>
      </w:tr>
      <w:tr w:rsidR="004E1104" w:rsidRPr="004E1104" w:rsidTr="004E1104">
        <w:trPr>
          <w:trHeight w:val="310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631072" w:rsidP="0063107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="004E1104"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ean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r w:rsidR="004E1104"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ipid arc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0.1243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0.1062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0.1082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0.0589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-0.0159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0.0732</w:t>
            </w:r>
          </w:p>
        </w:tc>
      </w:tr>
      <w:tr w:rsidR="004E1104" w:rsidRPr="004E1104" w:rsidTr="004E1104">
        <w:trPr>
          <w:trHeight w:val="310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631072" w:rsidP="0063107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="004E1104"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ax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l</w:t>
            </w:r>
            <w:r w:rsidR="004E1104"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ipid arc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0.1219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0.0848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0.0854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0.0219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-0.0293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0.0588</w:t>
            </w:r>
          </w:p>
        </w:tc>
      </w:tr>
      <w:tr w:rsidR="004E1104" w:rsidRPr="004E1104" w:rsidTr="004E1104">
        <w:trPr>
          <w:trHeight w:val="280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Cholesterol crystal 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0.0403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0.0299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0.0149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-0.0752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0.0537</w:t>
            </w:r>
          </w:p>
        </w:tc>
      </w:tr>
      <w:tr w:rsidR="004E1104" w:rsidRPr="004E1104" w:rsidTr="004E1104">
        <w:trPr>
          <w:trHeight w:val="280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Microchannel 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-0.0237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-0.0108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-0.0387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0.0323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-0.0307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-0.0237</w:t>
            </w:r>
          </w:p>
        </w:tc>
      </w:tr>
      <w:tr w:rsidR="004E1104" w:rsidRPr="004E1104" w:rsidTr="004E1104">
        <w:trPr>
          <w:trHeight w:val="280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Thrombus length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0.0105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-0.0163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-0.0139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-0.0369</w:t>
            </w:r>
          </w:p>
        </w:tc>
      </w:tr>
      <w:tr w:rsidR="004E1104" w:rsidRPr="004E1104" w:rsidTr="004E1104">
        <w:trPr>
          <w:trHeight w:val="280"/>
        </w:trPr>
        <w:tc>
          <w:tcPr>
            <w:tcW w:w="5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Thrombus type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0.0443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0.0134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0.0517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-0.0059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-0.0173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1104" w:rsidRPr="004E1104" w:rsidRDefault="004E1104" w:rsidP="004E110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0.0033</w:t>
            </w:r>
          </w:p>
        </w:tc>
      </w:tr>
      <w:tr w:rsidR="004E1104" w:rsidRPr="004E1104" w:rsidTr="004E1104">
        <w:trPr>
          <w:trHeight w:val="1230"/>
        </w:trPr>
        <w:tc>
          <w:tcPr>
            <w:tcW w:w="7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1104" w:rsidRPr="004E1104" w:rsidRDefault="004E1104" w:rsidP="009D3593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Data presented as Spearman correlation coefﬁcient (r). *, P value&lt;0.05. Abbreviation: </w:t>
            </w:r>
            <w:r w:rsidR="009D3593" w:rsidRPr="004E110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A/C, admission/chronic glycemic ratio; 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ARPG, admission random plasma glucose; DM, diabetes mellitus; FCT, thickness of fibrotic cap; </w:t>
            </w:r>
            <w:r w:rsidR="009D3593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GVT, glucose variable tendency; 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HbA1c, glycosylated hemoglobin; max-, maximal; min-, minimal; OCT, optical coherence tomography; </w:t>
            </w:r>
            <w:r w:rsidR="006B61CA" w:rsidRPr="006B61CA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PCI, percutaneous coronary intervention; 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PFPG, post-</w:t>
            </w:r>
            <w:r w:rsidR="006B61CA"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PCI</w:t>
            </w:r>
            <w:r w:rsidR="001D0A3C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fasting plasma glucose; </w:t>
            </w:r>
            <w:r w:rsidRPr="004E1104"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QCA, quantitative coronary angiography; TCFA, thin-cap fibroatheroma.</w:t>
            </w:r>
          </w:p>
        </w:tc>
      </w:tr>
    </w:tbl>
    <w:p w:rsidR="004E1104" w:rsidRPr="004E1104" w:rsidRDefault="004E1104"/>
    <w:p w:rsidR="004E1104" w:rsidRPr="006B61CA" w:rsidRDefault="004E1104"/>
    <w:sectPr w:rsidR="004E1104" w:rsidRPr="006B61C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C1E" w:rsidRDefault="00041C1E" w:rsidP="000A2E8D">
      <w:r>
        <w:separator/>
      </w:r>
    </w:p>
  </w:endnote>
  <w:endnote w:type="continuationSeparator" w:id="0">
    <w:p w:rsidR="00041C1E" w:rsidRDefault="00041C1E" w:rsidP="000A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733355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A2E8D" w:rsidRDefault="000A2E8D">
            <w:pPr>
              <w:pStyle w:val="Foo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127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127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A2E8D" w:rsidRDefault="000A2E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C1E" w:rsidRDefault="00041C1E" w:rsidP="000A2E8D">
      <w:r>
        <w:separator/>
      </w:r>
    </w:p>
  </w:footnote>
  <w:footnote w:type="continuationSeparator" w:id="0">
    <w:p w:rsidR="00041C1E" w:rsidRDefault="00041C1E" w:rsidP="000A2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104"/>
    <w:rsid w:val="00041C1E"/>
    <w:rsid w:val="0005028E"/>
    <w:rsid w:val="000A2E8D"/>
    <w:rsid w:val="000B4F35"/>
    <w:rsid w:val="001D0A3C"/>
    <w:rsid w:val="001F5429"/>
    <w:rsid w:val="00202B85"/>
    <w:rsid w:val="00305836"/>
    <w:rsid w:val="00380FE7"/>
    <w:rsid w:val="00392BC1"/>
    <w:rsid w:val="00393483"/>
    <w:rsid w:val="00393BCF"/>
    <w:rsid w:val="004452CE"/>
    <w:rsid w:val="004E1104"/>
    <w:rsid w:val="00631072"/>
    <w:rsid w:val="006935B9"/>
    <w:rsid w:val="006B61CA"/>
    <w:rsid w:val="009D3593"/>
    <w:rsid w:val="00A147FD"/>
    <w:rsid w:val="00A42D78"/>
    <w:rsid w:val="00A43B63"/>
    <w:rsid w:val="00A74453"/>
    <w:rsid w:val="00B50FC6"/>
    <w:rsid w:val="00B600D3"/>
    <w:rsid w:val="00C31274"/>
    <w:rsid w:val="00CC72EE"/>
    <w:rsid w:val="00D35A85"/>
    <w:rsid w:val="00E12B1E"/>
    <w:rsid w:val="00E22170"/>
    <w:rsid w:val="00E5625D"/>
    <w:rsid w:val="00F400CA"/>
    <w:rsid w:val="00FF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9721846-851D-4FE1-B56B-653AB309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2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A2E8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A2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A2E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刘金鑫</dc:creator>
  <cp:lastModifiedBy>Ragavathi V.</cp:lastModifiedBy>
  <cp:revision>4</cp:revision>
  <dcterms:created xsi:type="dcterms:W3CDTF">2020-07-04T00:48:00Z</dcterms:created>
  <dcterms:modified xsi:type="dcterms:W3CDTF">2020-07-07T13:04:00Z</dcterms:modified>
</cp:coreProperties>
</file>