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188" w:rsidRPr="00613421" w:rsidRDefault="00DA4188" w:rsidP="00DA4188">
      <w:pPr>
        <w:rPr>
          <w:rFonts w:ascii="Times New Roman" w:hAnsi="Times New Roman" w:cs="Times New Roman"/>
          <w:sz w:val="18"/>
          <w:szCs w:val="18"/>
        </w:rPr>
      </w:pPr>
      <w:r w:rsidRPr="00613421">
        <w:rPr>
          <w:rFonts w:ascii="Times New Roman" w:hAnsi="Times New Roman" w:cs="Times New Roman"/>
          <w:sz w:val="18"/>
          <w:szCs w:val="18"/>
        </w:rPr>
        <w:t xml:space="preserve">Table </w:t>
      </w:r>
      <w:proofErr w:type="spellStart"/>
      <w:r w:rsidR="00613421" w:rsidRPr="00613421">
        <w:rPr>
          <w:rFonts w:ascii="Times New Roman" w:hAnsi="Times New Roman" w:cs="Times New Roman"/>
          <w:sz w:val="18"/>
          <w:szCs w:val="18"/>
        </w:rPr>
        <w:t>S1</w:t>
      </w:r>
      <w:proofErr w:type="spellEnd"/>
      <w:r w:rsidR="00613421" w:rsidRPr="00613421">
        <w:rPr>
          <w:rFonts w:ascii="Times New Roman" w:hAnsi="Times New Roman" w:cs="Times New Roman"/>
          <w:sz w:val="18"/>
          <w:szCs w:val="18"/>
        </w:rPr>
        <w:t>:</w:t>
      </w:r>
      <w:r w:rsidRPr="00613421">
        <w:rPr>
          <w:rFonts w:ascii="Times New Roman" w:hAnsi="Times New Roman" w:cs="Times New Roman"/>
          <w:sz w:val="18"/>
          <w:szCs w:val="18"/>
        </w:rPr>
        <w:t xml:space="preserve"> Procedural characteristics of patients enrolled.</w:t>
      </w:r>
    </w:p>
    <w:tbl>
      <w:tblPr>
        <w:tblStyle w:val="TableGri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3"/>
        <w:gridCol w:w="1980"/>
        <w:gridCol w:w="2157"/>
        <w:gridCol w:w="2141"/>
        <w:gridCol w:w="952"/>
        <w:gridCol w:w="1842"/>
        <w:gridCol w:w="1843"/>
        <w:gridCol w:w="770"/>
      </w:tblGrid>
      <w:tr w:rsidR="00DA4188" w:rsidRPr="00613421" w:rsidTr="00034BA3">
        <w:tc>
          <w:tcPr>
            <w:tcW w:w="2263" w:type="dxa"/>
            <w:tcBorders>
              <w:top w:val="single" w:sz="8" w:space="0" w:color="auto"/>
              <w:bottom w:val="single" w:sz="8" w:space="0" w:color="auto"/>
            </w:tcBorders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42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DA4188" w:rsidRPr="00613421" w:rsidRDefault="00DA4188" w:rsidP="00497F5E">
            <w:pPr>
              <w:ind w:firstLineChars="850" w:firstLine="1530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Non-DM, n = 167</w:t>
            </w:r>
          </w:p>
        </w:tc>
        <w:tc>
          <w:tcPr>
            <w:tcW w:w="952" w:type="dxa"/>
            <w:tcBorders>
              <w:top w:val="single" w:sz="8" w:space="0" w:color="auto"/>
              <w:bottom w:val="single" w:sz="8" w:space="0" w:color="auto"/>
            </w:tcBorders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3685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DA4188" w:rsidRPr="00613421" w:rsidRDefault="00DA4188" w:rsidP="00497F5E">
            <w:pPr>
              <w:ind w:firstLineChars="700" w:firstLine="1260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DM, n = 107</w:t>
            </w:r>
          </w:p>
        </w:tc>
        <w:tc>
          <w:tcPr>
            <w:tcW w:w="770" w:type="dxa"/>
            <w:tcBorders>
              <w:top w:val="single" w:sz="8" w:space="0" w:color="auto"/>
              <w:bottom w:val="single" w:sz="8" w:space="0" w:color="auto"/>
            </w:tcBorders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</w:tr>
      <w:tr w:rsidR="00DA4188" w:rsidRPr="00613421" w:rsidTr="00034BA3">
        <w:tc>
          <w:tcPr>
            <w:tcW w:w="2263" w:type="dxa"/>
            <w:tcBorders>
              <w:top w:val="single" w:sz="8" w:space="0" w:color="auto"/>
            </w:tcBorders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8" w:space="0" w:color="auto"/>
            </w:tcBorders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7" w:type="dxa"/>
            <w:tcBorders>
              <w:top w:val="single" w:sz="8" w:space="0" w:color="auto"/>
            </w:tcBorders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Group 1 (84)</w:t>
            </w:r>
          </w:p>
        </w:tc>
        <w:tc>
          <w:tcPr>
            <w:tcW w:w="2141" w:type="dxa"/>
            <w:tcBorders>
              <w:top w:val="single" w:sz="8" w:space="0" w:color="auto"/>
            </w:tcBorders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Group 2 (83)</w:t>
            </w:r>
          </w:p>
        </w:tc>
        <w:tc>
          <w:tcPr>
            <w:tcW w:w="952" w:type="dxa"/>
            <w:tcBorders>
              <w:top w:val="single" w:sz="8" w:space="0" w:color="auto"/>
            </w:tcBorders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8" w:space="0" w:color="auto"/>
            </w:tcBorders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Group 3 (54)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Group 4 (53)</w:t>
            </w:r>
          </w:p>
        </w:tc>
        <w:tc>
          <w:tcPr>
            <w:tcW w:w="770" w:type="dxa"/>
            <w:tcBorders>
              <w:top w:val="single" w:sz="8" w:space="0" w:color="auto"/>
            </w:tcBorders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188" w:rsidRPr="00613421" w:rsidTr="00034BA3">
        <w:tc>
          <w:tcPr>
            <w:tcW w:w="226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Infarcted related artery</w:t>
            </w:r>
          </w:p>
        </w:tc>
        <w:tc>
          <w:tcPr>
            <w:tcW w:w="198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7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1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0.664</w:t>
            </w:r>
          </w:p>
        </w:tc>
        <w:tc>
          <w:tcPr>
            <w:tcW w:w="184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0.596</w:t>
            </w:r>
          </w:p>
        </w:tc>
      </w:tr>
      <w:tr w:rsidR="00DA4188" w:rsidRPr="00613421" w:rsidTr="00034BA3">
        <w:tc>
          <w:tcPr>
            <w:tcW w:w="226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LAD</w:t>
            </w:r>
          </w:p>
        </w:tc>
        <w:tc>
          <w:tcPr>
            <w:tcW w:w="198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133(48.5%)</w:t>
            </w:r>
          </w:p>
        </w:tc>
        <w:tc>
          <w:tcPr>
            <w:tcW w:w="2157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42(50.0%)</w:t>
            </w:r>
          </w:p>
        </w:tc>
        <w:tc>
          <w:tcPr>
            <w:tcW w:w="2141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36(43.4%)</w:t>
            </w:r>
          </w:p>
        </w:tc>
        <w:tc>
          <w:tcPr>
            <w:tcW w:w="95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30(55.6%)</w:t>
            </w:r>
          </w:p>
        </w:tc>
        <w:tc>
          <w:tcPr>
            <w:tcW w:w="184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25(47.2%)</w:t>
            </w:r>
          </w:p>
        </w:tc>
        <w:tc>
          <w:tcPr>
            <w:tcW w:w="77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188" w:rsidRPr="00613421" w:rsidTr="00034BA3">
        <w:tc>
          <w:tcPr>
            <w:tcW w:w="226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LCX</w:t>
            </w:r>
          </w:p>
        </w:tc>
        <w:tc>
          <w:tcPr>
            <w:tcW w:w="198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28(10.2%)</w:t>
            </w:r>
          </w:p>
        </w:tc>
        <w:tc>
          <w:tcPr>
            <w:tcW w:w="2157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10(11.9%)</w:t>
            </w:r>
          </w:p>
        </w:tc>
        <w:tc>
          <w:tcPr>
            <w:tcW w:w="2141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10(12.0%)</w:t>
            </w:r>
          </w:p>
        </w:tc>
        <w:tc>
          <w:tcPr>
            <w:tcW w:w="95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3(5.6%)</w:t>
            </w:r>
          </w:p>
        </w:tc>
        <w:tc>
          <w:tcPr>
            <w:tcW w:w="184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5(9.4%)</w:t>
            </w:r>
          </w:p>
        </w:tc>
        <w:tc>
          <w:tcPr>
            <w:tcW w:w="77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188" w:rsidRPr="00613421" w:rsidTr="00034BA3">
        <w:tc>
          <w:tcPr>
            <w:tcW w:w="226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RCA</w:t>
            </w:r>
          </w:p>
        </w:tc>
        <w:tc>
          <w:tcPr>
            <w:tcW w:w="198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113(41.2%)</w:t>
            </w:r>
          </w:p>
        </w:tc>
        <w:tc>
          <w:tcPr>
            <w:tcW w:w="2157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32(38.1%)</w:t>
            </w:r>
          </w:p>
        </w:tc>
        <w:tc>
          <w:tcPr>
            <w:tcW w:w="2141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37(44.6%)</w:t>
            </w:r>
          </w:p>
        </w:tc>
        <w:tc>
          <w:tcPr>
            <w:tcW w:w="95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21(38.9%)</w:t>
            </w:r>
          </w:p>
        </w:tc>
        <w:tc>
          <w:tcPr>
            <w:tcW w:w="184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23(43.4%)</w:t>
            </w:r>
          </w:p>
        </w:tc>
        <w:tc>
          <w:tcPr>
            <w:tcW w:w="77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188" w:rsidRPr="00613421" w:rsidTr="00034BA3">
        <w:tc>
          <w:tcPr>
            <w:tcW w:w="226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Number of diseased vessels</w:t>
            </w:r>
          </w:p>
        </w:tc>
        <w:tc>
          <w:tcPr>
            <w:tcW w:w="198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7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1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0.916</w:t>
            </w:r>
          </w:p>
        </w:tc>
        <w:tc>
          <w:tcPr>
            <w:tcW w:w="184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0.406</w:t>
            </w:r>
          </w:p>
        </w:tc>
      </w:tr>
      <w:tr w:rsidR="00DA4188" w:rsidRPr="00613421" w:rsidTr="00034BA3">
        <w:tc>
          <w:tcPr>
            <w:tcW w:w="226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1-vessel disease</w:t>
            </w:r>
          </w:p>
        </w:tc>
        <w:tc>
          <w:tcPr>
            <w:tcW w:w="198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109(39.8%)</w:t>
            </w:r>
          </w:p>
        </w:tc>
        <w:tc>
          <w:tcPr>
            <w:tcW w:w="2157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36(42.9%)</w:t>
            </w:r>
          </w:p>
        </w:tc>
        <w:tc>
          <w:tcPr>
            <w:tcW w:w="2141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35(42.2%)</w:t>
            </w:r>
          </w:p>
        </w:tc>
        <w:tc>
          <w:tcPr>
            <w:tcW w:w="95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17(31.5%)</w:t>
            </w:r>
          </w:p>
        </w:tc>
        <w:tc>
          <w:tcPr>
            <w:tcW w:w="184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21(39.6%)</w:t>
            </w:r>
          </w:p>
        </w:tc>
        <w:tc>
          <w:tcPr>
            <w:tcW w:w="77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188" w:rsidRPr="00613421" w:rsidTr="00034BA3">
        <w:tc>
          <w:tcPr>
            <w:tcW w:w="226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2-vessel disease</w:t>
            </w:r>
          </w:p>
        </w:tc>
        <w:tc>
          <w:tcPr>
            <w:tcW w:w="198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80(29.2%)</w:t>
            </w:r>
          </w:p>
        </w:tc>
        <w:tc>
          <w:tcPr>
            <w:tcW w:w="2157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26(31.0%)</w:t>
            </w:r>
          </w:p>
        </w:tc>
        <w:tc>
          <w:tcPr>
            <w:tcW w:w="2141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24(28.9%)</w:t>
            </w:r>
          </w:p>
        </w:tc>
        <w:tc>
          <w:tcPr>
            <w:tcW w:w="95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14(25.9%)</w:t>
            </w:r>
          </w:p>
        </w:tc>
        <w:tc>
          <w:tcPr>
            <w:tcW w:w="184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16(30.2%)</w:t>
            </w:r>
          </w:p>
        </w:tc>
        <w:tc>
          <w:tcPr>
            <w:tcW w:w="77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188" w:rsidRPr="00613421" w:rsidTr="00034BA3">
        <w:tc>
          <w:tcPr>
            <w:tcW w:w="226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3-vessel disease</w:t>
            </w:r>
          </w:p>
        </w:tc>
        <w:tc>
          <w:tcPr>
            <w:tcW w:w="198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85(31.0%)</w:t>
            </w:r>
          </w:p>
        </w:tc>
        <w:tc>
          <w:tcPr>
            <w:tcW w:w="2157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22(26.2%)</w:t>
            </w:r>
          </w:p>
        </w:tc>
        <w:tc>
          <w:tcPr>
            <w:tcW w:w="2141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24(28.9%)</w:t>
            </w:r>
          </w:p>
        </w:tc>
        <w:tc>
          <w:tcPr>
            <w:tcW w:w="95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23(42.6%)</w:t>
            </w:r>
          </w:p>
        </w:tc>
        <w:tc>
          <w:tcPr>
            <w:tcW w:w="184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16(30.2%)</w:t>
            </w:r>
          </w:p>
        </w:tc>
        <w:tc>
          <w:tcPr>
            <w:tcW w:w="77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188" w:rsidRPr="00613421" w:rsidTr="00034BA3">
        <w:tc>
          <w:tcPr>
            <w:tcW w:w="226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TIMI flow (pre-PCI)</w:t>
            </w:r>
          </w:p>
        </w:tc>
        <w:tc>
          <w:tcPr>
            <w:tcW w:w="198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7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1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0.278</w:t>
            </w:r>
          </w:p>
        </w:tc>
        <w:tc>
          <w:tcPr>
            <w:tcW w:w="184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0.102</w:t>
            </w:r>
          </w:p>
        </w:tc>
      </w:tr>
      <w:tr w:rsidR="00DA4188" w:rsidRPr="00613421" w:rsidTr="00034BA3">
        <w:tc>
          <w:tcPr>
            <w:tcW w:w="226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Grade 0</w:t>
            </w:r>
          </w:p>
        </w:tc>
        <w:tc>
          <w:tcPr>
            <w:tcW w:w="198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210(76.6%)</w:t>
            </w:r>
          </w:p>
        </w:tc>
        <w:tc>
          <w:tcPr>
            <w:tcW w:w="2157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65(77.4%)</w:t>
            </w:r>
          </w:p>
        </w:tc>
        <w:tc>
          <w:tcPr>
            <w:tcW w:w="2141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63(75.9%)</w:t>
            </w:r>
          </w:p>
        </w:tc>
        <w:tc>
          <w:tcPr>
            <w:tcW w:w="95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45(83.3%)</w:t>
            </w:r>
          </w:p>
        </w:tc>
        <w:tc>
          <w:tcPr>
            <w:tcW w:w="184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37(69.8%)</w:t>
            </w:r>
          </w:p>
        </w:tc>
        <w:tc>
          <w:tcPr>
            <w:tcW w:w="77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188" w:rsidRPr="00613421" w:rsidTr="00034BA3">
        <w:tc>
          <w:tcPr>
            <w:tcW w:w="226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Grade 1</w:t>
            </w:r>
          </w:p>
        </w:tc>
        <w:tc>
          <w:tcPr>
            <w:tcW w:w="198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44(16.1%)</w:t>
            </w:r>
          </w:p>
        </w:tc>
        <w:tc>
          <w:tcPr>
            <w:tcW w:w="2157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15(17.9%)</w:t>
            </w:r>
          </w:p>
        </w:tc>
        <w:tc>
          <w:tcPr>
            <w:tcW w:w="2141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11(13.3%)</w:t>
            </w:r>
          </w:p>
        </w:tc>
        <w:tc>
          <w:tcPr>
            <w:tcW w:w="95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8(14.8%)</w:t>
            </w:r>
          </w:p>
        </w:tc>
        <w:tc>
          <w:tcPr>
            <w:tcW w:w="184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10(18.9%)</w:t>
            </w:r>
          </w:p>
        </w:tc>
        <w:tc>
          <w:tcPr>
            <w:tcW w:w="77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188" w:rsidRPr="00613421" w:rsidTr="00034BA3">
        <w:tc>
          <w:tcPr>
            <w:tcW w:w="226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Grade 2</w:t>
            </w:r>
          </w:p>
        </w:tc>
        <w:tc>
          <w:tcPr>
            <w:tcW w:w="198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20(7.3%)</w:t>
            </w:r>
          </w:p>
        </w:tc>
        <w:tc>
          <w:tcPr>
            <w:tcW w:w="2157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4(4.8%)</w:t>
            </w:r>
          </w:p>
        </w:tc>
        <w:tc>
          <w:tcPr>
            <w:tcW w:w="2141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9(10.8%)</w:t>
            </w:r>
          </w:p>
        </w:tc>
        <w:tc>
          <w:tcPr>
            <w:tcW w:w="95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1(1.9%)</w:t>
            </w:r>
          </w:p>
        </w:tc>
        <w:tc>
          <w:tcPr>
            <w:tcW w:w="184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6(11.3%)</w:t>
            </w:r>
          </w:p>
        </w:tc>
        <w:tc>
          <w:tcPr>
            <w:tcW w:w="77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188" w:rsidRPr="00613421" w:rsidTr="00034BA3">
        <w:tc>
          <w:tcPr>
            <w:tcW w:w="226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Grade 3</w:t>
            </w:r>
          </w:p>
        </w:tc>
        <w:tc>
          <w:tcPr>
            <w:tcW w:w="198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57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41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5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7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188" w:rsidRPr="00613421" w:rsidTr="00034BA3">
        <w:tc>
          <w:tcPr>
            <w:tcW w:w="226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Total ischemic time (min)</w:t>
            </w:r>
          </w:p>
        </w:tc>
        <w:tc>
          <w:tcPr>
            <w:tcW w:w="198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411.50(305.00,534.25)</w:t>
            </w:r>
          </w:p>
        </w:tc>
        <w:tc>
          <w:tcPr>
            <w:tcW w:w="2157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467.62</w:t>
            </w:r>
            <w:r w:rsidRPr="00613421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151.15</w:t>
            </w:r>
          </w:p>
        </w:tc>
        <w:tc>
          <w:tcPr>
            <w:tcW w:w="2141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423.48</w:t>
            </w:r>
            <w:r w:rsidRPr="00613421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157.84</w:t>
            </w:r>
          </w:p>
        </w:tc>
        <w:tc>
          <w:tcPr>
            <w:tcW w:w="95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0.067</w:t>
            </w:r>
          </w:p>
        </w:tc>
        <w:tc>
          <w:tcPr>
            <w:tcW w:w="184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403.59</w:t>
            </w:r>
            <w:r w:rsidRPr="00613421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158.89</w:t>
            </w:r>
          </w:p>
        </w:tc>
        <w:tc>
          <w:tcPr>
            <w:tcW w:w="184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412.62</w:t>
            </w:r>
            <w:r w:rsidRPr="00613421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182.77</w:t>
            </w:r>
          </w:p>
        </w:tc>
        <w:tc>
          <w:tcPr>
            <w:tcW w:w="77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0.785</w:t>
            </w:r>
          </w:p>
        </w:tc>
      </w:tr>
      <w:tr w:rsidR="00DA4188" w:rsidRPr="00613421" w:rsidTr="00034BA3">
        <w:tc>
          <w:tcPr>
            <w:tcW w:w="226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Stent implantation</w:t>
            </w:r>
          </w:p>
        </w:tc>
        <w:tc>
          <w:tcPr>
            <w:tcW w:w="198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274(100.0%)</w:t>
            </w:r>
          </w:p>
        </w:tc>
        <w:tc>
          <w:tcPr>
            <w:tcW w:w="2157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84(100.0%)</w:t>
            </w:r>
          </w:p>
        </w:tc>
        <w:tc>
          <w:tcPr>
            <w:tcW w:w="2141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83(100.0%)</w:t>
            </w:r>
          </w:p>
        </w:tc>
        <w:tc>
          <w:tcPr>
            <w:tcW w:w="95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84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54(100.0%)</w:t>
            </w:r>
          </w:p>
        </w:tc>
        <w:tc>
          <w:tcPr>
            <w:tcW w:w="184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53(100.0%)</w:t>
            </w:r>
          </w:p>
        </w:tc>
        <w:tc>
          <w:tcPr>
            <w:tcW w:w="77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DA4188" w:rsidRPr="00613421" w:rsidTr="00034BA3">
        <w:tc>
          <w:tcPr>
            <w:tcW w:w="226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Number of stents</w:t>
            </w:r>
          </w:p>
        </w:tc>
        <w:tc>
          <w:tcPr>
            <w:tcW w:w="198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1.31</w:t>
            </w:r>
            <w:r w:rsidRPr="00613421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2157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1.38</w:t>
            </w:r>
            <w:r w:rsidRPr="00613421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2141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1.30</w:t>
            </w:r>
            <w:r w:rsidRPr="00613421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95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0.428</w:t>
            </w:r>
          </w:p>
        </w:tc>
        <w:tc>
          <w:tcPr>
            <w:tcW w:w="184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1.26</w:t>
            </w:r>
            <w:r w:rsidRPr="00613421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184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1.25</w:t>
            </w:r>
            <w:r w:rsidRPr="00613421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77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0.885</w:t>
            </w:r>
          </w:p>
        </w:tc>
      </w:tr>
      <w:tr w:rsidR="00DA4188" w:rsidRPr="00613421" w:rsidTr="00034BA3">
        <w:tc>
          <w:tcPr>
            <w:tcW w:w="226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Length of Stents (mm)</w:t>
            </w:r>
          </w:p>
        </w:tc>
        <w:tc>
          <w:tcPr>
            <w:tcW w:w="198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30.00(22.00,38.00)</w:t>
            </w:r>
          </w:p>
        </w:tc>
        <w:tc>
          <w:tcPr>
            <w:tcW w:w="2157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30.00(20.00,42.50)</w:t>
            </w:r>
          </w:p>
        </w:tc>
        <w:tc>
          <w:tcPr>
            <w:tcW w:w="2141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30.00(20.00,48.00)</w:t>
            </w:r>
          </w:p>
        </w:tc>
        <w:tc>
          <w:tcPr>
            <w:tcW w:w="95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0.763</w:t>
            </w:r>
          </w:p>
        </w:tc>
        <w:tc>
          <w:tcPr>
            <w:tcW w:w="184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32.50(24.00,36.00)</w:t>
            </w:r>
          </w:p>
        </w:tc>
        <w:tc>
          <w:tcPr>
            <w:tcW w:w="184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30.00(20.50,36.00)</w:t>
            </w:r>
          </w:p>
        </w:tc>
        <w:tc>
          <w:tcPr>
            <w:tcW w:w="77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0.325</w:t>
            </w:r>
          </w:p>
        </w:tc>
      </w:tr>
      <w:tr w:rsidR="00DA4188" w:rsidRPr="00613421" w:rsidTr="00034BA3">
        <w:tc>
          <w:tcPr>
            <w:tcW w:w="226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 xml:space="preserve">Thrombus aspiration </w:t>
            </w:r>
          </w:p>
        </w:tc>
        <w:tc>
          <w:tcPr>
            <w:tcW w:w="198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125(45.6%)</w:t>
            </w:r>
          </w:p>
        </w:tc>
        <w:tc>
          <w:tcPr>
            <w:tcW w:w="2157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34(40.5%)</w:t>
            </w:r>
          </w:p>
        </w:tc>
        <w:tc>
          <w:tcPr>
            <w:tcW w:w="2141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42(50.6%)</w:t>
            </w:r>
          </w:p>
        </w:tc>
        <w:tc>
          <w:tcPr>
            <w:tcW w:w="95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0.215</w:t>
            </w:r>
          </w:p>
        </w:tc>
        <w:tc>
          <w:tcPr>
            <w:tcW w:w="184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26(48.1%)</w:t>
            </w:r>
          </w:p>
        </w:tc>
        <w:tc>
          <w:tcPr>
            <w:tcW w:w="184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23(43.4%)</w:t>
            </w:r>
          </w:p>
        </w:tc>
        <w:tc>
          <w:tcPr>
            <w:tcW w:w="77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0.699</w:t>
            </w:r>
          </w:p>
        </w:tc>
      </w:tr>
      <w:tr w:rsidR="00DA4188" w:rsidRPr="00613421" w:rsidTr="00034BA3">
        <w:tc>
          <w:tcPr>
            <w:tcW w:w="226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GP IIb/IIIa inhibitor</w:t>
            </w:r>
          </w:p>
        </w:tc>
        <w:tc>
          <w:tcPr>
            <w:tcW w:w="198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148(54.0%)</w:t>
            </w:r>
          </w:p>
        </w:tc>
        <w:tc>
          <w:tcPr>
            <w:tcW w:w="2157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46(54.8%)</w:t>
            </w:r>
          </w:p>
        </w:tc>
        <w:tc>
          <w:tcPr>
            <w:tcW w:w="2141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46(55.4%)</w:t>
            </w:r>
          </w:p>
        </w:tc>
        <w:tc>
          <w:tcPr>
            <w:tcW w:w="95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84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29(53.7%)</w:t>
            </w:r>
          </w:p>
        </w:tc>
        <w:tc>
          <w:tcPr>
            <w:tcW w:w="184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27(50.9%)</w:t>
            </w:r>
          </w:p>
        </w:tc>
        <w:tc>
          <w:tcPr>
            <w:tcW w:w="77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0.847</w:t>
            </w:r>
          </w:p>
        </w:tc>
      </w:tr>
      <w:tr w:rsidR="00DA4188" w:rsidRPr="00613421" w:rsidTr="00034BA3">
        <w:trPr>
          <w:trHeight w:val="292"/>
        </w:trPr>
        <w:tc>
          <w:tcPr>
            <w:tcW w:w="226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Slow flow/no-reflow</w:t>
            </w:r>
          </w:p>
        </w:tc>
        <w:tc>
          <w:tcPr>
            <w:tcW w:w="198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15 (5.5%)</w:t>
            </w:r>
          </w:p>
        </w:tc>
        <w:tc>
          <w:tcPr>
            <w:tcW w:w="2157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5 (6.0%)</w:t>
            </w:r>
          </w:p>
        </w:tc>
        <w:tc>
          <w:tcPr>
            <w:tcW w:w="2141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3 (3.6%)</w:t>
            </w:r>
          </w:p>
        </w:tc>
        <w:tc>
          <w:tcPr>
            <w:tcW w:w="95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0.720</w:t>
            </w:r>
          </w:p>
        </w:tc>
        <w:tc>
          <w:tcPr>
            <w:tcW w:w="1842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3 (5.6%)</w:t>
            </w:r>
          </w:p>
        </w:tc>
        <w:tc>
          <w:tcPr>
            <w:tcW w:w="1843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4 (7.5%)</w:t>
            </w:r>
          </w:p>
        </w:tc>
        <w:tc>
          <w:tcPr>
            <w:tcW w:w="770" w:type="dxa"/>
          </w:tcPr>
          <w:p w:rsidR="00DA4188" w:rsidRPr="00613421" w:rsidRDefault="00DA4188" w:rsidP="00497F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421">
              <w:rPr>
                <w:rFonts w:ascii="Times New Roman" w:hAnsi="Times New Roman" w:cs="Times New Roman"/>
                <w:sz w:val="18"/>
                <w:szCs w:val="18"/>
              </w:rPr>
              <w:t>0.716</w:t>
            </w:r>
          </w:p>
        </w:tc>
      </w:tr>
    </w:tbl>
    <w:p w:rsidR="00DA4188" w:rsidRPr="00613421" w:rsidRDefault="00DA4188" w:rsidP="00DA4188">
      <w:pPr>
        <w:rPr>
          <w:rFonts w:ascii="Times New Roman" w:hAnsi="Times New Roman" w:cs="Times New Roman"/>
          <w:sz w:val="18"/>
          <w:szCs w:val="18"/>
        </w:rPr>
      </w:pPr>
      <w:r w:rsidRPr="00613421">
        <w:rPr>
          <w:rFonts w:ascii="Times New Roman" w:hAnsi="Times New Roman" w:cs="Times New Roman"/>
          <w:sz w:val="18"/>
          <w:szCs w:val="18"/>
        </w:rPr>
        <w:t xml:space="preserve">DM, diabetes mellitus; </w:t>
      </w:r>
      <w:r w:rsidRPr="00613421">
        <w:rPr>
          <w:rFonts w:ascii="Times New Roman" w:hAnsi="Times New Roman" w:cs="Times New Roman" w:hint="eastAsia"/>
          <w:sz w:val="18"/>
          <w:szCs w:val="18"/>
        </w:rPr>
        <w:t>L</w:t>
      </w:r>
      <w:r w:rsidRPr="00613421">
        <w:rPr>
          <w:rFonts w:ascii="Times New Roman" w:hAnsi="Times New Roman" w:cs="Times New Roman"/>
          <w:sz w:val="18"/>
          <w:szCs w:val="18"/>
        </w:rPr>
        <w:t xml:space="preserve">AD, </w:t>
      </w:r>
      <w:bookmarkStart w:id="0" w:name="_Hlk31918202"/>
      <w:r w:rsidRPr="00613421">
        <w:rPr>
          <w:rFonts w:ascii="Times New Roman" w:hAnsi="Times New Roman" w:cs="Times New Roman"/>
          <w:sz w:val="18"/>
          <w:szCs w:val="18"/>
        </w:rPr>
        <w:t>left anterior descending artery</w:t>
      </w:r>
      <w:bookmarkEnd w:id="0"/>
      <w:r w:rsidRPr="00613421">
        <w:rPr>
          <w:rFonts w:ascii="Times New Roman" w:hAnsi="Times New Roman" w:cs="Times New Roman"/>
          <w:sz w:val="18"/>
          <w:szCs w:val="18"/>
        </w:rPr>
        <w:t xml:space="preserve">; LCX, left circumflex artery; RCA , right coronary artery; </w:t>
      </w:r>
      <w:r w:rsidRPr="00613421">
        <w:rPr>
          <w:rFonts w:ascii="Times New Roman" w:hAnsi="Times New Roman" w:cs="Times New Roman" w:hint="eastAsia"/>
          <w:sz w:val="18"/>
          <w:szCs w:val="18"/>
        </w:rPr>
        <w:t>T</w:t>
      </w:r>
      <w:r w:rsidRPr="00613421">
        <w:rPr>
          <w:rFonts w:ascii="Times New Roman" w:hAnsi="Times New Roman" w:cs="Times New Roman"/>
          <w:sz w:val="18"/>
          <w:szCs w:val="18"/>
        </w:rPr>
        <w:t xml:space="preserve">IMI, thrombolysis in myocardial infarction; PCI, percutaneous coronary intervention; Total ischemic time, the period from symptom onset to reopening of infarction-associated artery; </w:t>
      </w:r>
      <w:r w:rsidRPr="00613421">
        <w:rPr>
          <w:rFonts w:ascii="Times New Roman" w:hAnsi="Times New Roman" w:cs="Times New Roman" w:hint="eastAsia"/>
          <w:sz w:val="18"/>
          <w:szCs w:val="18"/>
        </w:rPr>
        <w:t>G</w:t>
      </w:r>
      <w:r w:rsidRPr="00613421">
        <w:rPr>
          <w:rFonts w:ascii="Times New Roman" w:hAnsi="Times New Roman" w:cs="Times New Roman"/>
          <w:sz w:val="18"/>
          <w:szCs w:val="18"/>
        </w:rPr>
        <w:t xml:space="preserve">P IIb/IIIa, glycoprotein IIb/IIIa. </w:t>
      </w:r>
    </w:p>
    <w:p w:rsidR="00DA4188" w:rsidRDefault="00DA4188" w:rsidP="00DA4188">
      <w:pPr>
        <w:rPr>
          <w:rFonts w:ascii="Times New Roman" w:hAnsi="Times New Roman" w:cs="Times New Roman"/>
          <w:sz w:val="18"/>
          <w:szCs w:val="18"/>
        </w:rPr>
      </w:pPr>
      <w:r w:rsidRPr="00613421">
        <w:rPr>
          <w:rFonts w:ascii="Times New Roman" w:hAnsi="Times New Roman" w:cs="Times New Roman" w:hint="eastAsia"/>
          <w:sz w:val="18"/>
          <w:szCs w:val="18"/>
        </w:rPr>
        <w:lastRenderedPageBreak/>
        <w:t>N</w:t>
      </w:r>
      <w:r w:rsidRPr="00613421">
        <w:rPr>
          <w:rFonts w:ascii="Times New Roman" w:hAnsi="Times New Roman" w:cs="Times New Roman"/>
          <w:sz w:val="18"/>
          <w:szCs w:val="18"/>
        </w:rPr>
        <w:t xml:space="preserve">on-DM and DM patients were further divided into subgroups according to median value of glycemic gap (Group 1: glycemic gap </w:t>
      </w:r>
      <w:r w:rsidRPr="00613421">
        <w:rPr>
          <w:rFonts w:ascii="等线" w:eastAsia="等线" w:hAnsi="等线" w:cs="Times New Roman" w:hint="eastAsia"/>
          <w:sz w:val="18"/>
          <w:szCs w:val="18"/>
        </w:rPr>
        <w:t>≦</w:t>
      </w:r>
      <w:r w:rsidRPr="00613421">
        <w:rPr>
          <w:rFonts w:ascii="Times New Roman" w:hAnsi="Times New Roman" w:cs="Times New Roman"/>
          <w:sz w:val="18"/>
          <w:szCs w:val="18"/>
        </w:rPr>
        <w:t xml:space="preserve"> 0.995mmol/L; Group 2: glycemic gap &gt; 0.995mmol/L; Group 3: glycemic gap </w:t>
      </w:r>
      <w:r w:rsidRPr="00613421">
        <w:rPr>
          <w:rFonts w:ascii="等线" w:eastAsia="等线" w:hAnsi="等线" w:cs="Times New Roman" w:hint="eastAsia"/>
          <w:sz w:val="18"/>
          <w:szCs w:val="18"/>
        </w:rPr>
        <w:t>≦</w:t>
      </w:r>
      <w:r w:rsidRPr="00613421">
        <w:rPr>
          <w:rFonts w:ascii="Times New Roman" w:hAnsi="Times New Roman" w:cs="Times New Roman"/>
          <w:sz w:val="18"/>
          <w:szCs w:val="18"/>
        </w:rPr>
        <w:t xml:space="preserve"> 2.427mmol/L; Group 4: glycemic gap &gt; 2.427mmol/L).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</w:p>
    <w:sectPr w:rsidR="00DA4188" w:rsidSect="00DA418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A51" w:rsidRDefault="00E96A51" w:rsidP="00DA4188">
      <w:r>
        <w:separator/>
      </w:r>
    </w:p>
  </w:endnote>
  <w:endnote w:type="continuationSeparator" w:id="0">
    <w:p w:rsidR="00E96A51" w:rsidRDefault="00E96A51" w:rsidP="00DA41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A51" w:rsidRDefault="00E96A51" w:rsidP="00DA4188">
      <w:r>
        <w:separator/>
      </w:r>
    </w:p>
  </w:footnote>
  <w:footnote w:type="continuationSeparator" w:id="0">
    <w:p w:rsidR="00E96A51" w:rsidRDefault="00E96A51" w:rsidP="00DA41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2C7F"/>
    <w:rsid w:val="00034BA3"/>
    <w:rsid w:val="000A0049"/>
    <w:rsid w:val="005C529C"/>
    <w:rsid w:val="00613421"/>
    <w:rsid w:val="00B67E49"/>
    <w:rsid w:val="00C5393F"/>
    <w:rsid w:val="00DA4188"/>
    <w:rsid w:val="00E32C7F"/>
    <w:rsid w:val="00E96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18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41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A418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A41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A4188"/>
    <w:rPr>
      <w:sz w:val="18"/>
      <w:szCs w:val="18"/>
    </w:rPr>
  </w:style>
  <w:style w:type="table" w:styleId="TableGrid">
    <w:name w:val="Table Grid"/>
    <w:basedOn w:val="TableNormal"/>
    <w:uiPriority w:val="39"/>
    <w:rsid w:val="00DA41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583849416@qq.com</dc:creator>
  <cp:keywords/>
  <dc:description/>
  <cp:lastModifiedBy>0011692</cp:lastModifiedBy>
  <cp:revision>4</cp:revision>
  <dcterms:created xsi:type="dcterms:W3CDTF">2020-05-26T09:48:00Z</dcterms:created>
  <dcterms:modified xsi:type="dcterms:W3CDTF">2020-07-02T18:05:00Z</dcterms:modified>
</cp:coreProperties>
</file>