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8426A" w14:textId="35F67596" w:rsidR="00AF77A5" w:rsidRDefault="0077055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bookmarkStart w:id="0" w:name="_GoBack"/>
      <w:bookmarkEnd w:id="0"/>
    </w:p>
    <w:p w14:paraId="5238A809" w14:textId="0D212C6B" w:rsidR="00AF77A5" w:rsidRDefault="007705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Additional </w:t>
      </w:r>
      <w:r w:rsidR="00316E09">
        <w:rPr>
          <w:rFonts w:ascii="Times New Roman" w:hAnsi="Times New Roman" w:cs="Times New Roman"/>
          <w:b/>
          <w:bCs/>
        </w:rPr>
        <w:t>tables</w:t>
      </w:r>
    </w:p>
    <w:p w14:paraId="62933EB4" w14:textId="77777777" w:rsidR="00AF77A5" w:rsidRDefault="00316E09">
      <w:pPr>
        <w:rPr>
          <w:rFonts w:ascii="Times New Roman" w:eastAsia="DengXian" w:hAnsi="Times New Roman" w:cs="Times New Roman"/>
          <w:color w:val="000000"/>
        </w:rPr>
      </w:pPr>
      <w:bookmarkStart w:id="1" w:name="_Hlk54192641"/>
      <w:r>
        <w:rPr>
          <w:rFonts w:ascii="Times New Roman" w:eastAsia="DengXian" w:hAnsi="Times New Roman" w:cs="Times New Roman"/>
          <w:b/>
          <w:bCs/>
          <w:color w:val="000000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</w:rPr>
        <w:t>S1</w:t>
      </w:r>
      <w:r>
        <w:rPr>
          <w:rFonts w:ascii="Times New Roman" w:hAnsi="Times New Roman" w:cs="Times New Roman"/>
        </w:rPr>
        <w:t xml:space="preserve"> </w:t>
      </w:r>
      <w:bookmarkStart w:id="2" w:name="OLE_LINK21"/>
      <w:bookmarkStart w:id="3" w:name="OLE_LINK22"/>
      <w:r>
        <w:rPr>
          <w:rFonts w:ascii="Times New Roman" w:hAnsi="Times New Roman" w:cs="Times New Roman"/>
        </w:rPr>
        <w:t xml:space="preserve">Baseline characteristics for </w:t>
      </w:r>
      <w:r>
        <w:rPr>
          <w:rFonts w:ascii="Times New Roman" w:eastAsia="DengXian" w:hAnsi="Times New Roman" w:cs="Times New Roman"/>
          <w:color w:val="000000"/>
        </w:rPr>
        <w:t>participants excluded and included</w:t>
      </w:r>
      <w:bookmarkEnd w:id="2"/>
      <w:bookmarkEnd w:id="3"/>
    </w:p>
    <w:tbl>
      <w:tblPr>
        <w:tblW w:w="10531" w:type="dxa"/>
        <w:jc w:val="center"/>
        <w:tblLayout w:type="fixed"/>
        <w:tblLook w:val="04A0" w:firstRow="1" w:lastRow="0" w:firstColumn="1" w:lastColumn="0" w:noHBand="0" w:noVBand="1"/>
      </w:tblPr>
      <w:tblGrid>
        <w:gridCol w:w="3889"/>
        <w:gridCol w:w="1923"/>
        <w:gridCol w:w="1985"/>
        <w:gridCol w:w="1842"/>
        <w:gridCol w:w="892"/>
      </w:tblGrid>
      <w:tr w:rsidR="00AF77A5" w14:paraId="05AD7545" w14:textId="77777777">
        <w:trPr>
          <w:trHeight w:val="320"/>
          <w:jc w:val="center"/>
        </w:trPr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96CA3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bookmarkStart w:id="4" w:name="RANGE!A1"/>
            <w:r>
              <w:rPr>
                <w:rFonts w:ascii="Times New Roman" w:eastAsia="DengXian" w:hAnsi="Times New Roman" w:cs="Times New Roman"/>
                <w:color w:val="000000"/>
              </w:rPr>
              <w:t>Variable</w:t>
            </w:r>
            <w:bookmarkEnd w:id="4"/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97C9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All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9E4CE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Not included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83645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Included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6C98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value</w:t>
            </w:r>
          </w:p>
        </w:tc>
      </w:tr>
      <w:tr w:rsidR="00AF77A5" w14:paraId="70301BF9" w14:textId="77777777">
        <w:trPr>
          <w:trHeight w:val="310"/>
          <w:jc w:val="center"/>
        </w:trPr>
        <w:tc>
          <w:tcPr>
            <w:tcW w:w="3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880E6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Participants, n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F78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101510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5FF8A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9108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97653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BB1C9" w14:textId="77777777" w:rsidR="00AF77A5" w:rsidRDefault="00AF77A5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F77A5" w14:paraId="5826A9C7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E02E4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Age, years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99C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51.95(43.69-59.42)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376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60.73(54.02-68.78)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9096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51.67(43.53-58.97)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BA57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23AB0E4E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C2D4E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Male,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2E66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81110(79.90)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DA175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3362(87.17)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7ED8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77748(79.62)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F4C3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5FBE228E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08EA4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 school or above,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D0E4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19611(20.11)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BECA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547(17.06)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9350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19064(20.21)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4521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1A0EF661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09880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Income &gt;800 Renminbi/month, n (%)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7241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14015(14.38)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06C0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549(17.14)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5B7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13466(14.29)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B38C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3945C2ED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E9BEA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Body mass index, kg/m2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02E1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24.86(22.64-27.22)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BFC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25.39(23.05-27.68)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F3C6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24.84(22.60-27.22)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DB50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4F84299E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3D697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Systolic blood pressure, mm Hg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C263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130.00(119.30-141.30)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1D64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140.00(123.30-159.30)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64FA4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130.00(119.30-140.70)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A0525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1CD26511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D6FB0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Diastolic blood pressure, mm Hg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26BE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80.00(78.70-90.00)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98B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84.85(79.30-94.00)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D6A3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80.00(78.70-90.00)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FCA5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6D9D7477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0196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Current smoker,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5AB1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33795(34.38)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2464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1218(37.91)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F34B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32577(34.26)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196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2B8FB190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9DB76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Current alcohol use,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51CC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36652(37.28)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EC3A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1039(32.38)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3EB8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35613(37.44)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067E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6386777E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B9936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Active physical activity, n (%)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1736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88822(91.27)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5E90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2923(91.14)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6F8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85899(91.27)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7B06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</w:t>
            </w:r>
          </w:p>
        </w:tc>
      </w:tr>
      <w:tr w:rsidR="00AF77A5" w14:paraId="4A3A3044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2F916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Myocardial infarction,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A927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1316(1.30)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BD8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211(5.47)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40B5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1105(1.13)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4930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17A8EA63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A72AD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Diabetes Mellitus,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E25BF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3250(3.20)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AF47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390(10.11)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530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2860(2.93)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F18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209FC2DE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489A4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Hypertension,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42D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13004(12.81)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D883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1554(40.29)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FB7F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11450(11.73)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06C1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0881AE12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7293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Hypercholesterolemia, n (%)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F468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6260(6.17)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1435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831(21.55)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577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5429(5.56)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670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22A1242D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FAE4B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Fasting plasma glucose, mmol/L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E779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5.11(4.66-5.72)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ED7D" w14:textId="76A9363B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5.2</w:t>
            </w:r>
            <w:r w:rsidR="00290659">
              <w:rPr>
                <w:rFonts w:ascii="Times New Roman" w:eastAsia="DengXian" w:hAnsi="Times New Roman" w:cs="Times New Roman"/>
                <w:color w:val="00000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</w:rPr>
              <w:t>(4.56-6.08)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C98F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5.11(4.66-5.71)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543A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0.003</w:t>
            </w:r>
          </w:p>
        </w:tc>
      </w:tr>
      <w:tr w:rsidR="00AF77A5" w14:paraId="6E4E4C09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A944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Triglycerides, mmol/L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B642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1.27(0.90-1.93)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E0CD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1.42(1.00-2.05)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EE0A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1.27(0.89-1.93)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C629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3FC48FFE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7DCAC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HDL-C, mmol/L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97F7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1.50(1.28-1.76)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B41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1.46(1.24-1.72)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DBD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1.51(1.28-1.77)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0EE5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7F2E2206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4DE02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LDL-C, mmol/L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5F1A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2.33(1.82-2.83)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887B" w14:textId="654F8946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2.27(1.75-2.9</w:t>
            </w:r>
            <w:r w:rsidR="00375E60">
              <w:rPr>
                <w:rFonts w:ascii="Times New Roman" w:eastAsia="DengXian" w:hAnsi="Times New Roman" w:cs="Times New Roman"/>
                <w:color w:val="00000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4B76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2.33(1.82-2.83)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D4A75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</w:tr>
      <w:tr w:rsidR="00AF77A5" w14:paraId="1D776E1A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C30E0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Hs-CRP, mg/L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BBC0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0.80(0.30-2.20)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D475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1.40(0.59-3.35)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8338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0.80(0.30-2.19)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E275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100CC6D8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791D9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TyG index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E05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8.58(8.19-9.06)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621E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8.70(8.30-9.15)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F9E1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8.58(8.18-9.05)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1C0C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2A68167D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0351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bookmarkStart w:id="5" w:name="RANGE!A23"/>
            <w:r>
              <w:rPr>
                <w:rFonts w:ascii="Times New Roman" w:eastAsia="DengXian" w:hAnsi="Times New Roman" w:cs="Times New Roman"/>
                <w:color w:val="000000"/>
              </w:rPr>
              <w:t>Antidiabetic drugs, n (%)</w:t>
            </w:r>
            <w:bookmarkEnd w:id="5"/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D12C4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2481(2.44)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C8F5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296(7.68)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B649A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2185(2.24)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F3CB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2023AB20" w14:textId="77777777">
        <w:trPr>
          <w:trHeight w:val="310"/>
          <w:jc w:val="center"/>
        </w:trPr>
        <w:tc>
          <w:tcPr>
            <w:tcW w:w="38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33781F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Lipid-lowering drugs, n (%)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943EB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963(0.95)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37ADB4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167(4.33)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0FB27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796(0.82)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3DBA6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  <w:tr w:rsidR="00AF77A5" w14:paraId="40D95EC0" w14:textId="77777777">
        <w:trPr>
          <w:trHeight w:val="320"/>
          <w:jc w:val="center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8B196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Antihypertensive drugs, n (%)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17B7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11314(11.15)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B6CD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1419(36.80)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C16D4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9895(10.13)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493D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</w:tr>
    </w:tbl>
    <w:p w14:paraId="6E14C0F1" w14:textId="77777777" w:rsidR="00AF77A5" w:rsidRDefault="00316E09">
      <w:pPr>
        <w:rPr>
          <w:rFonts w:ascii="Times New Roman" w:eastAsia="DengXian" w:hAnsi="Times New Roman" w:cs="Times New Roman"/>
          <w:color w:val="000000"/>
        </w:rPr>
      </w:pPr>
      <w:r>
        <w:rPr>
          <w:rFonts w:ascii="Times New Roman" w:eastAsia="DengXian" w:hAnsi="Times New Roman" w:cs="Times New Roman"/>
          <w:color w:val="000000"/>
        </w:rPr>
        <w:t>Abbreviations: HDL-C indicates high-density lipoprotein cholesterol; LDL-C,</w:t>
      </w:r>
      <w:r>
        <w:rPr>
          <w:rFonts w:hint="eastAsia"/>
        </w:rPr>
        <w:t xml:space="preserve"> </w:t>
      </w:r>
      <w:r>
        <w:rPr>
          <w:rFonts w:ascii="Times New Roman" w:eastAsia="DengXian" w:hAnsi="Times New Roman" w:cs="Times New Roman"/>
          <w:color w:val="000000"/>
        </w:rPr>
        <w:t xml:space="preserve">low-density lipoprotein cholesterol; </w:t>
      </w:r>
      <w:r>
        <w:rPr>
          <w:rFonts w:ascii="Times New Roman" w:eastAsia="DengXian" w:hAnsi="Times New Roman" w:cs="Times New Roman" w:hint="eastAsia"/>
          <w:color w:val="000000"/>
        </w:rPr>
        <w:t>h</w:t>
      </w:r>
      <w:r>
        <w:rPr>
          <w:rFonts w:ascii="Times New Roman" w:eastAsia="DengXian" w:hAnsi="Times New Roman" w:cs="Times New Roman"/>
          <w:color w:val="000000"/>
        </w:rPr>
        <w:t>s-CRP,</w:t>
      </w:r>
      <w:r>
        <w:rPr>
          <w:rFonts w:hint="eastAsia"/>
        </w:rPr>
        <w:t xml:space="preserve"> </w:t>
      </w:r>
      <w:r>
        <w:rPr>
          <w:rFonts w:ascii="Times New Roman" w:eastAsia="DengXian" w:hAnsi="Times New Roman" w:cs="Times New Roman"/>
          <w:color w:val="000000"/>
        </w:rPr>
        <w:t>high-sensitive C-reactive protein; TyG,</w:t>
      </w:r>
      <w:r>
        <w:rPr>
          <w:rFonts w:hint="eastAsia"/>
        </w:rPr>
        <w:t xml:space="preserve"> </w:t>
      </w:r>
      <w:r>
        <w:rPr>
          <w:rFonts w:ascii="Times New Roman" w:eastAsia="DengXian" w:hAnsi="Times New Roman" w:cs="Times New Roman"/>
          <w:color w:val="000000"/>
        </w:rPr>
        <w:t>triglyceride-glucose.</w:t>
      </w:r>
    </w:p>
    <w:p w14:paraId="2D3ACB8C" w14:textId="77777777" w:rsidR="00AF77A5" w:rsidRDefault="00316E09">
      <w:pPr>
        <w:rPr>
          <w:rFonts w:ascii="Times New Roman" w:eastAsia="DengXian" w:hAnsi="Times New Roman" w:cs="Times New Roman"/>
          <w:b/>
          <w:bCs/>
          <w:color w:val="000000"/>
        </w:rPr>
        <w:sectPr w:rsidR="00AF77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t>Data are given as median (interquartile range) unless otherwise indicated.</w:t>
      </w:r>
    </w:p>
    <w:p w14:paraId="439F8636" w14:textId="2D87EC33" w:rsidR="00AF77A5" w:rsidRDefault="00316E09">
      <w:pPr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  <w:b/>
          <w:bCs/>
          <w:color w:val="000000"/>
        </w:rPr>
        <w:lastRenderedPageBreak/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</w:rPr>
        <w:t>S2</w:t>
      </w:r>
      <w:r>
        <w:rPr>
          <w:rFonts w:ascii="Times New Roman" w:eastAsia="DengXi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DengXian" w:hAnsi="Times New Roman" w:cs="Times New Roman"/>
          <w:color w:val="000000"/>
        </w:rPr>
        <w:t>HR</w:t>
      </w:r>
      <w:r w:rsidR="00C02ACD">
        <w:rPr>
          <w:rFonts w:ascii="Times New Roman" w:eastAsia="DengXian" w:hAnsi="Times New Roman" w:cs="Times New Roman" w:hint="eastAsia"/>
          <w:color w:val="000000"/>
        </w:rPr>
        <w:t>s</w:t>
      </w:r>
      <w:r>
        <w:rPr>
          <w:rFonts w:ascii="Times New Roman" w:eastAsia="DengXian" w:hAnsi="Times New Roman" w:cs="Times New Roman"/>
          <w:color w:val="000000"/>
        </w:rPr>
        <w:t xml:space="preserve"> for risk of outcomes according to </w:t>
      </w:r>
      <w:r>
        <w:rPr>
          <w:rFonts w:ascii="Times New Roman" w:hAnsi="Times New Roman" w:cs="Times New Roman"/>
        </w:rPr>
        <w:t xml:space="preserve">quartiles of baseline TyG index stratified by history of diabetes mellitus status </w:t>
      </w:r>
    </w:p>
    <w:tbl>
      <w:tblPr>
        <w:tblW w:w="12867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832"/>
        <w:gridCol w:w="1854"/>
        <w:gridCol w:w="1843"/>
        <w:gridCol w:w="1843"/>
        <w:gridCol w:w="991"/>
        <w:gridCol w:w="1243"/>
      </w:tblGrid>
      <w:tr w:rsidR="00AF77A5" w14:paraId="17521A90" w14:textId="77777777">
        <w:trPr>
          <w:trHeight w:val="290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CA2FA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Outcomes 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5371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TyG index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F919A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value for trend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17A6A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value for interaction</w:t>
            </w:r>
          </w:p>
        </w:tc>
      </w:tr>
      <w:tr w:rsidR="00AF77A5" w14:paraId="739CBB23" w14:textId="77777777">
        <w:trPr>
          <w:trHeight w:val="290"/>
          <w:jc w:val="center"/>
        </w:trPr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1C913" w14:textId="77777777" w:rsidR="00AF77A5" w:rsidRDefault="00AF77A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BB1A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Quartile 1</w:t>
            </w:r>
          </w:p>
          <w:p w14:paraId="5B7BF02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(3.61-8.18)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995E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Quartile 2</w:t>
            </w:r>
          </w:p>
          <w:p w14:paraId="36B8E1E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(8.18-8.57)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E9DE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Quartile 3</w:t>
            </w:r>
          </w:p>
          <w:p w14:paraId="44BD6C7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(8.57-9.05)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78D5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Quartile 4</w:t>
            </w:r>
          </w:p>
          <w:p w14:paraId="00F70B1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(9.05-12.50)</w:t>
            </w: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14:paraId="2071572F" w14:textId="77777777" w:rsidR="00AF77A5" w:rsidRDefault="00AF77A5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372A7A25" w14:textId="77777777" w:rsidR="00AF77A5" w:rsidRDefault="00AF77A5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F77A5" w14:paraId="1A81B9A1" w14:textId="77777777">
        <w:trPr>
          <w:trHeight w:val="280"/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C42034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With a history of diabetes mellitus 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459B6" w14:textId="77777777" w:rsidR="00AF77A5" w:rsidRDefault="00AF77A5">
            <w:pPr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C26766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056415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D6406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337AF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758C180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4736D4D6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DBB1240" w14:textId="77777777" w:rsidR="00AF77A5" w:rsidRDefault="00316E09">
            <w:pPr>
              <w:ind w:firstLineChars="50" w:firstLine="12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Stroke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CB82D5F" w14:textId="77777777" w:rsidR="00AF77A5" w:rsidRDefault="00AF77A5">
            <w:pPr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10B13C67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A66F94E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7726E3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51BAE8E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12043A2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61DF6F03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D8FEF36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Case, n (%)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5D8997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15(8.57)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1839868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34(10.93)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7AC07F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64(10.24)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37A57F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216(12.35)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D4DF6A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4E8BBD06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6ECD865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3B2AC24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Incidence, per 1000 person-y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882CA0E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8.74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1C8E40EC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5D5C4D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AC326" w14:textId="3B45832D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  <w:r w:rsidR="003C2A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20D6617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17125FAB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8F55DCC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7367A27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FF8ED6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BB77974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1.29(0.70-2.36)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BB4176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1.27(0.72-2.23)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CB4268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1.58(0.94-2.68)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BF50E4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243" w:type="dxa"/>
            <w:vAlign w:val="center"/>
          </w:tcPr>
          <w:p w14:paraId="488F351C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</w:tr>
      <w:tr w:rsidR="00AF77A5" w14:paraId="2D9ECE07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81C20CB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A22E2BD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1761421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1.27(0.69-2.34)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0D5CE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1.25(0.71-2.21)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86FFD3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1.56(0.92-2.64)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112024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243" w:type="dxa"/>
            <w:vAlign w:val="center"/>
          </w:tcPr>
          <w:p w14:paraId="630ABA6D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</w:tr>
      <w:tr w:rsidR="00AF77A5" w14:paraId="3B8C8DAE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4052A1A2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3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D0F9B7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1ACB24DB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1.18(0.64-2.16)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51A120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1.13(0.64-1.99)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9F31FA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1.34(0.79-2.28)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4D0649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243" w:type="dxa"/>
            <w:vAlign w:val="center"/>
          </w:tcPr>
          <w:p w14:paraId="7FF6D66A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</w:tr>
      <w:tr w:rsidR="00AF77A5" w14:paraId="17DFEA88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A2418B7" w14:textId="77777777" w:rsidR="00AF77A5" w:rsidRDefault="00316E09">
            <w:pPr>
              <w:ind w:firstLineChars="50" w:firstLine="12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Ischemic stroke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5D4E969" w14:textId="77777777" w:rsidR="00AF77A5" w:rsidRDefault="00AF77A5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40B658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4435DD6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73BA8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DC69F95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27E5043A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644E63D2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435257F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Case, n (%)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5EC348F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13(7.43)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1A906FF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33(10.61)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7E558D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57(9.12)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A4F828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191(10.92)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D112F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73D2428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CDF788C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E584D07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Incidence, per 1000 person-y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C8FC1F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7.53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20FD71A" w14:textId="0CB63AC4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  <w:r w:rsidR="00441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BBBBCA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2008D5" w14:textId="139AF8BF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  <w:r w:rsidR="003C2A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FF92B1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3BAB7CC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2A78BAE9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642075EA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4C5870C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7EBECF7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1.45(0.76-2.76)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EEBC0A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1.32(0.72-2.40)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B08C4C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1.64(0.93-2.87)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031014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243" w:type="dxa"/>
            <w:vAlign w:val="center"/>
          </w:tcPr>
          <w:p w14:paraId="798CD29D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</w:tr>
      <w:tr w:rsidR="00AF77A5" w14:paraId="2B4BA15D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4A74971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0B97B3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6B90741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1.44(0.76-2.75)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5848BE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1.31(0.72-2.41)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EB6BE0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1.62(0.92-2.86)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965BD2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243" w:type="dxa"/>
            <w:vAlign w:val="center"/>
          </w:tcPr>
          <w:p w14:paraId="794D7342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</w:tr>
      <w:tr w:rsidR="00AF77A5" w14:paraId="1E8A64A8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F7A4654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3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0E8BA5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B4078EF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1.33(0.70-2.53)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6C5BEA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1.18(0.64-2.17)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0EF9D8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1.38(0.78-2.44)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93CB80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243" w:type="dxa"/>
            <w:vAlign w:val="center"/>
          </w:tcPr>
          <w:p w14:paraId="4CF2ED67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AF77A5" w14:paraId="1888F977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E444B83" w14:textId="77777777" w:rsidR="00AF77A5" w:rsidRDefault="00316E09">
            <w:pPr>
              <w:ind w:firstLineChars="50" w:firstLine="12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Intracerebral hemorrhage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D11A932" w14:textId="77777777" w:rsidR="00AF77A5" w:rsidRDefault="00AF77A5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994BD6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A320064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45C11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E0E45A3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2492385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7B539A31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9D70E1D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Case, n (%)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A455E1B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3(1.71)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237F70B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1(0.32)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D348A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7(1.12)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A58047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27(1.54)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36FE3B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75C4007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4E14D69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14F4176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Incidence, per 1000 person-y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88F28DA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1.68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71F1CFE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A82865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2288A7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E13FF7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405FC3A4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6B2FCB74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42637F06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E0CE6C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FFDC20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0.19(0.02-1.78)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092B5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0.66(0.17-2.55)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D03CD6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0.92(0.28-3.05)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BAB93A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243" w:type="dxa"/>
            <w:vAlign w:val="center"/>
          </w:tcPr>
          <w:p w14:paraId="3C60DDF5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</w:tr>
      <w:tr w:rsidR="00AF77A5" w14:paraId="4B862C65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39D1DF9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D93A49C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41ED5A2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0.17(0.02-1.66)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F65CFA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0.61(0.16-2.40)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59B457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0.86(0.25-2.88)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685F6D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243" w:type="dxa"/>
            <w:vAlign w:val="center"/>
          </w:tcPr>
          <w:p w14:paraId="322188B4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</w:tr>
      <w:tr w:rsidR="00AF77A5" w14:paraId="5C7F5377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561F1B6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3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4982B6D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36AD73AE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0.15(0.02-1.48)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BB3AD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0.53(0.13-2.10)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68C90B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0.81(0.24-2.75)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6F572A1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243" w:type="dxa"/>
            <w:vAlign w:val="center"/>
          </w:tcPr>
          <w:p w14:paraId="013B56D8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</w:tr>
      <w:tr w:rsidR="00AF77A5" w14:paraId="2A7393F4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BB1E283" w14:textId="77777777" w:rsidR="00AF77A5" w:rsidRDefault="00316E09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Without a history of diabetes mellitus 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24B7836" w14:textId="77777777" w:rsidR="00AF77A5" w:rsidRDefault="00AF77A5">
            <w:pPr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44F6111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4BC4E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CCE7C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4E35578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70529037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13F6F66B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EFFC8CA" w14:textId="77777777" w:rsidR="00AF77A5" w:rsidRDefault="00316E09">
            <w:pPr>
              <w:ind w:firstLineChars="50" w:firstLine="12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Stroke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5C6BC5C" w14:textId="77777777" w:rsidR="00AF77A5" w:rsidRDefault="00AF77A5">
            <w:pPr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434DA21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A1137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753A5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C4AE6BB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30825B57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A3ADDB6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4582A3C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Case, n (%)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4558FE9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907(3.74)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22BA294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1105(4.58)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08B253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1339(5.63)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ADFA96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1442(6.36)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73349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3AB4840E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1E1DEB87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F5853AC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Incidence, per 1000 person-y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A8EF56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3.57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9695D70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32769E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FD5893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3BDCB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398E2B3F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7EC2A806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CE15323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B3F4F4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6D1A12C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1.19(1.09-1.30)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210659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1.45(1.33-1.58)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FD7DCB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1.70(1.57-1.85)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CF9916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243" w:type="dxa"/>
            <w:vAlign w:val="center"/>
          </w:tcPr>
          <w:p w14:paraId="36308748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431E3FC0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CB4EA57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38EBE5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66289B98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1.13(1.04-1.24)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E5F27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1.32(1.21-1.44)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933CFC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1.50(1.37-1.63)</w:t>
            </w:r>
          </w:p>
        </w:tc>
        <w:tc>
          <w:tcPr>
            <w:tcW w:w="991" w:type="dxa"/>
            <w:shd w:val="clear" w:color="auto" w:fill="auto"/>
          </w:tcPr>
          <w:p w14:paraId="29975827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243" w:type="dxa"/>
            <w:vAlign w:val="center"/>
          </w:tcPr>
          <w:p w14:paraId="2E1DAA6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0CD2C8F0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A8093E5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3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1B6AEA7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8571D40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1.08(0.99-1.18)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9FF42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1.22(1.12-1.33)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926D1C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1.31(1.20-1.43)</w:t>
            </w:r>
          </w:p>
        </w:tc>
        <w:tc>
          <w:tcPr>
            <w:tcW w:w="991" w:type="dxa"/>
            <w:shd w:val="clear" w:color="auto" w:fill="auto"/>
          </w:tcPr>
          <w:p w14:paraId="17706E64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243" w:type="dxa"/>
            <w:vAlign w:val="center"/>
          </w:tcPr>
          <w:p w14:paraId="4F47B40A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64085C96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D7368D8" w14:textId="77777777" w:rsidR="00AF77A5" w:rsidRDefault="00316E09">
            <w:pPr>
              <w:ind w:firstLineChars="50" w:firstLine="12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Ischemic stroke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F89EF27" w14:textId="77777777" w:rsidR="00AF77A5" w:rsidRDefault="00AF77A5">
            <w:pPr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9A865FE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D64F1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F636B6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19DB0B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6990689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239D3951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FD4E57F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Case, n (%)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5750E6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712(2.94)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6B67A62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911(3.78)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81C9D5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1126(4.73)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28CE1D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1234(5.44)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78114A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543C2D28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70FFF9D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61AC8D79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Incidence, per 1000 person-y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3BC4BE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2.79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9B79FF3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80035E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0E2209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3C9AE6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430F251F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53CE8500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BCDEC58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5F0E2A8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2534161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1.25(1.13-1.38)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3FEF4E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1.56(1.42-1.71)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CC6EB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1.86(1.70-2.04)</w:t>
            </w:r>
          </w:p>
        </w:tc>
        <w:tc>
          <w:tcPr>
            <w:tcW w:w="991" w:type="dxa"/>
            <w:shd w:val="clear" w:color="auto" w:fill="auto"/>
          </w:tcPr>
          <w:p w14:paraId="7ABFFAC1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243" w:type="dxa"/>
            <w:vAlign w:val="center"/>
          </w:tcPr>
          <w:p w14:paraId="3203B89F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39498BE5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4D137A7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950D5A9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D21A5FD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1.19(1.08-1.32)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E99C79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1.42(1.29-1.56)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24A553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1.63(1.48-1.80)</w:t>
            </w:r>
          </w:p>
        </w:tc>
        <w:tc>
          <w:tcPr>
            <w:tcW w:w="991" w:type="dxa"/>
            <w:shd w:val="clear" w:color="auto" w:fill="auto"/>
          </w:tcPr>
          <w:p w14:paraId="6FE7330C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243" w:type="dxa"/>
            <w:vAlign w:val="center"/>
          </w:tcPr>
          <w:p w14:paraId="139E41A8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1D099C3D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5889D11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3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4FE7CF3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620C6612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1.14(1.03-1.25)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B49AAE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1.31(1.19-1.45)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9ECC64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1.44(1.31-1.59)</w:t>
            </w:r>
          </w:p>
        </w:tc>
        <w:tc>
          <w:tcPr>
            <w:tcW w:w="991" w:type="dxa"/>
            <w:shd w:val="clear" w:color="auto" w:fill="auto"/>
          </w:tcPr>
          <w:p w14:paraId="16140799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243" w:type="dxa"/>
            <w:vAlign w:val="center"/>
          </w:tcPr>
          <w:p w14:paraId="1974486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56128339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4BB9253" w14:textId="77777777" w:rsidR="00AF77A5" w:rsidRDefault="00316E09">
            <w:pPr>
              <w:ind w:firstLineChars="50" w:firstLine="12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Intracerebral hemorrhage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AE93C89" w14:textId="77777777" w:rsidR="00AF77A5" w:rsidRDefault="00AF77A5">
            <w:pPr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0C4516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748D99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0691FF8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BFC2A75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13F5C1A5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25DAED21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F4108F6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Case, n (%)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D01846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187(0.77)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E407439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192(0.80)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B799A1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237(1.00)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D970C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226(1.00)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E86DDE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54CBB490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692BFE2B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AC7C548" w14:textId="77777777" w:rsidR="00AF77A5" w:rsidRDefault="00316E0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Incidence, per 1000 person-y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CE84122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3517975C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166E60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953D6E" w14:textId="77777777" w:rsidR="00AF77A5" w:rsidRDefault="00316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6275AA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14:paraId="5C489FEC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78B37A9B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7C2B340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3639336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E136D35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1.00(0.82-1.22)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518E5A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1.23(1.02-1.49)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EF587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1.27(1.05-1.54)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AE05EC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243" w:type="dxa"/>
            <w:vAlign w:val="center"/>
          </w:tcPr>
          <w:p w14:paraId="32260C5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435B7C61" w14:textId="77777777">
        <w:trPr>
          <w:trHeight w:val="28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8737DD4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1AEE8B0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E216408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0.95(0.77-1.16)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7544E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1.14(0.93-1.38)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3A2687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1.14(0.93-1.39)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E4DBFD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243" w:type="dxa"/>
            <w:vAlign w:val="center"/>
          </w:tcPr>
          <w:p w14:paraId="61D855AB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77A5" w14:paraId="47DE91B4" w14:textId="77777777">
        <w:trPr>
          <w:trHeight w:val="280"/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F675D" w14:textId="77777777" w:rsidR="00AF77A5" w:rsidRDefault="00316E09">
            <w:pPr>
              <w:ind w:firstLineChars="150" w:firstLine="36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Model 3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D1141" w14:textId="77777777" w:rsidR="00AF77A5" w:rsidRDefault="00316E0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BECD7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0.91(0.74-1.11)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C241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1.04(0.85-1.27)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E22C3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0.96(0.78-1.17)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862F1" w14:textId="77777777" w:rsidR="00AF77A5" w:rsidRDefault="00316E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3E6871B2" w14:textId="77777777" w:rsidR="00AF77A5" w:rsidRDefault="00AF7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8890A4" w14:textId="77777777" w:rsidR="00AF77A5" w:rsidRDefault="00316E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1, adjusted for age and sex.</w:t>
      </w:r>
    </w:p>
    <w:p w14:paraId="5221ACC8" w14:textId="77777777" w:rsidR="00AF77A5" w:rsidRDefault="00316E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2, adjusted for variables in model 1 plus level of education, income, smoking, alcohol abuse, physical activity, and body mass index. </w:t>
      </w:r>
    </w:p>
    <w:p w14:paraId="70EE6040" w14:textId="77777777" w:rsidR="00AF77A5" w:rsidRDefault="00316E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3, adjusted for variables in model 2 plus systolic blood pressure, diastolic blood pressure, history of myocardial infarction, hypertension, and dyslipidemia, </w:t>
      </w:r>
      <w:r>
        <w:rPr>
          <w:rFonts w:ascii="Times New Roman" w:eastAsia="DengXian" w:hAnsi="Times New Roman" w:cs="Times New Roman"/>
          <w:color w:val="000000"/>
        </w:rPr>
        <w:t>high-density lipoprotein</w:t>
      </w:r>
      <w:r>
        <w:rPr>
          <w:rFonts w:ascii="Times New Roman" w:hAnsi="Times New Roman" w:cs="Times New Roman"/>
        </w:rPr>
        <w:t xml:space="preserve"> cholesterol, </w:t>
      </w:r>
      <w:r>
        <w:rPr>
          <w:rFonts w:ascii="Times New Roman" w:eastAsia="DengXian" w:hAnsi="Times New Roman" w:cs="Times New Roman"/>
          <w:color w:val="000000"/>
        </w:rPr>
        <w:t>low-density lipoprotein</w:t>
      </w:r>
      <w:r>
        <w:rPr>
          <w:rFonts w:ascii="Times New Roman" w:hAnsi="Times New Roman" w:cs="Times New Roman"/>
        </w:rPr>
        <w:t xml:space="preserve"> cholesterol, </w:t>
      </w:r>
      <w:r>
        <w:rPr>
          <w:rFonts w:ascii="Times New Roman" w:eastAsia="DengXian" w:hAnsi="Times New Roman" w:cs="Times New Roman"/>
          <w:color w:val="000000"/>
        </w:rPr>
        <w:t>high-sensitive C-reactive protein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="DengXian" w:hAnsi="Times New Roman" w:cs="Times New Roman"/>
          <w:color w:val="000000"/>
        </w:rPr>
        <w:t>antidiabetic drugs</w:t>
      </w:r>
      <w:r>
        <w:rPr>
          <w:rFonts w:ascii="Times New Roman" w:hAnsi="Times New Roman" w:cs="Times New Roman"/>
        </w:rPr>
        <w:t>, lipid-lowering drugs and antihypertensive drugs.</w:t>
      </w:r>
    </w:p>
    <w:p w14:paraId="0E8D6BFA" w14:textId="77777777" w:rsidR="00B6386E" w:rsidRDefault="00316E09">
      <w:pPr>
        <w:rPr>
          <w:rFonts w:ascii="Times New Roman" w:eastAsia="DengXian" w:hAnsi="Times New Roman" w:cs="Times New Roman"/>
          <w:color w:val="000000"/>
        </w:rPr>
        <w:sectPr w:rsidR="00B6386E" w:rsidSect="00316E0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>
        <w:rPr>
          <w:rFonts w:ascii="Times New Roman" w:eastAsia="DengXian" w:hAnsi="Times New Roman" w:cs="Times New Roman"/>
          <w:color w:val="000000"/>
        </w:rPr>
        <w:lastRenderedPageBreak/>
        <w:t>Abbreviations: TyG indicates triglyceride-glucose.</w:t>
      </w:r>
      <w:bookmarkEnd w:id="1"/>
    </w:p>
    <w:p w14:paraId="78E9EA4B" w14:textId="58F44043" w:rsidR="00B6386E" w:rsidRDefault="0077055E" w:rsidP="00B6386E">
      <w:pPr>
        <w:rPr>
          <w:rFonts w:ascii="Times New Roman" w:hAnsi="Times New Roman" w:cs="Times New Roman"/>
          <w:b/>
          <w:bCs/>
        </w:rPr>
      </w:pPr>
      <w:bookmarkStart w:id="6" w:name="OLE_LINK10"/>
      <w:bookmarkStart w:id="7" w:name="OLE_LINK9"/>
      <w:r>
        <w:rPr>
          <w:rFonts w:ascii="Times New Roman" w:hAnsi="Times New Roman" w:cs="Times New Roman"/>
          <w:b/>
          <w:bCs/>
        </w:rPr>
        <w:lastRenderedPageBreak/>
        <w:t>Additional</w:t>
      </w:r>
      <w:r w:rsidR="00B6386E">
        <w:rPr>
          <w:rFonts w:ascii="Times New Roman" w:hAnsi="Times New Roman" w:cs="Times New Roman"/>
          <w:b/>
          <w:bCs/>
        </w:rPr>
        <w:t xml:space="preserve"> Figures</w:t>
      </w:r>
    </w:p>
    <w:p w14:paraId="40CE3688" w14:textId="77777777" w:rsidR="00B6386E" w:rsidRDefault="00B6386E" w:rsidP="00B6386E">
      <w:pPr>
        <w:rPr>
          <w:rFonts w:ascii="Times New Roman" w:hAnsi="Times New Roman" w:cs="Times New Roman"/>
          <w:b/>
          <w:bCs/>
        </w:rPr>
      </w:pPr>
    </w:p>
    <w:p w14:paraId="420EDFD7" w14:textId="77777777" w:rsidR="00B6386E" w:rsidRDefault="00B6386E" w:rsidP="00B6386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legends</w:t>
      </w:r>
    </w:p>
    <w:p w14:paraId="47B47E7E" w14:textId="631608B7" w:rsidR="00AF77A5" w:rsidRPr="00B6386E" w:rsidRDefault="00B638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bookmarkEnd w:id="6"/>
      <w:bookmarkEnd w:id="7"/>
      <w:r>
        <w:rPr>
          <w:rFonts w:ascii="Times New Roman" w:hAnsi="Times New Roman" w:cs="Times New Roman"/>
          <w:b/>
          <w:bCs/>
        </w:rPr>
        <w:t>. S1</w:t>
      </w:r>
      <w:r>
        <w:rPr>
          <w:rFonts w:ascii="Times New Roman" w:hAnsi="Times New Roman" w:cs="Times New Roman"/>
        </w:rPr>
        <w:t xml:space="preserve"> Flow chart of the present study.</w:t>
      </w:r>
    </w:p>
    <w:sectPr w:rsidR="00AF77A5" w:rsidRPr="00B6386E" w:rsidSect="00B6386E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6E521" w14:textId="77777777" w:rsidR="00AA67C7" w:rsidRDefault="00AA67C7" w:rsidP="00CD0537">
      <w:r>
        <w:separator/>
      </w:r>
    </w:p>
  </w:endnote>
  <w:endnote w:type="continuationSeparator" w:id="0">
    <w:p w14:paraId="62D043CB" w14:textId="77777777" w:rsidR="00AA67C7" w:rsidRDefault="00AA67C7" w:rsidP="00CD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D21A4" w14:textId="77777777" w:rsidR="00AA67C7" w:rsidRDefault="00AA67C7" w:rsidP="00CD0537">
      <w:r>
        <w:separator/>
      </w:r>
    </w:p>
  </w:footnote>
  <w:footnote w:type="continuationSeparator" w:id="0">
    <w:p w14:paraId="2F87459D" w14:textId="77777777" w:rsidR="00AA67C7" w:rsidRDefault="00AA67C7" w:rsidP="00CD0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59"/>
    <w:rsid w:val="00001F40"/>
    <w:rsid w:val="000127B9"/>
    <w:rsid w:val="000176DF"/>
    <w:rsid w:val="00020C95"/>
    <w:rsid w:val="00021F32"/>
    <w:rsid w:val="0002646A"/>
    <w:rsid w:val="00030B7C"/>
    <w:rsid w:val="000337B8"/>
    <w:rsid w:val="000343FE"/>
    <w:rsid w:val="00037395"/>
    <w:rsid w:val="000459F6"/>
    <w:rsid w:val="00052A3B"/>
    <w:rsid w:val="000533E5"/>
    <w:rsid w:val="0005524B"/>
    <w:rsid w:val="00057C4C"/>
    <w:rsid w:val="000629A8"/>
    <w:rsid w:val="00062F32"/>
    <w:rsid w:val="00066E4C"/>
    <w:rsid w:val="00067090"/>
    <w:rsid w:val="00070C31"/>
    <w:rsid w:val="000722B6"/>
    <w:rsid w:val="00072F2E"/>
    <w:rsid w:val="00074CF9"/>
    <w:rsid w:val="00075A78"/>
    <w:rsid w:val="00080FCA"/>
    <w:rsid w:val="000859C6"/>
    <w:rsid w:val="000A47D1"/>
    <w:rsid w:val="000A5B46"/>
    <w:rsid w:val="000B02F6"/>
    <w:rsid w:val="000B4C30"/>
    <w:rsid w:val="000B525A"/>
    <w:rsid w:val="000C037F"/>
    <w:rsid w:val="000C78C7"/>
    <w:rsid w:val="000D045B"/>
    <w:rsid w:val="000D07EB"/>
    <w:rsid w:val="000D5FA4"/>
    <w:rsid w:val="000D77C7"/>
    <w:rsid w:val="000E6230"/>
    <w:rsid w:val="000F74D3"/>
    <w:rsid w:val="000F755C"/>
    <w:rsid w:val="001000F5"/>
    <w:rsid w:val="001024A4"/>
    <w:rsid w:val="001037D1"/>
    <w:rsid w:val="00112BBF"/>
    <w:rsid w:val="00120C64"/>
    <w:rsid w:val="00122A24"/>
    <w:rsid w:val="00123406"/>
    <w:rsid w:val="00124D59"/>
    <w:rsid w:val="00124ECF"/>
    <w:rsid w:val="0012679B"/>
    <w:rsid w:val="001279D1"/>
    <w:rsid w:val="0013509A"/>
    <w:rsid w:val="001400A7"/>
    <w:rsid w:val="00140C01"/>
    <w:rsid w:val="00142ECA"/>
    <w:rsid w:val="001473BF"/>
    <w:rsid w:val="0015457A"/>
    <w:rsid w:val="001560C0"/>
    <w:rsid w:val="0016076B"/>
    <w:rsid w:val="0016176B"/>
    <w:rsid w:val="00167728"/>
    <w:rsid w:val="001A605F"/>
    <w:rsid w:val="001A7F77"/>
    <w:rsid w:val="001B03AB"/>
    <w:rsid w:val="001B04B3"/>
    <w:rsid w:val="001B23A1"/>
    <w:rsid w:val="001B51AB"/>
    <w:rsid w:val="001C5A19"/>
    <w:rsid w:val="001D1F99"/>
    <w:rsid w:val="001D7024"/>
    <w:rsid w:val="001E249E"/>
    <w:rsid w:val="001E300F"/>
    <w:rsid w:val="001E335A"/>
    <w:rsid w:val="001E5494"/>
    <w:rsid w:val="001E68C8"/>
    <w:rsid w:val="002015A5"/>
    <w:rsid w:val="002070A3"/>
    <w:rsid w:val="00212010"/>
    <w:rsid w:val="002207F5"/>
    <w:rsid w:val="0022362F"/>
    <w:rsid w:val="00236A35"/>
    <w:rsid w:val="002514B6"/>
    <w:rsid w:val="002526E9"/>
    <w:rsid w:val="00253D93"/>
    <w:rsid w:val="0025793B"/>
    <w:rsid w:val="00266CCC"/>
    <w:rsid w:val="00267EC7"/>
    <w:rsid w:val="00276924"/>
    <w:rsid w:val="00290659"/>
    <w:rsid w:val="00294130"/>
    <w:rsid w:val="002977E6"/>
    <w:rsid w:val="002A3783"/>
    <w:rsid w:val="002B03E9"/>
    <w:rsid w:val="002C0327"/>
    <w:rsid w:val="002D0504"/>
    <w:rsid w:val="002D2E04"/>
    <w:rsid w:val="002D3775"/>
    <w:rsid w:val="002D7DC4"/>
    <w:rsid w:val="002E004B"/>
    <w:rsid w:val="002E09E7"/>
    <w:rsid w:val="002E31A5"/>
    <w:rsid w:val="002E66C0"/>
    <w:rsid w:val="002F1E3D"/>
    <w:rsid w:val="002F32C3"/>
    <w:rsid w:val="002F4362"/>
    <w:rsid w:val="00300F68"/>
    <w:rsid w:val="0030489E"/>
    <w:rsid w:val="00307748"/>
    <w:rsid w:val="003103A6"/>
    <w:rsid w:val="00316E09"/>
    <w:rsid w:val="0031744B"/>
    <w:rsid w:val="00320980"/>
    <w:rsid w:val="0032159E"/>
    <w:rsid w:val="003311E3"/>
    <w:rsid w:val="003336CA"/>
    <w:rsid w:val="00334910"/>
    <w:rsid w:val="003463D5"/>
    <w:rsid w:val="0034754C"/>
    <w:rsid w:val="00357AB8"/>
    <w:rsid w:val="003675BC"/>
    <w:rsid w:val="00374109"/>
    <w:rsid w:val="003746D7"/>
    <w:rsid w:val="00375E60"/>
    <w:rsid w:val="00382265"/>
    <w:rsid w:val="003850FE"/>
    <w:rsid w:val="00394317"/>
    <w:rsid w:val="003A11F6"/>
    <w:rsid w:val="003A719E"/>
    <w:rsid w:val="003B5A33"/>
    <w:rsid w:val="003C1553"/>
    <w:rsid w:val="003C2A3D"/>
    <w:rsid w:val="003C2C49"/>
    <w:rsid w:val="003C3B76"/>
    <w:rsid w:val="003C63B1"/>
    <w:rsid w:val="003D67B4"/>
    <w:rsid w:val="003D6A38"/>
    <w:rsid w:val="003E0641"/>
    <w:rsid w:val="003E3637"/>
    <w:rsid w:val="003E6BFE"/>
    <w:rsid w:val="003F1426"/>
    <w:rsid w:val="003F5598"/>
    <w:rsid w:val="003F65DA"/>
    <w:rsid w:val="003F6902"/>
    <w:rsid w:val="00404207"/>
    <w:rsid w:val="00411F11"/>
    <w:rsid w:val="004138D3"/>
    <w:rsid w:val="00422112"/>
    <w:rsid w:val="004221BA"/>
    <w:rsid w:val="00435A25"/>
    <w:rsid w:val="0044015E"/>
    <w:rsid w:val="0044184F"/>
    <w:rsid w:val="004674F8"/>
    <w:rsid w:val="00471869"/>
    <w:rsid w:val="00473159"/>
    <w:rsid w:val="004776A4"/>
    <w:rsid w:val="00477CF2"/>
    <w:rsid w:val="004800AA"/>
    <w:rsid w:val="00480EE0"/>
    <w:rsid w:val="00494932"/>
    <w:rsid w:val="00497EA1"/>
    <w:rsid w:val="004B1625"/>
    <w:rsid w:val="004B605F"/>
    <w:rsid w:val="004C275B"/>
    <w:rsid w:val="004C2989"/>
    <w:rsid w:val="004C47B1"/>
    <w:rsid w:val="004E27A2"/>
    <w:rsid w:val="004E3D4C"/>
    <w:rsid w:val="004F02F8"/>
    <w:rsid w:val="004F1DF0"/>
    <w:rsid w:val="004F3BD8"/>
    <w:rsid w:val="00502DF4"/>
    <w:rsid w:val="0051608E"/>
    <w:rsid w:val="00517044"/>
    <w:rsid w:val="00523B7F"/>
    <w:rsid w:val="005253EA"/>
    <w:rsid w:val="00532A8B"/>
    <w:rsid w:val="0054097C"/>
    <w:rsid w:val="005430C7"/>
    <w:rsid w:val="005436CE"/>
    <w:rsid w:val="00543EF7"/>
    <w:rsid w:val="005573B4"/>
    <w:rsid w:val="00557CE4"/>
    <w:rsid w:val="00560820"/>
    <w:rsid w:val="00562FBA"/>
    <w:rsid w:val="00565022"/>
    <w:rsid w:val="0056612A"/>
    <w:rsid w:val="00583A6B"/>
    <w:rsid w:val="005A3982"/>
    <w:rsid w:val="005B3B9D"/>
    <w:rsid w:val="005B3F4D"/>
    <w:rsid w:val="005B46DB"/>
    <w:rsid w:val="005B6581"/>
    <w:rsid w:val="005B7BE0"/>
    <w:rsid w:val="005D099A"/>
    <w:rsid w:val="005D129C"/>
    <w:rsid w:val="005D12F4"/>
    <w:rsid w:val="005D208E"/>
    <w:rsid w:val="005D27B8"/>
    <w:rsid w:val="005D5CB0"/>
    <w:rsid w:val="005E168E"/>
    <w:rsid w:val="005E27BA"/>
    <w:rsid w:val="005E3523"/>
    <w:rsid w:val="005E6F29"/>
    <w:rsid w:val="0061084B"/>
    <w:rsid w:val="00610C80"/>
    <w:rsid w:val="0062460B"/>
    <w:rsid w:val="006368BB"/>
    <w:rsid w:val="006423CB"/>
    <w:rsid w:val="00643A45"/>
    <w:rsid w:val="00644E35"/>
    <w:rsid w:val="00655CED"/>
    <w:rsid w:val="00656D84"/>
    <w:rsid w:val="00657846"/>
    <w:rsid w:val="00657940"/>
    <w:rsid w:val="00660447"/>
    <w:rsid w:val="00672636"/>
    <w:rsid w:val="00675C51"/>
    <w:rsid w:val="00676962"/>
    <w:rsid w:val="006835C5"/>
    <w:rsid w:val="00686FCA"/>
    <w:rsid w:val="00694DC7"/>
    <w:rsid w:val="006A072C"/>
    <w:rsid w:val="006B0549"/>
    <w:rsid w:val="006C40D4"/>
    <w:rsid w:val="006C4CAA"/>
    <w:rsid w:val="006C7441"/>
    <w:rsid w:val="006C7DBA"/>
    <w:rsid w:val="006D0B8C"/>
    <w:rsid w:val="006D2483"/>
    <w:rsid w:val="006E1C55"/>
    <w:rsid w:val="006F46B8"/>
    <w:rsid w:val="006F67F6"/>
    <w:rsid w:val="0070180D"/>
    <w:rsid w:val="00704F27"/>
    <w:rsid w:val="0070737F"/>
    <w:rsid w:val="00726C24"/>
    <w:rsid w:val="00732201"/>
    <w:rsid w:val="00733E3A"/>
    <w:rsid w:val="00733E63"/>
    <w:rsid w:val="00734542"/>
    <w:rsid w:val="007360AD"/>
    <w:rsid w:val="00736144"/>
    <w:rsid w:val="007405B1"/>
    <w:rsid w:val="00741D76"/>
    <w:rsid w:val="00746100"/>
    <w:rsid w:val="00751AFF"/>
    <w:rsid w:val="00754A52"/>
    <w:rsid w:val="00756114"/>
    <w:rsid w:val="007630A2"/>
    <w:rsid w:val="0077055E"/>
    <w:rsid w:val="00773A54"/>
    <w:rsid w:val="00774816"/>
    <w:rsid w:val="00776A4F"/>
    <w:rsid w:val="007869FC"/>
    <w:rsid w:val="00790C9B"/>
    <w:rsid w:val="00795858"/>
    <w:rsid w:val="007A1090"/>
    <w:rsid w:val="007A22DE"/>
    <w:rsid w:val="007A4EF4"/>
    <w:rsid w:val="007B572B"/>
    <w:rsid w:val="007B647E"/>
    <w:rsid w:val="007C20C4"/>
    <w:rsid w:val="007C49FE"/>
    <w:rsid w:val="007C56D6"/>
    <w:rsid w:val="007D2371"/>
    <w:rsid w:val="007D2887"/>
    <w:rsid w:val="007D62B3"/>
    <w:rsid w:val="007E4C81"/>
    <w:rsid w:val="007F4A7B"/>
    <w:rsid w:val="007F4A91"/>
    <w:rsid w:val="007F685D"/>
    <w:rsid w:val="00800592"/>
    <w:rsid w:val="00803D1E"/>
    <w:rsid w:val="00806D8B"/>
    <w:rsid w:val="008073CB"/>
    <w:rsid w:val="008100C8"/>
    <w:rsid w:val="008104FA"/>
    <w:rsid w:val="00812233"/>
    <w:rsid w:val="00815E59"/>
    <w:rsid w:val="0082269F"/>
    <w:rsid w:val="00831558"/>
    <w:rsid w:val="00835835"/>
    <w:rsid w:val="0084070E"/>
    <w:rsid w:val="0084256A"/>
    <w:rsid w:val="00844610"/>
    <w:rsid w:val="00852FF9"/>
    <w:rsid w:val="00854D20"/>
    <w:rsid w:val="00883763"/>
    <w:rsid w:val="008A2DEA"/>
    <w:rsid w:val="008A700E"/>
    <w:rsid w:val="008B2818"/>
    <w:rsid w:val="008C035F"/>
    <w:rsid w:val="008C60CD"/>
    <w:rsid w:val="008D19B6"/>
    <w:rsid w:val="008D3CEF"/>
    <w:rsid w:val="008D632F"/>
    <w:rsid w:val="008E089B"/>
    <w:rsid w:val="008E774C"/>
    <w:rsid w:val="008F55F4"/>
    <w:rsid w:val="008F5D15"/>
    <w:rsid w:val="008F7D26"/>
    <w:rsid w:val="0090041E"/>
    <w:rsid w:val="00900575"/>
    <w:rsid w:val="00903A97"/>
    <w:rsid w:val="009118A6"/>
    <w:rsid w:val="009310B2"/>
    <w:rsid w:val="00943E01"/>
    <w:rsid w:val="00960C76"/>
    <w:rsid w:val="00964E45"/>
    <w:rsid w:val="00966275"/>
    <w:rsid w:val="00966930"/>
    <w:rsid w:val="00966DC3"/>
    <w:rsid w:val="00975430"/>
    <w:rsid w:val="00980994"/>
    <w:rsid w:val="009855A1"/>
    <w:rsid w:val="009953F8"/>
    <w:rsid w:val="00995A4C"/>
    <w:rsid w:val="009A5D8A"/>
    <w:rsid w:val="009A75E0"/>
    <w:rsid w:val="009B23CF"/>
    <w:rsid w:val="009B61EE"/>
    <w:rsid w:val="009C178E"/>
    <w:rsid w:val="009C2BCB"/>
    <w:rsid w:val="009C535E"/>
    <w:rsid w:val="009D2D77"/>
    <w:rsid w:val="009D3C38"/>
    <w:rsid w:val="009D63E5"/>
    <w:rsid w:val="009D6AAD"/>
    <w:rsid w:val="009E41D7"/>
    <w:rsid w:val="009E6F3A"/>
    <w:rsid w:val="009F101B"/>
    <w:rsid w:val="009F2CC2"/>
    <w:rsid w:val="00A02369"/>
    <w:rsid w:val="00A14289"/>
    <w:rsid w:val="00A16709"/>
    <w:rsid w:val="00A2013E"/>
    <w:rsid w:val="00A36FBD"/>
    <w:rsid w:val="00A43659"/>
    <w:rsid w:val="00A55F5B"/>
    <w:rsid w:val="00A571BB"/>
    <w:rsid w:val="00A6079B"/>
    <w:rsid w:val="00A73257"/>
    <w:rsid w:val="00A756A9"/>
    <w:rsid w:val="00A7649B"/>
    <w:rsid w:val="00A8036C"/>
    <w:rsid w:val="00A87D84"/>
    <w:rsid w:val="00A87DD0"/>
    <w:rsid w:val="00A90584"/>
    <w:rsid w:val="00A92265"/>
    <w:rsid w:val="00A92FB8"/>
    <w:rsid w:val="00A94C84"/>
    <w:rsid w:val="00A9517B"/>
    <w:rsid w:val="00AA4B77"/>
    <w:rsid w:val="00AA67C7"/>
    <w:rsid w:val="00AA773B"/>
    <w:rsid w:val="00AB0B74"/>
    <w:rsid w:val="00AB0E11"/>
    <w:rsid w:val="00AB257E"/>
    <w:rsid w:val="00AB768E"/>
    <w:rsid w:val="00AC0917"/>
    <w:rsid w:val="00AC31A9"/>
    <w:rsid w:val="00AC4342"/>
    <w:rsid w:val="00AC6276"/>
    <w:rsid w:val="00AD2118"/>
    <w:rsid w:val="00AD5979"/>
    <w:rsid w:val="00AD5C6D"/>
    <w:rsid w:val="00AD7E24"/>
    <w:rsid w:val="00AE4EF6"/>
    <w:rsid w:val="00AE737D"/>
    <w:rsid w:val="00AF0BA2"/>
    <w:rsid w:val="00AF28B8"/>
    <w:rsid w:val="00AF3DBA"/>
    <w:rsid w:val="00AF566E"/>
    <w:rsid w:val="00AF70A4"/>
    <w:rsid w:val="00AF77A5"/>
    <w:rsid w:val="00B01E61"/>
    <w:rsid w:val="00B06351"/>
    <w:rsid w:val="00B100AC"/>
    <w:rsid w:val="00B14B46"/>
    <w:rsid w:val="00B15F3A"/>
    <w:rsid w:val="00B178E2"/>
    <w:rsid w:val="00B22CC1"/>
    <w:rsid w:val="00B25E89"/>
    <w:rsid w:val="00B4460A"/>
    <w:rsid w:val="00B512B4"/>
    <w:rsid w:val="00B529EF"/>
    <w:rsid w:val="00B55466"/>
    <w:rsid w:val="00B63792"/>
    <w:rsid w:val="00B6386E"/>
    <w:rsid w:val="00B7073F"/>
    <w:rsid w:val="00B73C23"/>
    <w:rsid w:val="00B82AD3"/>
    <w:rsid w:val="00B863A0"/>
    <w:rsid w:val="00B93A29"/>
    <w:rsid w:val="00BA7D60"/>
    <w:rsid w:val="00BB08C3"/>
    <w:rsid w:val="00BB10DF"/>
    <w:rsid w:val="00BC2608"/>
    <w:rsid w:val="00BC3048"/>
    <w:rsid w:val="00BC5C67"/>
    <w:rsid w:val="00BD0D8E"/>
    <w:rsid w:val="00BD264E"/>
    <w:rsid w:val="00BD3B83"/>
    <w:rsid w:val="00BD5052"/>
    <w:rsid w:val="00BD6F02"/>
    <w:rsid w:val="00BF1E3D"/>
    <w:rsid w:val="00BF5D74"/>
    <w:rsid w:val="00BF7379"/>
    <w:rsid w:val="00BF75D4"/>
    <w:rsid w:val="00C02ACD"/>
    <w:rsid w:val="00C05A5A"/>
    <w:rsid w:val="00C07DFF"/>
    <w:rsid w:val="00C111D8"/>
    <w:rsid w:val="00C220A5"/>
    <w:rsid w:val="00C30BC0"/>
    <w:rsid w:val="00C30F25"/>
    <w:rsid w:val="00C31089"/>
    <w:rsid w:val="00C3417A"/>
    <w:rsid w:val="00C36066"/>
    <w:rsid w:val="00C3768A"/>
    <w:rsid w:val="00C44E97"/>
    <w:rsid w:val="00C5069F"/>
    <w:rsid w:val="00C56104"/>
    <w:rsid w:val="00C7211D"/>
    <w:rsid w:val="00C73BFB"/>
    <w:rsid w:val="00C77F8C"/>
    <w:rsid w:val="00C817E7"/>
    <w:rsid w:val="00C85315"/>
    <w:rsid w:val="00C90500"/>
    <w:rsid w:val="00CB03C6"/>
    <w:rsid w:val="00CB32A6"/>
    <w:rsid w:val="00CB5651"/>
    <w:rsid w:val="00CB6C8E"/>
    <w:rsid w:val="00CB78A9"/>
    <w:rsid w:val="00CC5773"/>
    <w:rsid w:val="00CD0537"/>
    <w:rsid w:val="00CD0849"/>
    <w:rsid w:val="00CD0D5F"/>
    <w:rsid w:val="00CD4367"/>
    <w:rsid w:val="00CD5905"/>
    <w:rsid w:val="00CF02F8"/>
    <w:rsid w:val="00CF1158"/>
    <w:rsid w:val="00CF5637"/>
    <w:rsid w:val="00D044A0"/>
    <w:rsid w:val="00D258CB"/>
    <w:rsid w:val="00D25D4F"/>
    <w:rsid w:val="00D34584"/>
    <w:rsid w:val="00D40272"/>
    <w:rsid w:val="00D4567A"/>
    <w:rsid w:val="00D564D8"/>
    <w:rsid w:val="00D636AD"/>
    <w:rsid w:val="00D6432F"/>
    <w:rsid w:val="00D65550"/>
    <w:rsid w:val="00D81C34"/>
    <w:rsid w:val="00D81D79"/>
    <w:rsid w:val="00D84029"/>
    <w:rsid w:val="00D92CF4"/>
    <w:rsid w:val="00D939A9"/>
    <w:rsid w:val="00D97812"/>
    <w:rsid w:val="00D97B51"/>
    <w:rsid w:val="00DA2D75"/>
    <w:rsid w:val="00DB7C9C"/>
    <w:rsid w:val="00DC596D"/>
    <w:rsid w:val="00DC6DDA"/>
    <w:rsid w:val="00DE4E2A"/>
    <w:rsid w:val="00DF58DE"/>
    <w:rsid w:val="00E0174C"/>
    <w:rsid w:val="00E025F7"/>
    <w:rsid w:val="00E10D25"/>
    <w:rsid w:val="00E11B86"/>
    <w:rsid w:val="00E16083"/>
    <w:rsid w:val="00E26024"/>
    <w:rsid w:val="00E267A9"/>
    <w:rsid w:val="00E341F3"/>
    <w:rsid w:val="00E37D68"/>
    <w:rsid w:val="00E504AD"/>
    <w:rsid w:val="00E50C59"/>
    <w:rsid w:val="00E510E1"/>
    <w:rsid w:val="00E524D8"/>
    <w:rsid w:val="00E57C30"/>
    <w:rsid w:val="00E675E1"/>
    <w:rsid w:val="00E72336"/>
    <w:rsid w:val="00E96A91"/>
    <w:rsid w:val="00EA1391"/>
    <w:rsid w:val="00EA3473"/>
    <w:rsid w:val="00EA60BD"/>
    <w:rsid w:val="00EC136D"/>
    <w:rsid w:val="00EC53F3"/>
    <w:rsid w:val="00EC5457"/>
    <w:rsid w:val="00ED56AF"/>
    <w:rsid w:val="00EE3CB9"/>
    <w:rsid w:val="00EE4762"/>
    <w:rsid w:val="00EF71EA"/>
    <w:rsid w:val="00F11E25"/>
    <w:rsid w:val="00F176E2"/>
    <w:rsid w:val="00F24445"/>
    <w:rsid w:val="00F400AE"/>
    <w:rsid w:val="00F4279A"/>
    <w:rsid w:val="00F45B79"/>
    <w:rsid w:val="00F467F1"/>
    <w:rsid w:val="00F51F27"/>
    <w:rsid w:val="00F537D3"/>
    <w:rsid w:val="00F53859"/>
    <w:rsid w:val="00F65386"/>
    <w:rsid w:val="00F77EC1"/>
    <w:rsid w:val="00F84C0D"/>
    <w:rsid w:val="00F941AD"/>
    <w:rsid w:val="00F95652"/>
    <w:rsid w:val="00FA0BE5"/>
    <w:rsid w:val="00FB01B0"/>
    <w:rsid w:val="00FB43C8"/>
    <w:rsid w:val="00FB6080"/>
    <w:rsid w:val="00FD05A9"/>
    <w:rsid w:val="00FD12C0"/>
    <w:rsid w:val="00FE71F0"/>
    <w:rsid w:val="00FE727B"/>
    <w:rsid w:val="00FF1A76"/>
    <w:rsid w:val="00FF6151"/>
    <w:rsid w:val="08315E35"/>
    <w:rsid w:val="0D685582"/>
    <w:rsid w:val="0D76098C"/>
    <w:rsid w:val="1C8058CB"/>
    <w:rsid w:val="316109FD"/>
    <w:rsid w:val="393F6354"/>
    <w:rsid w:val="3D7E5873"/>
    <w:rsid w:val="40C33D66"/>
    <w:rsid w:val="4BF05312"/>
    <w:rsid w:val="4DBB5792"/>
    <w:rsid w:val="560676D4"/>
    <w:rsid w:val="63930DF1"/>
    <w:rsid w:val="666F6B73"/>
    <w:rsid w:val="6D471A71"/>
    <w:rsid w:val="6D72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729E58D3"/>
  <w15:docId w15:val="{D97AB87D-C035-4BC1-897F-93BAFF46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BAE25F-E22F-4612-8CEF-7BB246C2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5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光耀</dc:creator>
  <cp:lastModifiedBy>Ragavathi V.</cp:lastModifiedBy>
  <cp:revision>1887</cp:revision>
  <cp:lastPrinted>2020-10-30T14:14:00Z</cp:lastPrinted>
  <dcterms:created xsi:type="dcterms:W3CDTF">2020-08-29T07:09:00Z</dcterms:created>
  <dcterms:modified xsi:type="dcterms:W3CDTF">2021-02-10T07:54:00Z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