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7B88F" w14:textId="77777777" w:rsidR="001B216F" w:rsidRPr="00684E30" w:rsidRDefault="001B216F" w:rsidP="001B216F">
      <w:pPr>
        <w:spacing w:line="360" w:lineRule="auto"/>
        <w:jc w:val="center"/>
        <w:rPr>
          <w:rStyle w:val="fontstyle01"/>
          <w:rFonts w:ascii="Times New Roman" w:hAnsi="Times New Roman"/>
          <w:sz w:val="21"/>
          <w:szCs w:val="21"/>
        </w:rPr>
      </w:pPr>
      <w:bookmarkStart w:id="0" w:name="_Hlk61019639"/>
      <w:bookmarkEnd w:id="0"/>
      <w:r w:rsidRPr="00684E30">
        <w:rPr>
          <w:rStyle w:val="fontstyle01"/>
          <w:rFonts w:ascii="Times New Roman" w:hAnsi="Times New Roman"/>
          <w:sz w:val="21"/>
          <w:szCs w:val="21"/>
        </w:rPr>
        <w:t>ADDITIONAL FILE</w:t>
      </w:r>
    </w:p>
    <w:p w14:paraId="48802C14" w14:textId="6870C307" w:rsidR="001B216F" w:rsidRPr="00684E30" w:rsidRDefault="001B216F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Search Algorithm.</w:t>
      </w:r>
    </w:p>
    <w:p w14:paraId="4D9EF88C" w14:textId="36C6A8DF" w:rsidR="0016243C" w:rsidRPr="00684E30" w:rsidRDefault="0016243C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Table S1: Characteristics of studies included in the systematic review.</w:t>
      </w:r>
    </w:p>
    <w:p w14:paraId="1F33334F" w14:textId="017F092E" w:rsidR="00AA312C" w:rsidRPr="00684E30" w:rsidRDefault="00AA312C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 S1: Evaluation of randomized controlled trials.</w:t>
      </w:r>
    </w:p>
    <w:p w14:paraId="6A8D72EC" w14:textId="2D0A8FCE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Table S2: Results of meta-analysis comparison of 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inhibitors and placebo. </w:t>
      </w:r>
    </w:p>
    <w:p w14:paraId="018FE67B" w14:textId="4EF9D741" w:rsidR="00802003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Additional Figure S2: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all-cause mortality in T2DM subgroup.</w:t>
      </w:r>
    </w:p>
    <w:p w14:paraId="0F31B8C7" w14:textId="2DBB65A1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Additional Figure S3: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Cardiovascular mortality in T2DM subgroup. </w:t>
      </w:r>
    </w:p>
    <w:p w14:paraId="39312B74" w14:textId="10C4EDC9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Additional Figure S4: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HHF in T2DM subgroup.</w:t>
      </w:r>
    </w:p>
    <w:p w14:paraId="20208068" w14:textId="382039E7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 S</w:t>
      </w:r>
      <w:r w:rsidR="00B95F12">
        <w:rPr>
          <w:rFonts w:ascii="Times New Roman" w:hAnsi="Times New Roman"/>
          <w:color w:val="000000"/>
          <w:szCs w:val="21"/>
          <w:shd w:val="clear" w:color="auto" w:fill="FFFFFF"/>
        </w:rPr>
        <w:t>5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: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all-cause mortality in heart failure subgroup. </w:t>
      </w:r>
    </w:p>
    <w:p w14:paraId="4AB85D1C" w14:textId="6585CD69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 S</w:t>
      </w:r>
      <w:r w:rsidR="00B95F12">
        <w:rPr>
          <w:rFonts w:ascii="Times New Roman" w:hAnsi="Times New Roman"/>
          <w:color w:val="000000"/>
          <w:szCs w:val="21"/>
          <w:shd w:val="clear" w:color="auto" w:fill="FFFFFF"/>
        </w:rPr>
        <w:t>6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: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Cardiovascular mortality in heart failure subgroup.</w:t>
      </w:r>
    </w:p>
    <w:p w14:paraId="7E97CD62" w14:textId="2778046C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 S</w:t>
      </w:r>
      <w:r w:rsidR="00B95F12">
        <w:rPr>
          <w:rFonts w:ascii="Times New Roman" w:hAnsi="Times New Roman"/>
          <w:color w:val="000000"/>
          <w:szCs w:val="21"/>
          <w:shd w:val="clear" w:color="auto" w:fill="FFFFFF"/>
        </w:rPr>
        <w:t>7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: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HHF in heart failure subgroup.</w:t>
      </w:r>
    </w:p>
    <w:p w14:paraId="38325947" w14:textId="56C2635A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 S</w:t>
      </w:r>
      <w:r w:rsidR="00B95F12">
        <w:rPr>
          <w:rFonts w:ascii="Times New Roman" w:hAnsi="Times New Roman"/>
          <w:color w:val="000000"/>
          <w:szCs w:val="21"/>
          <w:shd w:val="clear" w:color="auto" w:fill="FFFFFF"/>
        </w:rPr>
        <w:t>8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: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all-cause mortality in individual drugs subgroup.</w:t>
      </w:r>
    </w:p>
    <w:p w14:paraId="7E78FA4F" w14:textId="5BB74C3B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 S</w:t>
      </w:r>
      <w:r w:rsidR="00B95F12">
        <w:rPr>
          <w:rFonts w:ascii="Times New Roman" w:hAnsi="Times New Roman"/>
          <w:color w:val="000000"/>
          <w:szCs w:val="21"/>
          <w:shd w:val="clear" w:color="auto" w:fill="FFFFFF"/>
        </w:rPr>
        <w:t>9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: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Cardiovascular mortality in individual </w:t>
      </w:r>
      <w:r w:rsidR="00684E30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drugs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subgroup.</w:t>
      </w:r>
    </w:p>
    <w:p w14:paraId="391B8ED2" w14:textId="391390C0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 S</w:t>
      </w:r>
      <w:r w:rsidR="00B95F12">
        <w:rPr>
          <w:rFonts w:ascii="Times New Roman" w:hAnsi="Times New Roman"/>
          <w:color w:val="000000"/>
          <w:szCs w:val="21"/>
          <w:shd w:val="clear" w:color="auto" w:fill="FFFFFF"/>
        </w:rPr>
        <w:t>10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: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HHF in individual drugs subgroup.</w:t>
      </w:r>
    </w:p>
    <w:p w14:paraId="10D9DEC7" w14:textId="589984C0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 S</w:t>
      </w:r>
      <w:r w:rsidR="00B95F12">
        <w:rPr>
          <w:rFonts w:ascii="Times New Roman" w:hAnsi="Times New Roman"/>
          <w:color w:val="000000"/>
          <w:szCs w:val="21"/>
          <w:shd w:val="clear" w:color="auto" w:fill="FFFFFF"/>
        </w:rPr>
        <w:t>11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: The adverse reactions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ketoacidosis in individual drugs subgroup.</w:t>
      </w:r>
    </w:p>
    <w:p w14:paraId="0D19A656" w14:textId="34584F82" w:rsidR="001D4B55" w:rsidRPr="00684E30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Table S3: Sensitivity analysis of acute renal failure.</w:t>
      </w:r>
    </w:p>
    <w:p w14:paraId="3AEEFFF9" w14:textId="0BD2C2C5" w:rsidR="001D4B55" w:rsidRDefault="001D4B55" w:rsidP="00684E30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 S</w:t>
      </w:r>
      <w:r w:rsidR="00B95F12">
        <w:rPr>
          <w:rFonts w:ascii="Times New Roman" w:hAnsi="Times New Roman"/>
          <w:color w:val="000000"/>
          <w:szCs w:val="21"/>
          <w:shd w:val="clear" w:color="auto" w:fill="FFFFFF"/>
        </w:rPr>
        <w:t>12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: The adverse reactions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acute </w:t>
      </w:r>
      <w:r w:rsidR="001A4B5E">
        <w:rPr>
          <w:rFonts w:ascii="Times New Roman" w:hAnsi="Times New Roman"/>
          <w:color w:val="000000"/>
          <w:szCs w:val="21"/>
          <w:shd w:val="clear" w:color="auto" w:fill="FFFFFF"/>
        </w:rPr>
        <w:t>renal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injury in individual drugs subgroup.</w:t>
      </w:r>
    </w:p>
    <w:p w14:paraId="7A40762C" w14:textId="593CA925" w:rsidR="00E83817" w:rsidRPr="00E83817" w:rsidRDefault="00E83817" w:rsidP="00E83817">
      <w:pPr>
        <w:pStyle w:val="a3"/>
        <w:numPr>
          <w:ilvl w:val="0"/>
          <w:numId w:val="4"/>
        </w:numPr>
        <w:ind w:firstLineChars="0"/>
        <w:rPr>
          <w:rFonts w:ascii="Times New Roman" w:hAnsi="Times New Roman"/>
          <w:color w:val="FF0000"/>
          <w:szCs w:val="21"/>
          <w:shd w:val="clear" w:color="auto" w:fill="FFFFFF"/>
        </w:rPr>
      </w:pPr>
      <w:r w:rsidRPr="00E83817">
        <w:rPr>
          <w:rFonts w:ascii="Times New Roman" w:hAnsi="Times New Roman"/>
          <w:color w:val="FF0000"/>
          <w:szCs w:val="21"/>
          <w:shd w:val="clear" w:color="auto" w:fill="FFFFFF"/>
        </w:rPr>
        <w:t>Additional Table S4:</w:t>
      </w:r>
      <w:r w:rsidR="009E5F31">
        <w:rPr>
          <w:rFonts w:ascii="Times New Roman" w:hAnsi="Times New Roman"/>
          <w:color w:val="FF0000"/>
          <w:szCs w:val="21"/>
          <w:shd w:val="clear" w:color="auto" w:fill="FFFFFF"/>
        </w:rPr>
        <w:t xml:space="preserve"> </w:t>
      </w:r>
      <w:r>
        <w:rPr>
          <w:rFonts w:ascii="Times New Roman" w:hAnsi="Times New Roman" w:hint="eastAsia"/>
          <w:color w:val="FF0000"/>
          <w:szCs w:val="21"/>
          <w:shd w:val="clear" w:color="auto" w:fill="FFFFFF"/>
        </w:rPr>
        <w:t>Rankogram</w:t>
      </w:r>
      <w:r>
        <w:rPr>
          <w:rFonts w:ascii="Times New Roman" w:hAnsi="Times New Roman"/>
          <w:color w:val="FF0000"/>
          <w:szCs w:val="21"/>
          <w:shd w:val="clear" w:color="auto" w:fill="FFFFFF"/>
        </w:rPr>
        <w:t xml:space="preserve"> </w:t>
      </w:r>
      <w:r>
        <w:rPr>
          <w:rFonts w:ascii="Times New Roman" w:hAnsi="Times New Roman" w:hint="eastAsia"/>
          <w:color w:val="FF0000"/>
          <w:szCs w:val="21"/>
          <w:shd w:val="clear" w:color="auto" w:fill="FFFFFF"/>
        </w:rPr>
        <w:t>of</w:t>
      </w:r>
      <w:r>
        <w:rPr>
          <w:rFonts w:ascii="Times New Roman" w:hAnsi="Times New Roman"/>
          <w:color w:val="FF0000"/>
          <w:szCs w:val="21"/>
          <w:shd w:val="clear" w:color="auto" w:fill="FFFFFF"/>
        </w:rPr>
        <w:t xml:space="preserve"> </w:t>
      </w:r>
      <w:r>
        <w:rPr>
          <w:rFonts w:ascii="Times New Roman" w:hAnsi="Times New Roman" w:hint="eastAsia"/>
          <w:color w:val="FF0000"/>
          <w:szCs w:val="21"/>
          <w:shd w:val="clear" w:color="auto" w:fill="FFFFFF"/>
        </w:rPr>
        <w:t>the</w:t>
      </w:r>
      <w:r>
        <w:rPr>
          <w:rFonts w:ascii="Times New Roman" w:hAnsi="Times New Roman"/>
          <w:color w:val="FF0000"/>
          <w:szCs w:val="21"/>
          <w:shd w:val="clear" w:color="auto" w:fill="FFFFFF"/>
        </w:rPr>
        <w:t xml:space="preserve"> individual drugs</w:t>
      </w:r>
      <w:r w:rsidR="006060AD">
        <w:rPr>
          <w:rFonts w:ascii="Times New Roman" w:hAnsi="Times New Roman" w:hint="eastAsia"/>
          <w:color w:val="FF0000"/>
          <w:szCs w:val="21"/>
          <w:shd w:val="clear" w:color="auto" w:fill="FFFFFF"/>
        </w:rPr>
        <w:t>.</w:t>
      </w:r>
      <w:r w:rsidR="006060AD">
        <w:rPr>
          <w:rFonts w:ascii="Times New Roman" w:hAnsi="Times New Roman"/>
          <w:color w:val="FF0000"/>
          <w:szCs w:val="21"/>
          <w:shd w:val="clear" w:color="auto" w:fill="FFFFFF"/>
        </w:rPr>
        <w:t xml:space="preserve"> </w:t>
      </w:r>
    </w:p>
    <w:p w14:paraId="3174F26C" w14:textId="77777777" w:rsidR="00E83817" w:rsidRPr="006060AD" w:rsidRDefault="00E83817" w:rsidP="006060AD">
      <w:pPr>
        <w:rPr>
          <w:rFonts w:ascii="Times New Roman" w:hAnsi="Times New Roman" w:hint="eastAsia"/>
          <w:color w:val="000000"/>
          <w:szCs w:val="21"/>
          <w:shd w:val="clear" w:color="auto" w:fill="FFFFFF"/>
        </w:rPr>
      </w:pPr>
    </w:p>
    <w:p w14:paraId="5035B0A6" w14:textId="77777777" w:rsidR="00AA312C" w:rsidRPr="006060AD" w:rsidRDefault="00AA312C" w:rsidP="00684E30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053C6A34" w14:textId="66B1FFBA" w:rsidR="001B216F" w:rsidRPr="00684E30" w:rsidRDefault="001B216F" w:rsidP="001B216F">
      <w:pPr>
        <w:spacing w:line="480" w:lineRule="auto"/>
        <w:rPr>
          <w:rStyle w:val="fontstyle01"/>
          <w:rFonts w:ascii="Times New Roman" w:hAnsi="Times New Roman"/>
          <w:b w:val="0"/>
          <w:bCs w:val="0"/>
          <w:sz w:val="21"/>
          <w:szCs w:val="21"/>
        </w:rPr>
      </w:pPr>
    </w:p>
    <w:p w14:paraId="51539636" w14:textId="77777777" w:rsidR="001B216F" w:rsidRPr="00684E30" w:rsidRDefault="001B216F" w:rsidP="001B216F">
      <w:pPr>
        <w:spacing w:line="480" w:lineRule="auto"/>
        <w:rPr>
          <w:rStyle w:val="fontstyle01"/>
          <w:rFonts w:ascii="Times New Roman" w:hAnsi="Times New Roman"/>
          <w:b w:val="0"/>
          <w:bCs w:val="0"/>
          <w:sz w:val="21"/>
          <w:szCs w:val="21"/>
        </w:rPr>
      </w:pPr>
    </w:p>
    <w:p w14:paraId="2F1F940A" w14:textId="77777777" w:rsidR="00684E30" w:rsidRPr="00684E30" w:rsidRDefault="00684E30" w:rsidP="001B216F">
      <w:pPr>
        <w:spacing w:line="480" w:lineRule="auto"/>
        <w:rPr>
          <w:rStyle w:val="fontstyle01"/>
          <w:rFonts w:ascii="Times New Roman" w:hAnsi="Times New Roman" w:hint="eastAsia"/>
          <w:b w:val="0"/>
          <w:bCs w:val="0"/>
          <w:sz w:val="21"/>
          <w:szCs w:val="21"/>
        </w:rPr>
      </w:pPr>
    </w:p>
    <w:p w14:paraId="0C748BAE" w14:textId="71B23E05" w:rsidR="003F1B37" w:rsidRPr="00684E30" w:rsidRDefault="001B216F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1.</w:t>
      </w:r>
      <w:r w:rsidR="003F1B37" w:rsidRPr="00684E30">
        <w:rPr>
          <w:rFonts w:ascii="Times New Roman" w:hAnsi="Times New Roman"/>
          <w:color w:val="000000"/>
          <w:szCs w:val="21"/>
          <w:shd w:val="clear" w:color="auto" w:fill="FFFFFF"/>
        </w:rPr>
        <w:t>Search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r w:rsidR="003F1B37" w:rsidRPr="00684E30">
        <w:rPr>
          <w:rFonts w:ascii="Times New Roman" w:hAnsi="Times New Roman"/>
          <w:color w:val="000000"/>
          <w:szCs w:val="21"/>
          <w:shd w:val="clear" w:color="auto" w:fill="FFFFFF"/>
        </w:rPr>
        <w:t>Algorithm:</w:t>
      </w:r>
    </w:p>
    <w:p w14:paraId="6E1F4E73" w14:textId="65802EBF" w:rsidR="003F1B37" w:rsidRPr="00684E30" w:rsidRDefault="003F1B37" w:rsidP="0063024D">
      <w:pPr>
        <w:spacing w:line="360" w:lineRule="auto"/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  <w:t>Pub</w:t>
      </w:r>
      <w:r w:rsidR="002724F0"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  <w:t>M</w:t>
      </w:r>
      <w:r w:rsidRPr="00684E30"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  <w:t>ed Search:</w:t>
      </w:r>
    </w:p>
    <w:p w14:paraId="4211937A" w14:textId="47886C4D" w:rsidR="003F1B37" w:rsidRPr="00684E30" w:rsidRDefault="003F1B37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bookmarkStart w:id="1" w:name="OLE_LINK1"/>
      <w:bookmarkStart w:id="2" w:name="OLE_LINK2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(“Cardiovascular disease”</w:t>
      </w:r>
      <w:r w:rsidR="00122696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[Mesh] OR </w:t>
      </w:r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“Cardiovascular disease”</w:t>
      </w:r>
      <w:r w:rsidR="00122696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[</w:t>
      </w:r>
      <w:proofErr w:type="spellStart"/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tiab</w:t>
      </w:r>
      <w:proofErr w:type="spellEnd"/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] OR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“heart failure”</w:t>
      </w:r>
      <w:r w:rsidR="002724F0"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[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tiab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] OR “</w:t>
      </w:r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Myocardial </w:t>
      </w:r>
      <w:proofErr w:type="gramStart"/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Infarction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”[</w:t>
      </w:r>
      <w:proofErr w:type="spellStart"/>
      <w:proofErr w:type="gram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tiab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]) </w:t>
      </w:r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OR “Atrial fibrillation”[</w:t>
      </w:r>
      <w:proofErr w:type="spellStart"/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tiab</w:t>
      </w:r>
      <w:proofErr w:type="spellEnd"/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])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AND (“Dapagliflozin”[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tiab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] OR “Empagliflozin”[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tiab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] OR</w:t>
      </w:r>
      <w:r w:rsidR="00DD20F6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“Canagliflozin”[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tiab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] OR “Ertugliflozin”[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tiab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]</w:t>
      </w:r>
      <w:r w:rsidR="00DD20F6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OR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“SGLT2”[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tiab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] OR “Sodium-glucose co-transporter 2”[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tiab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]) </w:t>
      </w:r>
    </w:p>
    <w:bookmarkEnd w:id="1"/>
    <w:bookmarkEnd w:id="2"/>
    <w:p w14:paraId="37539958" w14:textId="77777777" w:rsidR="003F1B37" w:rsidRPr="00684E30" w:rsidRDefault="003F1B37" w:rsidP="0063024D">
      <w:pPr>
        <w:spacing w:line="360" w:lineRule="auto"/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  <w:t>Embase Search:</w:t>
      </w:r>
    </w:p>
    <w:p w14:paraId="1D2E9FA2" w14:textId="018E34B3" w:rsidR="003F1B37" w:rsidRPr="00684E30" w:rsidRDefault="003F1B37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('</w:t>
      </w:r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Cardiovascular disease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'/exp</w:t>
      </w:r>
      <w:r w:rsidR="001B1DEA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OR</w:t>
      </w:r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'</w:t>
      </w:r>
      <w:bookmarkStart w:id="3" w:name="_Hlk57725221"/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Cardiovascular disease</w:t>
      </w:r>
      <w:bookmarkEnd w:id="3"/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'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:</w:t>
      </w:r>
      <w:r w:rsidR="002724F0"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  <w:proofErr w:type="spellStart"/>
      <w:proofErr w:type="gram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ab,ti</w:t>
      </w:r>
      <w:proofErr w:type="spellEnd"/>
      <w:proofErr w:type="gramEnd"/>
      <w:r w:rsidR="00E43F33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OR ' heart failure ':</w:t>
      </w:r>
      <w:proofErr w:type="spellStart"/>
      <w:r w:rsidR="00E43F33" w:rsidRPr="00684E30">
        <w:rPr>
          <w:rFonts w:ascii="Times New Roman" w:hAnsi="Times New Roman"/>
          <w:color w:val="000000"/>
          <w:szCs w:val="21"/>
          <w:shd w:val="clear" w:color="auto" w:fill="FFFFFF"/>
        </w:rPr>
        <w:t>ab,ti</w:t>
      </w:r>
      <w:proofErr w:type="spellEnd"/>
      <w:r w:rsidR="00E43F33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OR ' Myocardial Infarction ':</w:t>
      </w:r>
      <w:proofErr w:type="spellStart"/>
      <w:r w:rsidR="00E43F33" w:rsidRPr="00684E30">
        <w:rPr>
          <w:rFonts w:ascii="Times New Roman" w:hAnsi="Times New Roman"/>
          <w:color w:val="000000"/>
          <w:szCs w:val="21"/>
          <w:shd w:val="clear" w:color="auto" w:fill="FFFFFF"/>
        </w:rPr>
        <w:t>ab,ti</w:t>
      </w:r>
      <w:proofErr w:type="spellEnd"/>
      <w:r w:rsidR="00E43F33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OR ' Atrial fibrillation':</w:t>
      </w:r>
      <w:proofErr w:type="spellStart"/>
      <w:r w:rsidR="00E43F33" w:rsidRPr="00684E30">
        <w:rPr>
          <w:rFonts w:ascii="Times New Roman" w:hAnsi="Times New Roman"/>
          <w:color w:val="000000"/>
          <w:szCs w:val="21"/>
          <w:shd w:val="clear" w:color="auto" w:fill="FFFFFF"/>
        </w:rPr>
        <w:t>ab,ti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) AND (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Dapagliflozin:ab,ti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OR 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Empagliflozin:ab,ti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OR 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Ertugliflozin:ab,ti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OR 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Canagliflozin:ab,ti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) </w:t>
      </w:r>
    </w:p>
    <w:p w14:paraId="0171ED5E" w14:textId="77777777" w:rsidR="007E1BBA" w:rsidRPr="00684E30" w:rsidRDefault="007E1BBA" w:rsidP="0063024D">
      <w:pPr>
        <w:spacing w:line="360" w:lineRule="auto"/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  <w:t>The Cochrane Library search strategy:</w:t>
      </w:r>
    </w:p>
    <w:p w14:paraId="0AABD4B1" w14:textId="157B960C" w:rsidR="007E1BBA" w:rsidRPr="00684E30" w:rsidRDefault="007E1BBA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#1 </w:t>
      </w:r>
      <w:proofErr w:type="spell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MeSH</w:t>
      </w:r>
      <w:proofErr w:type="spell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descriptor: [Cardiovascular Diseases] explode all trees</w:t>
      </w:r>
    </w:p>
    <w:p w14:paraId="26448409" w14:textId="77777777" w:rsidR="00E43F33" w:rsidRPr="00684E30" w:rsidRDefault="007E1BBA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#2 </w:t>
      </w:r>
      <w:r w:rsidR="00E43F33" w:rsidRPr="00684E30">
        <w:rPr>
          <w:rFonts w:ascii="Times New Roman" w:hAnsi="Times New Roman"/>
          <w:color w:val="000000"/>
          <w:szCs w:val="21"/>
          <w:shd w:val="clear" w:color="auto" w:fill="FFFFFF"/>
        </w:rPr>
        <w:t>Cardiovascular disease OR heart failure OR Myocardial Infarction OR Atrial fibrillation</w:t>
      </w:r>
    </w:p>
    <w:p w14:paraId="3ABC9F46" w14:textId="20A96A06" w:rsidR="007E1BBA" w:rsidRPr="00684E30" w:rsidRDefault="007E1BBA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#3 </w:t>
      </w:r>
      <w:r w:rsidR="00E43F33" w:rsidRPr="00684E30">
        <w:rPr>
          <w:rFonts w:ascii="Times New Roman" w:hAnsi="Times New Roman"/>
          <w:color w:val="000000"/>
          <w:szCs w:val="21"/>
          <w:shd w:val="clear" w:color="auto" w:fill="FFFFFF"/>
        </w:rPr>
        <w:t>#1 or #2</w:t>
      </w:r>
    </w:p>
    <w:p w14:paraId="67095C7E" w14:textId="777F6FA8" w:rsidR="007E1BBA" w:rsidRPr="00684E30" w:rsidRDefault="007E1BBA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#4 </w:t>
      </w:r>
      <w:r w:rsidR="00E43F33" w:rsidRPr="00684E30">
        <w:rPr>
          <w:rFonts w:ascii="Times New Roman" w:hAnsi="Times New Roman"/>
          <w:color w:val="000000"/>
          <w:szCs w:val="21"/>
          <w:shd w:val="clear" w:color="auto" w:fill="FFFFFF"/>
        </w:rPr>
        <w:t>Dapagliflozin OR Empagliflozin OR Canagliflozin OR Ertugliflozin OR SGLT2 OR Sodium-glucose co-transporter 2</w:t>
      </w:r>
    </w:p>
    <w:p w14:paraId="20B43C77" w14:textId="2FE99A68" w:rsidR="007E1BBA" w:rsidRPr="00684E30" w:rsidRDefault="007E1BBA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#5 </w:t>
      </w:r>
      <w:r w:rsidR="00E43F33" w:rsidRPr="00684E30">
        <w:rPr>
          <w:rFonts w:ascii="Times New Roman" w:hAnsi="Times New Roman"/>
          <w:color w:val="000000"/>
          <w:szCs w:val="21"/>
          <w:shd w:val="clear" w:color="auto" w:fill="FFFFFF"/>
        </w:rPr>
        <w:t>#3 and #4</w:t>
      </w:r>
    </w:p>
    <w:p w14:paraId="452CDC48" w14:textId="77777777" w:rsidR="007E1BBA" w:rsidRPr="00684E30" w:rsidRDefault="007E1BBA" w:rsidP="0063024D">
      <w:pPr>
        <w:spacing w:line="360" w:lineRule="auto"/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  <w:t>Web of Science search strategy:</w:t>
      </w:r>
    </w:p>
    <w:p w14:paraId="650BA247" w14:textId="4137F8BE" w:rsidR="007E1BBA" w:rsidRPr="00684E30" w:rsidRDefault="007E1BBA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#1 (TS</w:t>
      </w:r>
      <w:proofErr w:type="gram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=(</w:t>
      </w:r>
      <w:proofErr w:type="gram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Cardiovascular disease OR heart failure OR Myocardial Infarction OR Atrial fibrillation))  </w:t>
      </w:r>
    </w:p>
    <w:p w14:paraId="0A5D5BC2" w14:textId="7CE9694A" w:rsidR="007E1BBA" w:rsidRPr="00684E30" w:rsidRDefault="007E1BBA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#2 (TS</w:t>
      </w:r>
      <w:proofErr w:type="gramStart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=(</w:t>
      </w:r>
      <w:proofErr w:type="gramEnd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Dapagliflozin OR Empagliflozin OR Canagliflozin OR Ertugliflozin OR SGLT2 OR Sodium-glucose co-transporter 2))  </w:t>
      </w:r>
    </w:p>
    <w:p w14:paraId="16C93F4E" w14:textId="58BCA77D" w:rsidR="007E1BBA" w:rsidRPr="00684E30" w:rsidRDefault="007E1BBA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#3 #1 and #2 </w:t>
      </w:r>
    </w:p>
    <w:p w14:paraId="20AEDB73" w14:textId="77777777" w:rsidR="003F1B37" w:rsidRPr="00684E30" w:rsidRDefault="003F1B37" w:rsidP="0063024D">
      <w:pPr>
        <w:spacing w:line="360" w:lineRule="auto"/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b/>
          <w:bCs/>
          <w:color w:val="000000"/>
          <w:szCs w:val="21"/>
          <w:shd w:val="clear" w:color="auto" w:fill="FFFFFF"/>
        </w:rPr>
        <w:lastRenderedPageBreak/>
        <w:t>ClinicalTrials.gov (function ‘Search for Studies’ was used):</w:t>
      </w:r>
    </w:p>
    <w:p w14:paraId="6F259D32" w14:textId="7581ED5F" w:rsidR="003F1B37" w:rsidRPr="00684E30" w:rsidRDefault="003F1B37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(Dapagliflozin OR Empagliflozin OR Canagliflozin OR SGLT2 OR Sodium-glucose co-transporter 2</w:t>
      </w:r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OR Ertugliflozin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) AND </w:t>
      </w:r>
      <w:r w:rsidR="00F768E5" w:rsidRPr="00684E30">
        <w:rPr>
          <w:rFonts w:ascii="Times New Roman" w:hAnsi="Times New Roman"/>
          <w:color w:val="000000"/>
          <w:szCs w:val="21"/>
          <w:shd w:val="clear" w:color="auto" w:fill="FFFFFF"/>
        </w:rPr>
        <w:t>Cardiovascular disease</w:t>
      </w:r>
    </w:p>
    <w:p w14:paraId="34F0990B" w14:textId="4A7C4A8F" w:rsidR="00C1129E" w:rsidRDefault="00C1129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34B606CC" w14:textId="4806FC38" w:rsidR="0063024D" w:rsidRPr="00684E30" w:rsidRDefault="0063024D" w:rsidP="0063024D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2. Additional </w:t>
      </w:r>
      <w:r w:rsidR="00DC2BE4" w:rsidRPr="00684E30">
        <w:rPr>
          <w:rFonts w:ascii="Times New Roman" w:hAnsi="Times New Roman"/>
          <w:color w:val="000000"/>
          <w:szCs w:val="21"/>
          <w:shd w:val="clear" w:color="auto" w:fill="FFFFFF"/>
        </w:rPr>
        <w:t>Table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S1:</w:t>
      </w:r>
      <w:r w:rsidR="00DC2BE4" w:rsidRPr="00684E30">
        <w:rPr>
          <w:rFonts w:ascii="Times New Roman" w:hAnsi="Times New Roman"/>
          <w:szCs w:val="21"/>
        </w:rPr>
        <w:t xml:space="preserve"> Characteristics of studies included in the systematic review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.</w:t>
      </w:r>
      <w:r w:rsidR="00122696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</w:p>
    <w:tbl>
      <w:tblPr>
        <w:tblStyle w:val="4-2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999"/>
        <w:gridCol w:w="992"/>
        <w:gridCol w:w="1446"/>
        <w:gridCol w:w="1108"/>
        <w:gridCol w:w="1050"/>
        <w:gridCol w:w="1544"/>
        <w:gridCol w:w="2130"/>
        <w:gridCol w:w="1209"/>
        <w:gridCol w:w="2261"/>
      </w:tblGrid>
      <w:tr w:rsidR="0080049A" w:rsidRPr="00684E30" w14:paraId="51A37EBC" w14:textId="77777777" w:rsidTr="00800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1C39C808" w14:textId="77777777" w:rsidR="00DC2BE4" w:rsidRPr="00684E30" w:rsidRDefault="00DC2BE4" w:rsidP="0082042A">
            <w:pPr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Study</w:t>
            </w:r>
          </w:p>
        </w:tc>
        <w:tc>
          <w:tcPr>
            <w:tcW w:w="358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FBBABC0" w14:textId="77777777" w:rsidR="00DC2BE4" w:rsidRPr="00684E30" w:rsidRDefault="00DC2BE4" w:rsidP="008204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Study design</w:t>
            </w:r>
          </w:p>
        </w:tc>
        <w:tc>
          <w:tcPr>
            <w:tcW w:w="355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0DB8E495" w14:textId="77777777" w:rsidR="00DC2BE4" w:rsidRPr="00684E30" w:rsidRDefault="00DC2BE4" w:rsidP="008204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Patients, n</w:t>
            </w:r>
          </w:p>
        </w:tc>
        <w:tc>
          <w:tcPr>
            <w:tcW w:w="518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0925D71D" w14:textId="77777777" w:rsidR="00DC2BE4" w:rsidRPr="00684E30" w:rsidRDefault="00DC2BE4" w:rsidP="008204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Age</w:t>
            </w:r>
          </w:p>
        </w:tc>
        <w:tc>
          <w:tcPr>
            <w:tcW w:w="397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0BBA22BE" w14:textId="77777777" w:rsidR="00DC2BE4" w:rsidRPr="00684E30" w:rsidRDefault="00DC2BE4" w:rsidP="008204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Male (%)</w:t>
            </w:r>
          </w:p>
        </w:tc>
        <w:tc>
          <w:tcPr>
            <w:tcW w:w="376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7ED39721" w14:textId="77777777" w:rsidR="00DC2BE4" w:rsidRPr="00684E30" w:rsidRDefault="00DC2BE4" w:rsidP="008204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Follow-up (years)</w:t>
            </w:r>
          </w:p>
        </w:tc>
        <w:tc>
          <w:tcPr>
            <w:tcW w:w="553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1659D177" w14:textId="77777777" w:rsidR="00DC2BE4" w:rsidRPr="00684E30" w:rsidRDefault="00DC2BE4" w:rsidP="008204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Basic cardiovascular disease</w:t>
            </w:r>
          </w:p>
        </w:tc>
        <w:tc>
          <w:tcPr>
            <w:tcW w:w="763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0EC57B1B" w14:textId="77777777" w:rsidR="00DC2BE4" w:rsidRPr="00684E30" w:rsidRDefault="00DC2BE4" w:rsidP="008204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SGLT-2/control group</w:t>
            </w:r>
          </w:p>
        </w:tc>
        <w:tc>
          <w:tcPr>
            <w:tcW w:w="433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4910691D" w14:textId="77777777" w:rsidR="00DC2BE4" w:rsidRPr="00684E30" w:rsidRDefault="00DC2BE4" w:rsidP="008204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With or without T2DM</w:t>
            </w:r>
          </w:p>
        </w:tc>
        <w:tc>
          <w:tcPr>
            <w:tcW w:w="810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159D611E" w14:textId="77777777" w:rsidR="00DC2BE4" w:rsidRPr="00684E30" w:rsidRDefault="00DC2BE4" w:rsidP="008204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Major clinical outcomes</w:t>
            </w:r>
          </w:p>
        </w:tc>
      </w:tr>
      <w:tr w:rsidR="0080049A" w:rsidRPr="00684E30" w14:paraId="2E2F58E0" w14:textId="77777777" w:rsidTr="0080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  <w:tcBorders>
              <w:top w:val="single" w:sz="4" w:space="0" w:color="auto"/>
            </w:tcBorders>
          </w:tcPr>
          <w:p w14:paraId="0841CD0A" w14:textId="22D3E8DB" w:rsidR="00DC2BE4" w:rsidRPr="00684E30" w:rsidRDefault="00DC2BE4" w:rsidP="0082042A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684E30">
              <w:rPr>
                <w:rFonts w:ascii="Times New Roman" w:hAnsi="Times New Roman"/>
                <w:szCs w:val="21"/>
              </w:rPr>
              <w:t>Zinman</w:t>
            </w:r>
            <w:proofErr w:type="spellEnd"/>
            <w:r w:rsidRPr="00684E30">
              <w:rPr>
                <w:rFonts w:ascii="Times New Roman" w:hAnsi="Times New Roman"/>
                <w:szCs w:val="21"/>
              </w:rPr>
              <w:t xml:space="preserve"> 2015</w:t>
            </w:r>
            <w:r w:rsidR="005808A5">
              <w:rPr>
                <w:rFonts w:ascii="Times New Roman" w:hAnsi="Times New Roman"/>
                <w:szCs w:val="21"/>
              </w:rPr>
              <w:t>[1</w:t>
            </w:r>
            <w:r w:rsidR="005B13CC">
              <w:rPr>
                <w:rFonts w:ascii="Times New Roman" w:hAnsi="Times New Roman"/>
                <w:szCs w:val="21"/>
              </w:rPr>
              <w:t>2</w:t>
            </w:r>
            <w:r w:rsidR="005808A5"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14:paraId="5F63AAD5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RCT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0D9DA20C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7020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14:paraId="735E52B7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＜</w:t>
            </w:r>
            <w:r w:rsidRPr="00684E30">
              <w:rPr>
                <w:rFonts w:ascii="Times New Roman" w:hAnsi="Times New Roman"/>
                <w:szCs w:val="21"/>
              </w:rPr>
              <w:t>65yr:55.5%</w:t>
            </w:r>
          </w:p>
          <w:p w14:paraId="049824B4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≥65yr:44.5%</w:t>
            </w:r>
          </w:p>
        </w:tc>
        <w:tc>
          <w:tcPr>
            <w:tcW w:w="397" w:type="pct"/>
            <w:tcBorders>
              <w:top w:val="single" w:sz="4" w:space="0" w:color="auto"/>
            </w:tcBorders>
          </w:tcPr>
          <w:p w14:paraId="5BC4C85C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71.5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14:paraId="27474964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3.1</w:t>
            </w:r>
          </w:p>
        </w:tc>
        <w:tc>
          <w:tcPr>
            <w:tcW w:w="553" w:type="pct"/>
            <w:tcBorders>
              <w:top w:val="single" w:sz="4" w:space="0" w:color="auto"/>
            </w:tcBorders>
          </w:tcPr>
          <w:p w14:paraId="74D73E3E" w14:textId="5432A9FB" w:rsidR="00DC2BE4" w:rsidRPr="00684E30" w:rsidRDefault="005C2E49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Various</w:t>
            </w:r>
          </w:p>
        </w:tc>
        <w:tc>
          <w:tcPr>
            <w:tcW w:w="763" w:type="pct"/>
            <w:tcBorders>
              <w:top w:val="single" w:sz="4" w:space="0" w:color="auto"/>
            </w:tcBorders>
          </w:tcPr>
          <w:p w14:paraId="007BC438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4" w:name="OLE_LINK516"/>
            <w:bookmarkStart w:id="5" w:name="OLE_LINK517"/>
            <w:r w:rsidRPr="00684E30">
              <w:rPr>
                <w:rFonts w:ascii="Times New Roman" w:hAnsi="Times New Roman"/>
                <w:szCs w:val="21"/>
              </w:rPr>
              <w:t>Empagliflozin/placebo</w:t>
            </w:r>
            <w:bookmarkEnd w:id="4"/>
            <w:bookmarkEnd w:id="5"/>
          </w:p>
        </w:tc>
        <w:tc>
          <w:tcPr>
            <w:tcW w:w="433" w:type="pct"/>
            <w:tcBorders>
              <w:top w:val="single" w:sz="4" w:space="0" w:color="auto"/>
            </w:tcBorders>
          </w:tcPr>
          <w:p w14:paraId="272336D7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6" w:name="OLE_LINK496"/>
            <w:bookmarkStart w:id="7" w:name="OLE_LINK497"/>
            <w:r w:rsidRPr="00684E30">
              <w:rPr>
                <w:rFonts w:ascii="Times New Roman" w:hAnsi="Times New Roman"/>
                <w:szCs w:val="21"/>
              </w:rPr>
              <w:t>T2DM</w:t>
            </w:r>
            <w:bookmarkEnd w:id="6"/>
            <w:bookmarkEnd w:id="7"/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0CFBAD2D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8" w:name="OLE_LINK518"/>
            <w:bookmarkStart w:id="9" w:name="OLE_LINK519"/>
            <w:r w:rsidRPr="00684E30">
              <w:rPr>
                <w:rFonts w:ascii="Times New Roman" w:hAnsi="Times New Roman"/>
                <w:szCs w:val="21"/>
              </w:rPr>
              <w:t>All-cause mortality, cardiovascular death, hospitalization for heart failure</w:t>
            </w:r>
            <w:bookmarkEnd w:id="8"/>
            <w:bookmarkEnd w:id="9"/>
          </w:p>
        </w:tc>
      </w:tr>
      <w:tr w:rsidR="00DC2BE4" w:rsidRPr="00684E30" w14:paraId="235D7EBC" w14:textId="77777777" w:rsidTr="00800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</w:tcPr>
          <w:p w14:paraId="69714A13" w14:textId="242BC853" w:rsidR="00DC2BE4" w:rsidRPr="00684E30" w:rsidRDefault="00DC2BE4" w:rsidP="0082042A">
            <w:pPr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Neal 2017</w:t>
            </w:r>
            <w:r w:rsidR="005808A5">
              <w:rPr>
                <w:rFonts w:ascii="Times New Roman" w:hAnsi="Times New Roman"/>
                <w:szCs w:val="21"/>
              </w:rPr>
              <w:t>[1</w:t>
            </w:r>
            <w:r w:rsidR="005B13CC">
              <w:rPr>
                <w:rFonts w:ascii="Times New Roman" w:hAnsi="Times New Roman"/>
                <w:szCs w:val="21"/>
              </w:rPr>
              <w:t>3</w:t>
            </w:r>
            <w:r w:rsidR="005808A5"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358" w:type="pct"/>
          </w:tcPr>
          <w:p w14:paraId="3A33A20B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RCT</w:t>
            </w:r>
          </w:p>
        </w:tc>
        <w:tc>
          <w:tcPr>
            <w:tcW w:w="355" w:type="pct"/>
          </w:tcPr>
          <w:p w14:paraId="69DC47C6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10142</w:t>
            </w:r>
          </w:p>
        </w:tc>
        <w:tc>
          <w:tcPr>
            <w:tcW w:w="518" w:type="pct"/>
          </w:tcPr>
          <w:p w14:paraId="42BA7795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63.3</w:t>
            </w:r>
          </w:p>
        </w:tc>
        <w:tc>
          <w:tcPr>
            <w:tcW w:w="397" w:type="pct"/>
          </w:tcPr>
          <w:p w14:paraId="068A6440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64.2</w:t>
            </w:r>
          </w:p>
        </w:tc>
        <w:tc>
          <w:tcPr>
            <w:tcW w:w="376" w:type="pct"/>
          </w:tcPr>
          <w:p w14:paraId="0634ABEB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3.6</w:t>
            </w:r>
          </w:p>
        </w:tc>
        <w:tc>
          <w:tcPr>
            <w:tcW w:w="553" w:type="pct"/>
          </w:tcPr>
          <w:p w14:paraId="2DB4007B" w14:textId="6F22F808" w:rsidR="00DC2BE4" w:rsidRPr="00684E30" w:rsidRDefault="005C2E49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Various</w:t>
            </w:r>
          </w:p>
        </w:tc>
        <w:tc>
          <w:tcPr>
            <w:tcW w:w="763" w:type="pct"/>
          </w:tcPr>
          <w:p w14:paraId="6D834BAB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10" w:name="OLE_LINK500"/>
            <w:bookmarkStart w:id="11" w:name="OLE_LINK501"/>
            <w:r w:rsidRPr="00684E30">
              <w:rPr>
                <w:rFonts w:ascii="Times New Roman" w:hAnsi="Times New Roman"/>
                <w:szCs w:val="21"/>
              </w:rPr>
              <w:t>Canagliflozin/placebo</w:t>
            </w:r>
            <w:bookmarkEnd w:id="10"/>
            <w:bookmarkEnd w:id="11"/>
          </w:p>
        </w:tc>
        <w:tc>
          <w:tcPr>
            <w:tcW w:w="433" w:type="pct"/>
          </w:tcPr>
          <w:p w14:paraId="60FAC8EB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T2DM</w:t>
            </w:r>
          </w:p>
        </w:tc>
        <w:tc>
          <w:tcPr>
            <w:tcW w:w="810" w:type="pct"/>
          </w:tcPr>
          <w:p w14:paraId="0FFACB7F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All-cause mortality, cardiovascular death, hospitalization for heart failure</w:t>
            </w:r>
          </w:p>
        </w:tc>
      </w:tr>
      <w:tr w:rsidR="0080049A" w:rsidRPr="00684E30" w14:paraId="6BB5C9BD" w14:textId="77777777" w:rsidTr="0080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</w:tcPr>
          <w:p w14:paraId="54D3C398" w14:textId="222FB241" w:rsidR="00DC2BE4" w:rsidRPr="00684E30" w:rsidRDefault="00DC2BE4" w:rsidP="0082042A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684E30">
              <w:rPr>
                <w:rFonts w:ascii="Times New Roman" w:hAnsi="Times New Roman"/>
                <w:szCs w:val="21"/>
              </w:rPr>
              <w:t>Kosiborod</w:t>
            </w:r>
            <w:proofErr w:type="spellEnd"/>
            <w:r w:rsidRPr="00684E30">
              <w:rPr>
                <w:rFonts w:ascii="Times New Roman" w:hAnsi="Times New Roman"/>
                <w:szCs w:val="21"/>
              </w:rPr>
              <w:t xml:space="preserve"> 2017</w:t>
            </w:r>
            <w:r w:rsidR="005808A5">
              <w:rPr>
                <w:rFonts w:ascii="Times New Roman" w:hAnsi="Times New Roman"/>
                <w:szCs w:val="21"/>
              </w:rPr>
              <w:t>[1</w:t>
            </w:r>
            <w:r w:rsidR="005B13CC">
              <w:rPr>
                <w:rFonts w:ascii="Times New Roman" w:hAnsi="Times New Roman"/>
                <w:szCs w:val="21"/>
              </w:rPr>
              <w:t>4</w:t>
            </w:r>
            <w:r w:rsidR="005808A5"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358" w:type="pct"/>
          </w:tcPr>
          <w:p w14:paraId="5B037B21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RCT</w:t>
            </w:r>
          </w:p>
        </w:tc>
        <w:tc>
          <w:tcPr>
            <w:tcW w:w="355" w:type="pct"/>
          </w:tcPr>
          <w:p w14:paraId="2F9783D2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320</w:t>
            </w:r>
          </w:p>
        </w:tc>
        <w:tc>
          <w:tcPr>
            <w:tcW w:w="518" w:type="pct"/>
          </w:tcPr>
          <w:p w14:paraId="62A8D92B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64</w:t>
            </w:r>
          </w:p>
        </w:tc>
        <w:tc>
          <w:tcPr>
            <w:tcW w:w="397" w:type="pct"/>
          </w:tcPr>
          <w:p w14:paraId="02A02436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62.8</w:t>
            </w:r>
          </w:p>
        </w:tc>
        <w:tc>
          <w:tcPr>
            <w:tcW w:w="376" w:type="pct"/>
          </w:tcPr>
          <w:p w14:paraId="5499DA12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553" w:type="pct"/>
          </w:tcPr>
          <w:p w14:paraId="2D4FD60F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Heart failure</w:t>
            </w:r>
          </w:p>
        </w:tc>
        <w:tc>
          <w:tcPr>
            <w:tcW w:w="763" w:type="pct"/>
          </w:tcPr>
          <w:p w14:paraId="6AD3CF0B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12" w:name="OLE_LINK502"/>
            <w:bookmarkStart w:id="13" w:name="OLE_LINK503"/>
            <w:r w:rsidRPr="00684E30">
              <w:rPr>
                <w:rFonts w:ascii="Times New Roman" w:hAnsi="Times New Roman"/>
                <w:szCs w:val="21"/>
              </w:rPr>
              <w:t>Dapagliflozin/placebo</w:t>
            </w:r>
            <w:bookmarkEnd w:id="12"/>
            <w:bookmarkEnd w:id="13"/>
          </w:p>
        </w:tc>
        <w:tc>
          <w:tcPr>
            <w:tcW w:w="433" w:type="pct"/>
          </w:tcPr>
          <w:p w14:paraId="5ABAD1C7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T2DM</w:t>
            </w:r>
          </w:p>
        </w:tc>
        <w:tc>
          <w:tcPr>
            <w:tcW w:w="810" w:type="pct"/>
          </w:tcPr>
          <w:p w14:paraId="4C0EB801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All-cause mortality</w:t>
            </w:r>
          </w:p>
        </w:tc>
      </w:tr>
      <w:tr w:rsidR="00DC2BE4" w:rsidRPr="00684E30" w14:paraId="4D8B5700" w14:textId="77777777" w:rsidTr="00800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</w:tcPr>
          <w:p w14:paraId="38094D86" w14:textId="24A8DE35" w:rsidR="00DC2BE4" w:rsidRPr="00684E30" w:rsidRDefault="00DC2BE4" w:rsidP="0082042A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684E30">
              <w:rPr>
                <w:rFonts w:ascii="Times New Roman" w:hAnsi="Times New Roman"/>
                <w:szCs w:val="21"/>
              </w:rPr>
              <w:t>Perkovic</w:t>
            </w:r>
            <w:proofErr w:type="spellEnd"/>
            <w:r w:rsidRPr="00684E30">
              <w:rPr>
                <w:rFonts w:ascii="Times New Roman" w:hAnsi="Times New Roman"/>
                <w:szCs w:val="21"/>
              </w:rPr>
              <w:t xml:space="preserve"> 2019</w:t>
            </w:r>
            <w:r w:rsidR="005808A5">
              <w:rPr>
                <w:rFonts w:ascii="Times New Roman" w:hAnsi="Times New Roman"/>
                <w:szCs w:val="21"/>
              </w:rPr>
              <w:t>[1</w:t>
            </w:r>
            <w:r w:rsidR="005B13CC">
              <w:rPr>
                <w:rFonts w:ascii="Times New Roman" w:hAnsi="Times New Roman"/>
                <w:szCs w:val="21"/>
              </w:rPr>
              <w:t>5</w:t>
            </w:r>
            <w:r w:rsidR="005808A5"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358" w:type="pct"/>
          </w:tcPr>
          <w:p w14:paraId="57EFDCE1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14" w:name="OLE_LINK492"/>
            <w:bookmarkStart w:id="15" w:name="OLE_LINK493"/>
            <w:r w:rsidRPr="00684E30">
              <w:rPr>
                <w:rFonts w:ascii="Times New Roman" w:hAnsi="Times New Roman"/>
                <w:szCs w:val="21"/>
              </w:rPr>
              <w:t>RCT</w:t>
            </w:r>
            <w:bookmarkEnd w:id="14"/>
            <w:bookmarkEnd w:id="15"/>
          </w:p>
        </w:tc>
        <w:tc>
          <w:tcPr>
            <w:tcW w:w="355" w:type="pct"/>
          </w:tcPr>
          <w:p w14:paraId="27F97D5B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4401</w:t>
            </w:r>
          </w:p>
        </w:tc>
        <w:tc>
          <w:tcPr>
            <w:tcW w:w="518" w:type="pct"/>
          </w:tcPr>
          <w:p w14:paraId="294AC8D4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63</w:t>
            </w:r>
          </w:p>
        </w:tc>
        <w:tc>
          <w:tcPr>
            <w:tcW w:w="397" w:type="pct"/>
          </w:tcPr>
          <w:p w14:paraId="35072C68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66.1</w:t>
            </w:r>
          </w:p>
        </w:tc>
        <w:tc>
          <w:tcPr>
            <w:tcW w:w="376" w:type="pct"/>
          </w:tcPr>
          <w:p w14:paraId="6F3F5EE1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2.62</w:t>
            </w:r>
          </w:p>
        </w:tc>
        <w:tc>
          <w:tcPr>
            <w:tcW w:w="553" w:type="pct"/>
          </w:tcPr>
          <w:p w14:paraId="6D27DA6B" w14:textId="21815A96" w:rsidR="00DC2BE4" w:rsidRPr="00684E30" w:rsidRDefault="005C2E49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Various</w:t>
            </w:r>
          </w:p>
        </w:tc>
        <w:tc>
          <w:tcPr>
            <w:tcW w:w="763" w:type="pct"/>
          </w:tcPr>
          <w:p w14:paraId="2CF31E4D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Canagliflozin/placebo</w:t>
            </w:r>
          </w:p>
        </w:tc>
        <w:tc>
          <w:tcPr>
            <w:tcW w:w="433" w:type="pct"/>
          </w:tcPr>
          <w:p w14:paraId="05DE4B50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16" w:name="OLE_LINK504"/>
            <w:bookmarkStart w:id="17" w:name="OLE_LINK505"/>
            <w:r w:rsidRPr="00684E30">
              <w:rPr>
                <w:rFonts w:ascii="Times New Roman" w:hAnsi="Times New Roman"/>
                <w:szCs w:val="21"/>
              </w:rPr>
              <w:t>T2DM</w:t>
            </w:r>
            <w:bookmarkEnd w:id="16"/>
            <w:bookmarkEnd w:id="17"/>
          </w:p>
        </w:tc>
        <w:tc>
          <w:tcPr>
            <w:tcW w:w="810" w:type="pct"/>
          </w:tcPr>
          <w:p w14:paraId="3BFBFFA6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All-cause mortality, cardiovascular death, hospitalization for heart failure</w:t>
            </w:r>
          </w:p>
        </w:tc>
      </w:tr>
      <w:tr w:rsidR="0080049A" w:rsidRPr="00684E30" w14:paraId="05630615" w14:textId="77777777" w:rsidTr="0080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</w:tcPr>
          <w:p w14:paraId="759570B7" w14:textId="1C792BB2" w:rsidR="00DC2BE4" w:rsidRPr="00684E30" w:rsidRDefault="00DC2BE4" w:rsidP="0082042A">
            <w:pPr>
              <w:rPr>
                <w:rFonts w:ascii="Times New Roman" w:hAnsi="Times New Roman"/>
                <w:color w:val="FF0000"/>
                <w:szCs w:val="21"/>
              </w:rPr>
            </w:pPr>
            <w:bookmarkStart w:id="18" w:name="_Hlk62032089"/>
            <w:r w:rsidRPr="00684E30">
              <w:rPr>
                <w:rFonts w:ascii="Times New Roman" w:hAnsi="Times New Roman"/>
                <w:szCs w:val="21"/>
              </w:rPr>
              <w:t>Furtado 2019</w:t>
            </w:r>
            <w:r w:rsidR="005808A5">
              <w:rPr>
                <w:rFonts w:ascii="Times New Roman" w:hAnsi="Times New Roman"/>
                <w:szCs w:val="21"/>
              </w:rPr>
              <w:t>[1</w:t>
            </w:r>
            <w:r w:rsidR="005B13CC">
              <w:rPr>
                <w:rFonts w:ascii="Times New Roman" w:hAnsi="Times New Roman"/>
                <w:szCs w:val="21"/>
              </w:rPr>
              <w:t>6</w:t>
            </w:r>
            <w:r w:rsidR="005808A5"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358" w:type="pct"/>
          </w:tcPr>
          <w:p w14:paraId="011214E5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RCT</w:t>
            </w:r>
          </w:p>
        </w:tc>
        <w:tc>
          <w:tcPr>
            <w:tcW w:w="355" w:type="pct"/>
          </w:tcPr>
          <w:p w14:paraId="2DB844C6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17160</w:t>
            </w:r>
          </w:p>
        </w:tc>
        <w:tc>
          <w:tcPr>
            <w:tcW w:w="518" w:type="pct"/>
          </w:tcPr>
          <w:p w14:paraId="11332086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64</w:t>
            </w:r>
          </w:p>
        </w:tc>
        <w:tc>
          <w:tcPr>
            <w:tcW w:w="397" w:type="pct"/>
          </w:tcPr>
          <w:p w14:paraId="71736352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62.6</w:t>
            </w:r>
          </w:p>
        </w:tc>
        <w:tc>
          <w:tcPr>
            <w:tcW w:w="376" w:type="pct"/>
          </w:tcPr>
          <w:p w14:paraId="72B6308B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4.2</w:t>
            </w:r>
          </w:p>
        </w:tc>
        <w:tc>
          <w:tcPr>
            <w:tcW w:w="553" w:type="pct"/>
          </w:tcPr>
          <w:p w14:paraId="52712E5E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MI</w:t>
            </w:r>
            <w:r w:rsidRPr="00684E30">
              <w:rPr>
                <w:rFonts w:ascii="Times New Roman" w:hAnsi="Times New Roman"/>
                <w:szCs w:val="21"/>
              </w:rPr>
              <w:t>，</w:t>
            </w:r>
            <w:bookmarkStart w:id="19" w:name="OLE_LINK111"/>
            <w:bookmarkStart w:id="20" w:name="OLE_LINK112"/>
            <w:r w:rsidRPr="00684E30">
              <w:rPr>
                <w:rFonts w:ascii="Times New Roman" w:hAnsi="Times New Roman"/>
                <w:szCs w:val="21"/>
              </w:rPr>
              <w:t>ASCVD</w:t>
            </w:r>
            <w:bookmarkEnd w:id="19"/>
            <w:bookmarkEnd w:id="20"/>
          </w:p>
        </w:tc>
        <w:tc>
          <w:tcPr>
            <w:tcW w:w="763" w:type="pct"/>
          </w:tcPr>
          <w:p w14:paraId="5B0CBF50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21" w:name="OLE_LINK508"/>
            <w:bookmarkStart w:id="22" w:name="OLE_LINK509"/>
            <w:r w:rsidRPr="00684E30">
              <w:rPr>
                <w:rFonts w:ascii="Times New Roman" w:hAnsi="Times New Roman"/>
                <w:szCs w:val="21"/>
              </w:rPr>
              <w:t>Dapagliflozin/placebo</w:t>
            </w:r>
            <w:bookmarkEnd w:id="21"/>
            <w:bookmarkEnd w:id="22"/>
          </w:p>
        </w:tc>
        <w:tc>
          <w:tcPr>
            <w:tcW w:w="433" w:type="pct"/>
          </w:tcPr>
          <w:p w14:paraId="131440DF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T2DM</w:t>
            </w:r>
          </w:p>
        </w:tc>
        <w:tc>
          <w:tcPr>
            <w:tcW w:w="810" w:type="pct"/>
          </w:tcPr>
          <w:p w14:paraId="0B097891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All-cause mortality, cardiovascular death, hospitalization for heart failure</w:t>
            </w:r>
          </w:p>
        </w:tc>
      </w:tr>
      <w:bookmarkEnd w:id="18"/>
      <w:tr w:rsidR="00DC2BE4" w:rsidRPr="00684E30" w14:paraId="6769EADF" w14:textId="77777777" w:rsidTr="00800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</w:tcPr>
          <w:p w14:paraId="42ECF7F8" w14:textId="1CF813DA" w:rsidR="00DC2BE4" w:rsidRPr="00684E30" w:rsidRDefault="00DC2BE4" w:rsidP="0082042A">
            <w:pPr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lastRenderedPageBreak/>
              <w:t>McMurray 2019</w:t>
            </w:r>
            <w:r w:rsidR="005808A5">
              <w:rPr>
                <w:rFonts w:ascii="Times New Roman" w:hAnsi="Times New Roman"/>
                <w:szCs w:val="21"/>
              </w:rPr>
              <w:t>[1</w:t>
            </w:r>
            <w:r w:rsidR="005B13CC">
              <w:rPr>
                <w:rFonts w:ascii="Times New Roman" w:hAnsi="Times New Roman"/>
                <w:szCs w:val="21"/>
              </w:rPr>
              <w:t>7</w:t>
            </w:r>
            <w:r w:rsidR="005808A5"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358" w:type="pct"/>
          </w:tcPr>
          <w:p w14:paraId="17F1C29B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23" w:name="OLE_LINK494"/>
            <w:bookmarkStart w:id="24" w:name="OLE_LINK495"/>
            <w:r w:rsidRPr="00684E30">
              <w:rPr>
                <w:rFonts w:ascii="Times New Roman" w:hAnsi="Times New Roman"/>
                <w:szCs w:val="21"/>
              </w:rPr>
              <w:t>RCT</w:t>
            </w:r>
            <w:bookmarkEnd w:id="23"/>
            <w:bookmarkEnd w:id="24"/>
          </w:p>
        </w:tc>
        <w:tc>
          <w:tcPr>
            <w:tcW w:w="355" w:type="pct"/>
          </w:tcPr>
          <w:p w14:paraId="30C38229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4744</w:t>
            </w:r>
          </w:p>
        </w:tc>
        <w:tc>
          <w:tcPr>
            <w:tcW w:w="518" w:type="pct"/>
          </w:tcPr>
          <w:p w14:paraId="57652E2B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66.3</w:t>
            </w:r>
          </w:p>
        </w:tc>
        <w:tc>
          <w:tcPr>
            <w:tcW w:w="397" w:type="pct"/>
          </w:tcPr>
          <w:p w14:paraId="5FA90834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76.6</w:t>
            </w:r>
          </w:p>
        </w:tc>
        <w:tc>
          <w:tcPr>
            <w:tcW w:w="376" w:type="pct"/>
          </w:tcPr>
          <w:p w14:paraId="72AC91E6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1.5</w:t>
            </w:r>
          </w:p>
        </w:tc>
        <w:tc>
          <w:tcPr>
            <w:tcW w:w="553" w:type="pct"/>
          </w:tcPr>
          <w:p w14:paraId="61660AAE" w14:textId="67D4491E" w:rsidR="00DC2BE4" w:rsidRPr="00684E30" w:rsidRDefault="005C2E49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Heart failure</w:t>
            </w:r>
          </w:p>
        </w:tc>
        <w:tc>
          <w:tcPr>
            <w:tcW w:w="763" w:type="pct"/>
          </w:tcPr>
          <w:p w14:paraId="22B4A53B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25" w:name="OLE_LINK510"/>
            <w:bookmarkStart w:id="26" w:name="OLE_LINK511"/>
            <w:r w:rsidRPr="00684E30">
              <w:rPr>
                <w:rFonts w:ascii="Times New Roman" w:hAnsi="Times New Roman"/>
                <w:szCs w:val="21"/>
              </w:rPr>
              <w:t>Dapagliflozin/placebo</w:t>
            </w:r>
            <w:bookmarkEnd w:id="25"/>
            <w:bookmarkEnd w:id="26"/>
          </w:p>
        </w:tc>
        <w:tc>
          <w:tcPr>
            <w:tcW w:w="433" w:type="pct"/>
          </w:tcPr>
          <w:p w14:paraId="0733911E" w14:textId="697F087D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27" w:name="OLE_LINK512"/>
            <w:bookmarkStart w:id="28" w:name="OLE_LINK513"/>
            <w:r w:rsidRPr="00684E30">
              <w:rPr>
                <w:rFonts w:ascii="Times New Roman" w:hAnsi="Times New Roman"/>
                <w:szCs w:val="21"/>
              </w:rPr>
              <w:t>no T2DM</w:t>
            </w:r>
            <w:bookmarkEnd w:id="27"/>
            <w:bookmarkEnd w:id="28"/>
          </w:p>
        </w:tc>
        <w:tc>
          <w:tcPr>
            <w:tcW w:w="810" w:type="pct"/>
          </w:tcPr>
          <w:p w14:paraId="6052E6B7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All-cause mortality, cardiovascular death, hospitalization for heart failure</w:t>
            </w:r>
          </w:p>
        </w:tc>
      </w:tr>
      <w:tr w:rsidR="0080049A" w:rsidRPr="00684E30" w14:paraId="2CCB55B4" w14:textId="77777777" w:rsidTr="0080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</w:tcPr>
          <w:p w14:paraId="65645888" w14:textId="002F7C64" w:rsidR="00DC2BE4" w:rsidRPr="00684E30" w:rsidRDefault="00DC2BE4" w:rsidP="0082042A">
            <w:pPr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Nassif 2019</w:t>
            </w:r>
            <w:r w:rsidR="005808A5">
              <w:rPr>
                <w:rFonts w:ascii="Times New Roman" w:hAnsi="Times New Roman"/>
                <w:szCs w:val="21"/>
              </w:rPr>
              <w:t>[1</w:t>
            </w:r>
            <w:r w:rsidR="005B13CC">
              <w:rPr>
                <w:rFonts w:ascii="Times New Roman" w:hAnsi="Times New Roman"/>
                <w:szCs w:val="21"/>
              </w:rPr>
              <w:t>8</w:t>
            </w:r>
            <w:r w:rsidR="005808A5"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358" w:type="pct"/>
          </w:tcPr>
          <w:p w14:paraId="55A54C58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RCT</w:t>
            </w:r>
          </w:p>
        </w:tc>
        <w:tc>
          <w:tcPr>
            <w:tcW w:w="355" w:type="pct"/>
          </w:tcPr>
          <w:p w14:paraId="416EBE3C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263</w:t>
            </w:r>
          </w:p>
        </w:tc>
        <w:tc>
          <w:tcPr>
            <w:tcW w:w="518" w:type="pct"/>
          </w:tcPr>
          <w:p w14:paraId="5084DDB6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61.3</w:t>
            </w:r>
          </w:p>
        </w:tc>
        <w:tc>
          <w:tcPr>
            <w:tcW w:w="397" w:type="pct"/>
          </w:tcPr>
          <w:p w14:paraId="143A67C3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73.4</w:t>
            </w:r>
          </w:p>
        </w:tc>
        <w:tc>
          <w:tcPr>
            <w:tcW w:w="376" w:type="pct"/>
          </w:tcPr>
          <w:p w14:paraId="1FAB52BF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0.23</w:t>
            </w:r>
          </w:p>
        </w:tc>
        <w:tc>
          <w:tcPr>
            <w:tcW w:w="553" w:type="pct"/>
          </w:tcPr>
          <w:p w14:paraId="0A9237FD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proofErr w:type="spellStart"/>
            <w:r w:rsidRPr="00684E30">
              <w:rPr>
                <w:rFonts w:ascii="Times New Roman" w:hAnsi="Times New Roman"/>
                <w:szCs w:val="21"/>
              </w:rPr>
              <w:t>HFrEF</w:t>
            </w:r>
            <w:proofErr w:type="spellEnd"/>
          </w:p>
        </w:tc>
        <w:tc>
          <w:tcPr>
            <w:tcW w:w="763" w:type="pct"/>
          </w:tcPr>
          <w:p w14:paraId="267AAD25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29" w:name="OLE_LINK514"/>
            <w:bookmarkStart w:id="30" w:name="OLE_LINK515"/>
            <w:r w:rsidRPr="00684E30">
              <w:rPr>
                <w:rFonts w:ascii="Times New Roman" w:hAnsi="Times New Roman"/>
                <w:szCs w:val="21"/>
              </w:rPr>
              <w:t>Dapagliflozin/placebo</w:t>
            </w:r>
            <w:bookmarkEnd w:id="29"/>
            <w:bookmarkEnd w:id="30"/>
          </w:p>
        </w:tc>
        <w:tc>
          <w:tcPr>
            <w:tcW w:w="433" w:type="pct"/>
          </w:tcPr>
          <w:p w14:paraId="4B511BD0" w14:textId="4975A0D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no T2DM</w:t>
            </w:r>
          </w:p>
        </w:tc>
        <w:tc>
          <w:tcPr>
            <w:tcW w:w="810" w:type="pct"/>
          </w:tcPr>
          <w:p w14:paraId="01A4DD52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All-cause mortality, cardiovascular death, hospitalization for heart failure</w:t>
            </w:r>
          </w:p>
        </w:tc>
      </w:tr>
      <w:tr w:rsidR="00684E30" w:rsidRPr="00684E30" w14:paraId="31C8C1CA" w14:textId="77777777" w:rsidTr="00800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</w:tcPr>
          <w:p w14:paraId="6709C9EC" w14:textId="45793CFF" w:rsidR="00684E30" w:rsidRPr="00684E30" w:rsidRDefault="00684E30" w:rsidP="00684E30">
            <w:pPr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Bhatt 2020</w:t>
            </w:r>
            <w:r w:rsidR="005808A5">
              <w:rPr>
                <w:rFonts w:ascii="Times New Roman" w:hAnsi="Times New Roman"/>
                <w:szCs w:val="21"/>
              </w:rPr>
              <w:t>[1</w:t>
            </w:r>
            <w:r w:rsidR="005B13CC">
              <w:rPr>
                <w:rFonts w:ascii="Times New Roman" w:hAnsi="Times New Roman"/>
                <w:szCs w:val="21"/>
              </w:rPr>
              <w:t>9</w:t>
            </w:r>
            <w:r w:rsidR="005808A5"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358" w:type="pct"/>
          </w:tcPr>
          <w:p w14:paraId="7D945C0A" w14:textId="77777777" w:rsidR="00684E30" w:rsidRPr="00684E30" w:rsidRDefault="00684E30" w:rsidP="00684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RCT</w:t>
            </w:r>
          </w:p>
        </w:tc>
        <w:tc>
          <w:tcPr>
            <w:tcW w:w="355" w:type="pct"/>
          </w:tcPr>
          <w:p w14:paraId="3F9BEEC2" w14:textId="77777777" w:rsidR="00684E30" w:rsidRPr="00684E30" w:rsidRDefault="00684E30" w:rsidP="00684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1222</w:t>
            </w:r>
          </w:p>
        </w:tc>
        <w:tc>
          <w:tcPr>
            <w:tcW w:w="518" w:type="pct"/>
          </w:tcPr>
          <w:p w14:paraId="5C235D85" w14:textId="77777777" w:rsidR="00684E30" w:rsidRPr="00684E30" w:rsidRDefault="00684E30" w:rsidP="00684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69.5</w:t>
            </w:r>
          </w:p>
        </w:tc>
        <w:tc>
          <w:tcPr>
            <w:tcW w:w="397" w:type="pct"/>
          </w:tcPr>
          <w:p w14:paraId="53C79760" w14:textId="77777777" w:rsidR="00684E30" w:rsidRPr="00684E30" w:rsidRDefault="00684E30" w:rsidP="00684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66.3</w:t>
            </w:r>
          </w:p>
        </w:tc>
        <w:tc>
          <w:tcPr>
            <w:tcW w:w="376" w:type="pct"/>
          </w:tcPr>
          <w:p w14:paraId="2B071278" w14:textId="77777777" w:rsidR="00684E30" w:rsidRPr="00684E30" w:rsidRDefault="00684E30" w:rsidP="00684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0.75</w:t>
            </w:r>
          </w:p>
        </w:tc>
        <w:tc>
          <w:tcPr>
            <w:tcW w:w="553" w:type="pct"/>
          </w:tcPr>
          <w:p w14:paraId="495C6234" w14:textId="77777777" w:rsidR="00684E30" w:rsidRPr="00684E30" w:rsidRDefault="00684E30" w:rsidP="00684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proofErr w:type="spellStart"/>
            <w:r w:rsidRPr="00684E30">
              <w:rPr>
                <w:rFonts w:ascii="Times New Roman" w:hAnsi="Times New Roman"/>
                <w:szCs w:val="21"/>
              </w:rPr>
              <w:t>HFrEF</w:t>
            </w:r>
            <w:proofErr w:type="spellEnd"/>
            <w:r w:rsidRPr="00684E30">
              <w:rPr>
                <w:rFonts w:ascii="Times New Roman" w:hAnsi="Times New Roman"/>
                <w:szCs w:val="21"/>
              </w:rPr>
              <w:t xml:space="preserve"> and </w:t>
            </w:r>
            <w:proofErr w:type="spellStart"/>
            <w:r w:rsidRPr="00684E30">
              <w:rPr>
                <w:rFonts w:ascii="Times New Roman" w:hAnsi="Times New Roman"/>
                <w:szCs w:val="21"/>
              </w:rPr>
              <w:t>HFpEF</w:t>
            </w:r>
            <w:proofErr w:type="spellEnd"/>
          </w:p>
        </w:tc>
        <w:tc>
          <w:tcPr>
            <w:tcW w:w="763" w:type="pct"/>
          </w:tcPr>
          <w:p w14:paraId="78305235" w14:textId="77777777" w:rsidR="00684E30" w:rsidRPr="00684E30" w:rsidRDefault="00684E30" w:rsidP="00684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Sotagliflozin/placebo</w:t>
            </w:r>
          </w:p>
        </w:tc>
        <w:tc>
          <w:tcPr>
            <w:tcW w:w="433" w:type="pct"/>
          </w:tcPr>
          <w:p w14:paraId="70CEBBFA" w14:textId="77777777" w:rsidR="00684E30" w:rsidRPr="00684E30" w:rsidRDefault="00684E30" w:rsidP="00684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T2DM</w:t>
            </w:r>
          </w:p>
        </w:tc>
        <w:tc>
          <w:tcPr>
            <w:tcW w:w="810" w:type="pct"/>
          </w:tcPr>
          <w:p w14:paraId="460E686C" w14:textId="77777777" w:rsidR="00684E30" w:rsidRPr="00684E30" w:rsidRDefault="00684E30" w:rsidP="00684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All-cause mortality, cardiovascular death, hospitalization for heart failure</w:t>
            </w:r>
          </w:p>
        </w:tc>
      </w:tr>
      <w:tr w:rsidR="0080049A" w:rsidRPr="00684E30" w14:paraId="06173198" w14:textId="77777777" w:rsidTr="0080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</w:tcPr>
          <w:p w14:paraId="0FA395BD" w14:textId="37001EC1" w:rsidR="00DC2BE4" w:rsidRPr="00684E30" w:rsidRDefault="00DC2BE4" w:rsidP="0082042A">
            <w:pPr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Cannon 2020</w:t>
            </w:r>
            <w:r w:rsidR="005808A5">
              <w:rPr>
                <w:rFonts w:ascii="Times New Roman" w:hAnsi="Times New Roman"/>
                <w:szCs w:val="21"/>
              </w:rPr>
              <w:t>[</w:t>
            </w:r>
            <w:r w:rsidR="005B13CC">
              <w:rPr>
                <w:rFonts w:ascii="Times New Roman" w:hAnsi="Times New Roman"/>
                <w:szCs w:val="21"/>
              </w:rPr>
              <w:t>20</w:t>
            </w:r>
            <w:r w:rsidR="005808A5"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358" w:type="pct"/>
          </w:tcPr>
          <w:p w14:paraId="11B42D3F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RCT</w:t>
            </w:r>
          </w:p>
        </w:tc>
        <w:tc>
          <w:tcPr>
            <w:tcW w:w="355" w:type="pct"/>
          </w:tcPr>
          <w:p w14:paraId="483880D9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8246</w:t>
            </w:r>
          </w:p>
        </w:tc>
        <w:tc>
          <w:tcPr>
            <w:tcW w:w="518" w:type="pct"/>
          </w:tcPr>
          <w:p w14:paraId="3AB3D472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64.4</w:t>
            </w:r>
          </w:p>
        </w:tc>
        <w:tc>
          <w:tcPr>
            <w:tcW w:w="397" w:type="pct"/>
          </w:tcPr>
          <w:p w14:paraId="1FE9DFD9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70.0</w:t>
            </w:r>
          </w:p>
        </w:tc>
        <w:tc>
          <w:tcPr>
            <w:tcW w:w="376" w:type="pct"/>
          </w:tcPr>
          <w:p w14:paraId="6A3D57C7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3.5</w:t>
            </w:r>
          </w:p>
        </w:tc>
        <w:tc>
          <w:tcPr>
            <w:tcW w:w="553" w:type="pct"/>
          </w:tcPr>
          <w:p w14:paraId="4E5D663A" w14:textId="049DF2F4" w:rsidR="00DC2BE4" w:rsidRPr="00684E30" w:rsidRDefault="00ED1A4A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ASCVD</w:t>
            </w:r>
          </w:p>
        </w:tc>
        <w:tc>
          <w:tcPr>
            <w:tcW w:w="763" w:type="pct"/>
          </w:tcPr>
          <w:p w14:paraId="70279F5A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Ertugliflozin/placebo</w:t>
            </w:r>
          </w:p>
        </w:tc>
        <w:tc>
          <w:tcPr>
            <w:tcW w:w="433" w:type="pct"/>
          </w:tcPr>
          <w:p w14:paraId="3B192932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31" w:name="OLE_LINK769"/>
            <w:bookmarkStart w:id="32" w:name="OLE_LINK770"/>
            <w:r w:rsidRPr="00684E30">
              <w:rPr>
                <w:rFonts w:ascii="Times New Roman" w:hAnsi="Times New Roman"/>
                <w:szCs w:val="21"/>
              </w:rPr>
              <w:t>T2DM</w:t>
            </w:r>
            <w:bookmarkEnd w:id="31"/>
            <w:bookmarkEnd w:id="32"/>
          </w:p>
        </w:tc>
        <w:tc>
          <w:tcPr>
            <w:tcW w:w="810" w:type="pct"/>
          </w:tcPr>
          <w:p w14:paraId="4F4E3369" w14:textId="77777777" w:rsidR="00DC2BE4" w:rsidRPr="00684E30" w:rsidRDefault="00DC2BE4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All-cause mortality, cardiovascular death, hospitalization for heart failure</w:t>
            </w:r>
          </w:p>
        </w:tc>
      </w:tr>
      <w:tr w:rsidR="00DC2BE4" w:rsidRPr="00684E30" w14:paraId="53F0E5F4" w14:textId="77777777" w:rsidTr="00800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pct"/>
          </w:tcPr>
          <w:p w14:paraId="42D63DA7" w14:textId="53B422FE" w:rsidR="00DC2BE4" w:rsidRPr="00684E30" w:rsidRDefault="00DC2BE4" w:rsidP="0082042A">
            <w:pPr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Packers 2020</w:t>
            </w:r>
            <w:r w:rsidR="005808A5">
              <w:rPr>
                <w:rFonts w:ascii="Times New Roman" w:hAnsi="Times New Roman"/>
                <w:szCs w:val="21"/>
              </w:rPr>
              <w:t>[2</w:t>
            </w:r>
            <w:r w:rsidR="005B13CC">
              <w:rPr>
                <w:rFonts w:ascii="Times New Roman" w:hAnsi="Times New Roman"/>
                <w:szCs w:val="21"/>
              </w:rPr>
              <w:t>1</w:t>
            </w:r>
            <w:r w:rsidR="005808A5">
              <w:rPr>
                <w:rFonts w:ascii="Times New Roman" w:hAnsi="Times New Roman"/>
                <w:szCs w:val="21"/>
              </w:rPr>
              <w:t>]</w:t>
            </w:r>
          </w:p>
        </w:tc>
        <w:tc>
          <w:tcPr>
            <w:tcW w:w="358" w:type="pct"/>
          </w:tcPr>
          <w:p w14:paraId="30081AAB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RCT</w:t>
            </w:r>
          </w:p>
        </w:tc>
        <w:tc>
          <w:tcPr>
            <w:tcW w:w="355" w:type="pct"/>
          </w:tcPr>
          <w:p w14:paraId="41F3D448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3730</w:t>
            </w:r>
          </w:p>
        </w:tc>
        <w:tc>
          <w:tcPr>
            <w:tcW w:w="518" w:type="pct"/>
          </w:tcPr>
          <w:p w14:paraId="4223B6E8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66.8</w:t>
            </w:r>
          </w:p>
        </w:tc>
        <w:tc>
          <w:tcPr>
            <w:tcW w:w="397" w:type="pct"/>
          </w:tcPr>
          <w:p w14:paraId="6F2CB992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76.1</w:t>
            </w:r>
          </w:p>
        </w:tc>
        <w:tc>
          <w:tcPr>
            <w:tcW w:w="376" w:type="pct"/>
          </w:tcPr>
          <w:p w14:paraId="21D80755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0.31</w:t>
            </w:r>
          </w:p>
        </w:tc>
        <w:tc>
          <w:tcPr>
            <w:tcW w:w="553" w:type="pct"/>
          </w:tcPr>
          <w:p w14:paraId="779E13EE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33" w:name="OLE_LINK767"/>
            <w:bookmarkStart w:id="34" w:name="OLE_LINK768"/>
            <w:proofErr w:type="spellStart"/>
            <w:r w:rsidRPr="00684E30">
              <w:rPr>
                <w:rFonts w:ascii="Times New Roman" w:hAnsi="Times New Roman"/>
                <w:szCs w:val="21"/>
              </w:rPr>
              <w:t>HFrEF</w:t>
            </w:r>
            <w:bookmarkEnd w:id="33"/>
            <w:bookmarkEnd w:id="34"/>
            <w:proofErr w:type="spellEnd"/>
          </w:p>
        </w:tc>
        <w:tc>
          <w:tcPr>
            <w:tcW w:w="763" w:type="pct"/>
          </w:tcPr>
          <w:p w14:paraId="066F7951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Empagliflozin/placebo</w:t>
            </w:r>
          </w:p>
        </w:tc>
        <w:tc>
          <w:tcPr>
            <w:tcW w:w="433" w:type="pct"/>
          </w:tcPr>
          <w:p w14:paraId="7D8DC29B" w14:textId="40A8347E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684E30">
              <w:rPr>
                <w:rFonts w:ascii="Times New Roman" w:hAnsi="Times New Roman"/>
                <w:szCs w:val="21"/>
              </w:rPr>
              <w:t>no T2DM</w:t>
            </w:r>
          </w:p>
        </w:tc>
        <w:tc>
          <w:tcPr>
            <w:tcW w:w="810" w:type="pct"/>
          </w:tcPr>
          <w:p w14:paraId="426FBEA0" w14:textId="77777777" w:rsidR="00DC2BE4" w:rsidRPr="00684E30" w:rsidRDefault="00DC2BE4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bookmarkStart w:id="35" w:name="OLE_LINK771"/>
            <w:bookmarkStart w:id="36" w:name="OLE_LINK772"/>
            <w:r w:rsidRPr="00684E30">
              <w:rPr>
                <w:rFonts w:ascii="Times New Roman" w:hAnsi="Times New Roman"/>
                <w:szCs w:val="21"/>
              </w:rPr>
              <w:t>All-cause mortality, cardiovascular death, hospitalization for heart failure</w:t>
            </w:r>
            <w:bookmarkEnd w:id="35"/>
            <w:bookmarkEnd w:id="36"/>
          </w:p>
        </w:tc>
      </w:tr>
    </w:tbl>
    <w:p w14:paraId="58AA7CA2" w14:textId="1671168D" w:rsidR="00ED1A4A" w:rsidRPr="00390AD6" w:rsidRDefault="00ED1A4A" w:rsidP="00ED1A4A">
      <w:pPr>
        <w:spacing w:line="480" w:lineRule="auto"/>
        <w:rPr>
          <w:rFonts w:ascii="Times New Roman" w:hAnsi="Times New Roman"/>
          <w:szCs w:val="21"/>
        </w:rPr>
      </w:pPr>
      <w:r w:rsidRPr="00ED1A4A">
        <w:rPr>
          <w:rFonts w:ascii="Times New Roman" w:hAnsi="Times New Roman"/>
          <w:bCs/>
          <w:szCs w:val="21"/>
          <w:lang w:val="en-GB"/>
        </w:rPr>
        <w:t>Abbreviations</w:t>
      </w:r>
      <w:r>
        <w:rPr>
          <w:rFonts w:ascii="Times New Roman" w:hAnsi="Times New Roman" w:hint="eastAsia"/>
          <w:bCs/>
          <w:szCs w:val="21"/>
          <w:lang w:val="en-GB"/>
        </w:rPr>
        <w:t>:</w:t>
      </w:r>
      <w:r>
        <w:rPr>
          <w:rFonts w:ascii="Times New Roman" w:hAnsi="Times New Roman"/>
          <w:bCs/>
          <w:szCs w:val="21"/>
          <w:lang w:val="en-GB"/>
        </w:rPr>
        <w:t xml:space="preserve"> </w:t>
      </w:r>
      <w:r w:rsidRPr="00390AD6">
        <w:rPr>
          <w:rFonts w:ascii="Times New Roman" w:hAnsi="Times New Roman"/>
          <w:szCs w:val="21"/>
          <w:lang w:val="en-GB"/>
        </w:rPr>
        <w:t xml:space="preserve">T2DM: type 2 diabetes; </w:t>
      </w:r>
      <w:proofErr w:type="spellStart"/>
      <w:r w:rsidRPr="00390AD6">
        <w:rPr>
          <w:rFonts w:ascii="Times New Roman" w:hAnsi="Times New Roman"/>
          <w:szCs w:val="21"/>
          <w:lang w:val="en-GB"/>
        </w:rPr>
        <w:t>HFrEF</w:t>
      </w:r>
      <w:proofErr w:type="spellEnd"/>
      <w:r w:rsidRPr="00390AD6">
        <w:rPr>
          <w:rFonts w:ascii="Times New Roman" w:hAnsi="Times New Roman"/>
          <w:szCs w:val="21"/>
          <w:lang w:val="en-GB"/>
        </w:rPr>
        <w:t xml:space="preserve">: heart failure with reduced ejection fraction; HFpEF: </w:t>
      </w:r>
      <w:r w:rsidRPr="00390AD6">
        <w:rPr>
          <w:rFonts w:ascii="Times New Roman" w:hAnsi="Times New Roman"/>
          <w:color w:val="000000" w:themeColor="text1"/>
          <w:szCs w:val="21"/>
          <w:lang w:val="en-GB"/>
        </w:rPr>
        <w:t>heart failure with preserved ejection fraction</w:t>
      </w:r>
      <w:r w:rsidRPr="00390AD6">
        <w:rPr>
          <w:rFonts w:ascii="Times New Roman" w:hAnsi="Times New Roman"/>
          <w:szCs w:val="21"/>
          <w:lang w:val="en-GB"/>
        </w:rPr>
        <w:t xml:space="preserve">; RCT: randomised controlled trial; </w:t>
      </w:r>
      <w:r>
        <w:rPr>
          <w:rFonts w:ascii="Times New Roman" w:hAnsi="Times New Roman"/>
          <w:bCs/>
          <w:szCs w:val="21"/>
          <w:lang w:val="en-GB"/>
        </w:rPr>
        <w:t>MI: m</w:t>
      </w:r>
      <w:r w:rsidRPr="00ED1A4A">
        <w:rPr>
          <w:rFonts w:ascii="Times New Roman" w:hAnsi="Times New Roman"/>
          <w:bCs/>
          <w:szCs w:val="21"/>
          <w:lang w:val="en-GB"/>
        </w:rPr>
        <w:t>yocardial infarction</w:t>
      </w:r>
      <w:r>
        <w:rPr>
          <w:rFonts w:ascii="Times New Roman" w:hAnsi="Times New Roman"/>
          <w:bCs/>
          <w:szCs w:val="21"/>
          <w:lang w:val="en-GB"/>
        </w:rPr>
        <w:t>; ASCVD: a</w:t>
      </w:r>
      <w:r w:rsidRPr="00ED1A4A">
        <w:rPr>
          <w:rFonts w:ascii="Times New Roman" w:hAnsi="Times New Roman"/>
          <w:bCs/>
          <w:szCs w:val="21"/>
          <w:lang w:val="en-GB"/>
        </w:rPr>
        <w:t>therosclerotic cardiovascular disease</w:t>
      </w:r>
      <w:r w:rsidRPr="00390AD6">
        <w:rPr>
          <w:rFonts w:ascii="Times New Roman" w:hAnsi="Times New Roman"/>
          <w:bCs/>
          <w:szCs w:val="21"/>
          <w:lang w:val="en-GB"/>
        </w:rPr>
        <w:t>.</w:t>
      </w:r>
    </w:p>
    <w:p w14:paraId="59ABCF43" w14:textId="63EA13D7" w:rsidR="001A4B5E" w:rsidRDefault="001A4B5E" w:rsidP="00902745">
      <w:pPr>
        <w:rPr>
          <w:rFonts w:ascii="Times New Roman" w:hAnsi="Times New Roman"/>
          <w:bCs/>
          <w:szCs w:val="21"/>
        </w:rPr>
      </w:pPr>
      <w:bookmarkStart w:id="37" w:name="OLE_LINK765"/>
      <w:bookmarkStart w:id="38" w:name="OLE_LINK766"/>
    </w:p>
    <w:p w14:paraId="26080250" w14:textId="77777777" w:rsidR="00905520" w:rsidRPr="00EA4292" w:rsidRDefault="00905520" w:rsidP="00902745">
      <w:pPr>
        <w:rPr>
          <w:rFonts w:ascii="Times New Roman" w:hAnsi="Times New Roman" w:hint="eastAsia"/>
          <w:color w:val="000000"/>
          <w:szCs w:val="21"/>
          <w:shd w:val="clear" w:color="auto" w:fill="FFFFFF"/>
        </w:rPr>
      </w:pPr>
    </w:p>
    <w:p w14:paraId="2EB6A40F" w14:textId="70457D92" w:rsidR="00902745" w:rsidRPr="00684E30" w:rsidRDefault="00AA312C" w:rsidP="00902745">
      <w:pPr>
        <w:rPr>
          <w:rFonts w:ascii="Times New Roman" w:hAnsi="Times New Roman"/>
          <w:szCs w:val="21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3</w:t>
      </w:r>
      <w:r w:rsidR="00902745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. Additional </w:t>
      </w:r>
      <w:bookmarkStart w:id="39" w:name="_Hlk59878921"/>
      <w:r w:rsidR="00902745" w:rsidRPr="00684E30">
        <w:rPr>
          <w:rFonts w:ascii="Times New Roman" w:hAnsi="Times New Roman"/>
          <w:color w:val="000000"/>
          <w:szCs w:val="21"/>
          <w:shd w:val="clear" w:color="auto" w:fill="FFFFFF"/>
        </w:rPr>
        <w:t>Figure S1</w:t>
      </w:r>
      <w:bookmarkEnd w:id="39"/>
      <w:r w:rsidR="00902745" w:rsidRPr="00684E30">
        <w:rPr>
          <w:rFonts w:ascii="Times New Roman" w:hAnsi="Times New Roman"/>
          <w:color w:val="000000"/>
          <w:szCs w:val="21"/>
          <w:shd w:val="clear" w:color="auto" w:fill="FFFFFF"/>
        </w:rPr>
        <w:t>:</w:t>
      </w:r>
      <w:r w:rsidR="00902745" w:rsidRPr="00684E30">
        <w:rPr>
          <w:rFonts w:ascii="Times New Roman" w:hAnsi="Times New Roman"/>
          <w:szCs w:val="21"/>
        </w:rPr>
        <w:t xml:space="preserve"> Evaluation of randomized controlled trials</w:t>
      </w:r>
      <w:r w:rsidRPr="00684E30">
        <w:rPr>
          <w:rFonts w:ascii="Times New Roman" w:hAnsi="Times New Roman"/>
          <w:szCs w:val="21"/>
        </w:rPr>
        <w:t>.</w:t>
      </w:r>
      <w:r w:rsidR="000032EB">
        <w:rPr>
          <w:rFonts w:ascii="Times New Roman" w:hAnsi="Times New Roman" w:hint="eastAsia"/>
          <w:szCs w:val="21"/>
        </w:rPr>
        <w:t xml:space="preserve"> </w:t>
      </w:r>
      <w:r w:rsidR="000032EB">
        <w:rPr>
          <w:rFonts w:ascii="Times New Roman" w:hAnsi="Times New Roman"/>
          <w:szCs w:val="21"/>
        </w:rPr>
        <w:t>(</w:t>
      </w:r>
      <w:r w:rsidR="004731B1">
        <w:rPr>
          <w:rFonts w:ascii="Times New Roman" w:hAnsi="Times New Roman" w:hint="eastAsia"/>
          <w:szCs w:val="21"/>
        </w:rPr>
        <w:t>A:</w:t>
      </w:r>
      <w:r w:rsidR="004731B1">
        <w:rPr>
          <w:rFonts w:ascii="Times New Roman" w:hAnsi="Times New Roman"/>
          <w:szCs w:val="21"/>
        </w:rPr>
        <w:t xml:space="preserve"> </w:t>
      </w:r>
      <w:r w:rsidR="004731B1" w:rsidRPr="004731B1">
        <w:rPr>
          <w:rFonts w:ascii="Times New Roman" w:hAnsi="Times New Roman"/>
          <w:szCs w:val="21"/>
        </w:rPr>
        <w:t>Risk of bias graph</w:t>
      </w:r>
      <w:r w:rsidR="004731B1">
        <w:rPr>
          <w:rFonts w:ascii="Times New Roman" w:hAnsi="Times New Roman" w:hint="eastAsia"/>
          <w:szCs w:val="21"/>
        </w:rPr>
        <w:t>;</w:t>
      </w:r>
      <w:r w:rsidR="004731B1">
        <w:rPr>
          <w:rFonts w:ascii="Times New Roman" w:hAnsi="Times New Roman"/>
          <w:szCs w:val="21"/>
        </w:rPr>
        <w:t xml:space="preserve"> </w:t>
      </w:r>
      <w:r w:rsidR="004731B1">
        <w:rPr>
          <w:rFonts w:ascii="Times New Roman" w:hAnsi="Times New Roman" w:hint="eastAsia"/>
          <w:szCs w:val="21"/>
        </w:rPr>
        <w:t>B</w:t>
      </w:r>
      <w:r w:rsidR="004731B1">
        <w:rPr>
          <w:rFonts w:ascii="Times New Roman" w:hAnsi="Times New Roman"/>
          <w:szCs w:val="21"/>
        </w:rPr>
        <w:t xml:space="preserve">: </w:t>
      </w:r>
      <w:r w:rsidR="004731B1" w:rsidRPr="004731B1">
        <w:rPr>
          <w:rFonts w:ascii="Times New Roman" w:hAnsi="Times New Roman"/>
          <w:szCs w:val="21"/>
        </w:rPr>
        <w:t>Risk of bias summary</w:t>
      </w:r>
      <w:r w:rsidR="000032EB">
        <w:rPr>
          <w:rFonts w:ascii="Times New Roman" w:hAnsi="Times New Roman" w:hint="eastAsia"/>
          <w:szCs w:val="21"/>
        </w:rPr>
        <w:t>)</w:t>
      </w:r>
    </w:p>
    <w:bookmarkEnd w:id="37"/>
    <w:bookmarkEnd w:id="38"/>
    <w:p w14:paraId="73C2298B" w14:textId="11379B80" w:rsidR="001A4B5E" w:rsidRDefault="004731B1" w:rsidP="00B80000">
      <w:pPr>
        <w:spacing w:line="360" w:lineRule="auto"/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7FE5A1C0" wp14:editId="579000D2">
            <wp:extent cx="5149801" cy="4759569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8945" cy="47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2E49" w:rsidRPr="005C2E49">
        <w:t xml:space="preserve"> </w:t>
      </w:r>
      <w:bookmarkStart w:id="40" w:name="OLE_LINK7"/>
      <w:bookmarkStart w:id="41" w:name="OLE_LINK8"/>
    </w:p>
    <w:p w14:paraId="1888F9FB" w14:textId="3BEB5068" w:rsidR="00902745" w:rsidRPr="00684E30" w:rsidRDefault="00AA312C" w:rsidP="00902745">
      <w:pPr>
        <w:rPr>
          <w:rFonts w:ascii="Times New Roman" w:hAnsi="Times New Roman"/>
          <w:color w:val="FF0000"/>
          <w:szCs w:val="21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4</w:t>
      </w:r>
      <w:r w:rsidR="00902745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. Additional </w:t>
      </w:r>
      <w:r w:rsidR="00902745" w:rsidRPr="00684E30">
        <w:rPr>
          <w:rFonts w:ascii="Times New Roman" w:hAnsi="Times New Roman"/>
          <w:szCs w:val="21"/>
        </w:rPr>
        <w:t>Table S2:</w:t>
      </w:r>
      <w:r w:rsidR="0082042A" w:rsidRPr="00684E30">
        <w:rPr>
          <w:rFonts w:ascii="Times New Roman" w:hAnsi="Times New Roman"/>
          <w:color w:val="00B0F0"/>
          <w:szCs w:val="21"/>
        </w:rPr>
        <w:t xml:space="preserve"> </w:t>
      </w:r>
      <w:r w:rsidR="0082042A" w:rsidRPr="00684E30">
        <w:rPr>
          <w:rFonts w:ascii="Times New Roman" w:hAnsi="Times New Roman"/>
          <w:szCs w:val="21"/>
        </w:rPr>
        <w:t>Results of meta-analysis comparison of </w:t>
      </w:r>
      <w:r w:rsidR="00E83817" w:rsidRPr="0001575E">
        <w:rPr>
          <w:rFonts w:ascii="Times New Roman" w:hAnsi="Times New Roman"/>
          <w:color w:val="FF0000"/>
          <w:szCs w:val="21"/>
        </w:rPr>
        <w:t>SGLT-2i</w:t>
      </w:r>
      <w:r w:rsidR="0082042A" w:rsidRPr="00684E30">
        <w:rPr>
          <w:rFonts w:ascii="Times New Roman" w:hAnsi="Times New Roman"/>
          <w:szCs w:val="21"/>
        </w:rPr>
        <w:t xml:space="preserve"> inhibitors and placebo.</w:t>
      </w:r>
      <w:r w:rsidR="00902745" w:rsidRPr="00684E30">
        <w:rPr>
          <w:rFonts w:ascii="Times New Roman" w:hAnsi="Times New Roman"/>
          <w:szCs w:val="21"/>
        </w:rPr>
        <w:t xml:space="preserve"> </w:t>
      </w:r>
      <w:bookmarkEnd w:id="40"/>
      <w:bookmarkEnd w:id="41"/>
    </w:p>
    <w:tbl>
      <w:tblPr>
        <w:tblStyle w:val="4-2"/>
        <w:tblW w:w="5000" w:type="pct"/>
        <w:tblLook w:val="04A0" w:firstRow="1" w:lastRow="0" w:firstColumn="1" w:lastColumn="0" w:noHBand="0" w:noVBand="1"/>
      </w:tblPr>
      <w:tblGrid>
        <w:gridCol w:w="1695"/>
        <w:gridCol w:w="1664"/>
        <w:gridCol w:w="2164"/>
        <w:gridCol w:w="993"/>
        <w:gridCol w:w="1133"/>
        <w:gridCol w:w="993"/>
        <w:gridCol w:w="1543"/>
        <w:gridCol w:w="1024"/>
        <w:gridCol w:w="990"/>
        <w:gridCol w:w="725"/>
        <w:gridCol w:w="1018"/>
        <w:gridCol w:w="6"/>
      </w:tblGrid>
      <w:tr w:rsidR="00B37B13" w:rsidRPr="00AC7EAF" w14:paraId="7A624C36" w14:textId="77777777" w:rsidTr="00BF4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 w:val="restart"/>
            <w:tcBorders>
              <w:top w:val="single" w:sz="4" w:space="0" w:color="auto"/>
            </w:tcBorders>
          </w:tcPr>
          <w:p w14:paraId="4EBF8E7F" w14:textId="77777777" w:rsidR="00BF4A23" w:rsidRPr="00AC7EAF" w:rsidRDefault="00BF4A23" w:rsidP="00BF4A23">
            <w:pPr>
              <w:jc w:val="left"/>
              <w:rPr>
                <w:rFonts w:ascii="Times New Roman" w:hAnsi="Times New Roman"/>
                <w:b w:val="0"/>
                <w:bCs w:val="0"/>
                <w:szCs w:val="21"/>
              </w:rPr>
            </w:pPr>
          </w:p>
          <w:p w14:paraId="4C37038B" w14:textId="01164772" w:rsidR="00C31559" w:rsidRPr="00AC7EAF" w:rsidRDefault="00C31559" w:rsidP="00BF4A23">
            <w:pPr>
              <w:jc w:val="center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Classification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</w:tcBorders>
          </w:tcPr>
          <w:p w14:paraId="7EE3B7FC" w14:textId="77777777" w:rsidR="00BF4A23" w:rsidRPr="00AC7EAF" w:rsidRDefault="00BF4A23" w:rsidP="00BF4A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Cs w:val="21"/>
              </w:rPr>
            </w:pPr>
          </w:p>
          <w:p w14:paraId="1E20DC68" w14:textId="03AC2A69" w:rsidR="00C31559" w:rsidRPr="00AC7EAF" w:rsidRDefault="00C31559" w:rsidP="00BF4A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Outcomes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</w:tcBorders>
          </w:tcPr>
          <w:p w14:paraId="36DEC5F7" w14:textId="77777777" w:rsidR="00C31559" w:rsidRPr="00AC7EAF" w:rsidRDefault="00C31559" w:rsidP="00BF4A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No of Trials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</w:tcBorders>
          </w:tcPr>
          <w:p w14:paraId="6B2B1FEA" w14:textId="213EDCDF" w:rsidR="00C31559" w:rsidRPr="00AC7EAF" w:rsidRDefault="00C31559" w:rsidP="00BF4A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Cs w:val="21"/>
              </w:rPr>
            </w:pPr>
            <w:r w:rsidRPr="00AC7EAF">
              <w:rPr>
                <w:rFonts w:ascii="Times New Roman" w:hAnsi="Times New Roman"/>
                <w:color w:val="FF0000"/>
                <w:szCs w:val="21"/>
              </w:rPr>
              <w:t>SGLT-2</w:t>
            </w:r>
            <w:r w:rsidR="00BF4A23" w:rsidRPr="00AC7EAF">
              <w:rPr>
                <w:rFonts w:ascii="Times New Roman" w:hAnsi="Times New Roman" w:hint="eastAsia"/>
                <w:color w:val="FF0000"/>
                <w:szCs w:val="21"/>
              </w:rPr>
              <w:t>i</w:t>
            </w:r>
            <w:r w:rsidRPr="00AC7EAF">
              <w:rPr>
                <w:rFonts w:ascii="Times New Roman" w:hAnsi="Times New Roman"/>
                <w:szCs w:val="21"/>
              </w:rPr>
              <w:t xml:space="preserve"> patients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</w:tcBorders>
          </w:tcPr>
          <w:p w14:paraId="37FDC251" w14:textId="77777777" w:rsidR="00C31559" w:rsidRPr="00AC7EAF" w:rsidRDefault="00C31559" w:rsidP="00BF4A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Placebo patients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</w:tcBorders>
          </w:tcPr>
          <w:p w14:paraId="32BD9992" w14:textId="77777777" w:rsidR="00C31559" w:rsidRPr="00AC7EAF" w:rsidRDefault="00C31559" w:rsidP="00BF4A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RR/MD</w:t>
            </w:r>
          </w:p>
          <w:p w14:paraId="2EB9391A" w14:textId="77777777" w:rsidR="00C31559" w:rsidRPr="00AC7EAF" w:rsidRDefault="00C31559" w:rsidP="00BF4A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(95% CI)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</w:tcBorders>
          </w:tcPr>
          <w:p w14:paraId="61BD4239" w14:textId="77777777" w:rsidR="00BF4A23" w:rsidRPr="00AC7EAF" w:rsidRDefault="00BF4A23" w:rsidP="00BF4A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Cs w:val="21"/>
              </w:rPr>
            </w:pPr>
          </w:p>
          <w:p w14:paraId="5F8EA2C5" w14:textId="25CA6CD1" w:rsidR="00C31559" w:rsidRPr="00AC7EAF" w:rsidRDefault="00C31559" w:rsidP="00BF4A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p value</w:t>
            </w:r>
          </w:p>
        </w:tc>
        <w:tc>
          <w:tcPr>
            <w:tcW w:w="982" w:type="pct"/>
            <w:gridSpan w:val="4"/>
            <w:tcBorders>
              <w:top w:val="single" w:sz="4" w:space="0" w:color="auto"/>
            </w:tcBorders>
          </w:tcPr>
          <w:p w14:paraId="7E07555A" w14:textId="77777777" w:rsidR="00C31559" w:rsidRPr="00AC7EAF" w:rsidRDefault="00C31559" w:rsidP="00BF4A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Study heterogeneity</w:t>
            </w:r>
          </w:p>
        </w:tc>
      </w:tr>
      <w:tr w:rsidR="00B37B13" w:rsidRPr="00AC7EAF" w14:paraId="2B059582" w14:textId="77777777" w:rsidTr="00BF4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  <w:tcBorders>
              <w:bottom w:val="single" w:sz="4" w:space="0" w:color="auto"/>
            </w:tcBorders>
          </w:tcPr>
          <w:p w14:paraId="27C043D9" w14:textId="77777777" w:rsidR="00C31559" w:rsidRPr="00AC7EAF" w:rsidRDefault="00C31559" w:rsidP="0082042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76" w:type="pct"/>
            <w:vMerge/>
            <w:tcBorders>
              <w:bottom w:val="single" w:sz="4" w:space="0" w:color="auto"/>
            </w:tcBorders>
          </w:tcPr>
          <w:p w14:paraId="2812B0D3" w14:textId="758FC688" w:rsidR="00C31559" w:rsidRPr="00AC7EAF" w:rsidRDefault="00C31559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</w:tcPr>
          <w:p w14:paraId="70165635" w14:textId="77777777" w:rsidR="00C31559" w:rsidRPr="00AC7EAF" w:rsidRDefault="00C31559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</w:tcPr>
          <w:p w14:paraId="23F61B01" w14:textId="77777777" w:rsidR="00C31559" w:rsidRPr="00AC7EAF" w:rsidRDefault="00C31559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6" w:type="pct"/>
            <w:vMerge/>
            <w:tcBorders>
              <w:bottom w:val="single" w:sz="4" w:space="0" w:color="auto"/>
            </w:tcBorders>
          </w:tcPr>
          <w:p w14:paraId="3376B0A2" w14:textId="77777777" w:rsidR="00C31559" w:rsidRPr="00AC7EAF" w:rsidRDefault="00C31559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14:paraId="6B630453" w14:textId="77777777" w:rsidR="00C31559" w:rsidRPr="00AC7EAF" w:rsidRDefault="00C31559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7" w:type="pct"/>
            <w:vMerge/>
            <w:tcBorders>
              <w:bottom w:val="single" w:sz="4" w:space="0" w:color="auto"/>
            </w:tcBorders>
          </w:tcPr>
          <w:p w14:paraId="50A9DD50" w14:textId="77777777" w:rsidR="00C31559" w:rsidRPr="00AC7EAF" w:rsidRDefault="00C31559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1F9C14F7" w14:textId="77777777" w:rsidR="00C31559" w:rsidRPr="00AC7EAF" w:rsidRDefault="00C31559" w:rsidP="00820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χ</w:t>
            </w:r>
            <w:r w:rsidRPr="00AC7EAF">
              <w:rPr>
                <w:rFonts w:ascii="Times New Roman" w:hAnsi="Times New Roman"/>
                <w:szCs w:val="21"/>
                <w:vertAlign w:val="superscript"/>
              </w:rPr>
              <w:t>2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14:paraId="41DD0579" w14:textId="77777777" w:rsidR="00C31559" w:rsidRPr="00AC7EAF" w:rsidRDefault="00C31559" w:rsidP="00820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I</w:t>
            </w:r>
            <w:r w:rsidRPr="00AC7EAF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AC7EAF">
              <w:rPr>
                <w:rFonts w:ascii="Times New Roman" w:hAnsi="Times New Roman"/>
                <w:szCs w:val="21"/>
              </w:rPr>
              <w:t>, %</w:t>
            </w:r>
          </w:p>
        </w:tc>
        <w:tc>
          <w:tcPr>
            <w:tcW w:w="367" w:type="pct"/>
            <w:gridSpan w:val="2"/>
            <w:tcBorders>
              <w:bottom w:val="single" w:sz="4" w:space="0" w:color="auto"/>
            </w:tcBorders>
          </w:tcPr>
          <w:p w14:paraId="5727C035" w14:textId="77777777" w:rsidR="00C31559" w:rsidRPr="00AC7EAF" w:rsidRDefault="00C31559" w:rsidP="008204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p value</w:t>
            </w:r>
          </w:p>
        </w:tc>
      </w:tr>
      <w:tr w:rsidR="00B37B13" w:rsidRPr="00AC7EAF" w14:paraId="7AE71CEB" w14:textId="77777777" w:rsidTr="00BF4A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 w:val="restart"/>
            <w:tcBorders>
              <w:top w:val="single" w:sz="4" w:space="0" w:color="auto"/>
            </w:tcBorders>
          </w:tcPr>
          <w:p w14:paraId="0DAA6682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000000" w:themeColor="text1"/>
                <w:kern w:val="0"/>
                <w:szCs w:val="21"/>
              </w:rPr>
            </w:pPr>
          </w:p>
          <w:p w14:paraId="6239EF3A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000000" w:themeColor="text1"/>
                <w:kern w:val="0"/>
                <w:szCs w:val="21"/>
              </w:rPr>
            </w:pPr>
          </w:p>
          <w:p w14:paraId="0AFC9976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FF0000"/>
                <w:kern w:val="0"/>
                <w:szCs w:val="21"/>
              </w:rPr>
            </w:pPr>
          </w:p>
          <w:p w14:paraId="3EB33D37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FF0000"/>
                <w:kern w:val="0"/>
                <w:szCs w:val="21"/>
              </w:rPr>
            </w:pPr>
          </w:p>
          <w:p w14:paraId="2459F198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FF0000"/>
                <w:kern w:val="0"/>
                <w:szCs w:val="21"/>
              </w:rPr>
            </w:pPr>
          </w:p>
          <w:p w14:paraId="7D94F39B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FF0000"/>
                <w:kern w:val="0"/>
                <w:szCs w:val="21"/>
              </w:rPr>
            </w:pPr>
          </w:p>
          <w:p w14:paraId="35E91438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FF0000"/>
                <w:kern w:val="0"/>
                <w:szCs w:val="21"/>
              </w:rPr>
            </w:pPr>
          </w:p>
          <w:p w14:paraId="69461EF7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FF0000"/>
                <w:kern w:val="0"/>
                <w:szCs w:val="21"/>
              </w:rPr>
            </w:pPr>
          </w:p>
          <w:p w14:paraId="33890F75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FF0000"/>
                <w:kern w:val="0"/>
                <w:szCs w:val="21"/>
              </w:rPr>
            </w:pPr>
          </w:p>
          <w:p w14:paraId="506AB69D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FF0000"/>
                <w:kern w:val="0"/>
                <w:szCs w:val="21"/>
              </w:rPr>
            </w:pPr>
          </w:p>
          <w:p w14:paraId="13C9492E" w14:textId="77777777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FF0000"/>
                <w:kern w:val="0"/>
                <w:szCs w:val="21"/>
              </w:rPr>
            </w:pPr>
          </w:p>
          <w:p w14:paraId="3F0C014C" w14:textId="28EC7ECD" w:rsidR="00E83817" w:rsidRPr="00AC7EAF" w:rsidRDefault="00E83817" w:rsidP="0082042A">
            <w:pPr>
              <w:jc w:val="left"/>
              <w:rPr>
                <w:rFonts w:ascii="Times New Roman" w:eastAsia="宋体" w:hAnsi="Times New Roman"/>
                <w:b w:val="0"/>
                <w:bCs w:val="0"/>
                <w:color w:val="00B0F0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FF0000"/>
                <w:kern w:val="0"/>
                <w:szCs w:val="21"/>
              </w:rPr>
              <w:t>Cardiovascular outcome</w:t>
            </w:r>
          </w:p>
          <w:p w14:paraId="4A9AA3E4" w14:textId="77777777" w:rsidR="00E83817" w:rsidRPr="00AC7EAF" w:rsidRDefault="00E83817" w:rsidP="0082042A">
            <w:pPr>
              <w:rPr>
                <w:rFonts w:ascii="Times New Roman" w:eastAsia="宋体" w:hAnsi="Times New Roman"/>
                <w:b w:val="0"/>
                <w:bCs w:val="0"/>
                <w:color w:val="000000" w:themeColor="text1"/>
                <w:kern w:val="0"/>
                <w:szCs w:val="21"/>
              </w:rPr>
            </w:pPr>
          </w:p>
          <w:p w14:paraId="298E2F28" w14:textId="77777777" w:rsidR="00E83817" w:rsidRPr="00AC7EAF" w:rsidRDefault="00E83817" w:rsidP="0082042A">
            <w:pPr>
              <w:rPr>
                <w:rFonts w:ascii="Times New Roman" w:eastAsia="宋体" w:hAnsi="Times New Roman"/>
                <w:b w:val="0"/>
                <w:bCs w:val="0"/>
                <w:color w:val="000000" w:themeColor="text1"/>
                <w:kern w:val="0"/>
                <w:szCs w:val="21"/>
              </w:rPr>
            </w:pPr>
          </w:p>
          <w:p w14:paraId="4EB3D664" w14:textId="77777777" w:rsidR="00E83817" w:rsidRPr="00AC7EAF" w:rsidRDefault="00E83817" w:rsidP="0082042A">
            <w:pPr>
              <w:rPr>
                <w:rFonts w:ascii="Times New Roman" w:eastAsia="宋体" w:hAnsi="Times New Roman"/>
                <w:b w:val="0"/>
                <w:bCs w:val="0"/>
                <w:color w:val="000000" w:themeColor="text1"/>
                <w:kern w:val="0"/>
                <w:szCs w:val="21"/>
              </w:rPr>
            </w:pPr>
          </w:p>
          <w:p w14:paraId="64349165" w14:textId="77777777" w:rsidR="00E83817" w:rsidRPr="00AC7EAF" w:rsidRDefault="00E83817" w:rsidP="0082042A">
            <w:pPr>
              <w:rPr>
                <w:rFonts w:ascii="Times New Roman" w:eastAsia="宋体" w:hAnsi="Times New Roman"/>
                <w:b w:val="0"/>
                <w:bCs w:val="0"/>
                <w:color w:val="000000" w:themeColor="text1"/>
                <w:kern w:val="0"/>
                <w:szCs w:val="21"/>
              </w:rPr>
            </w:pPr>
          </w:p>
          <w:p w14:paraId="56D40944" w14:textId="39B8F016" w:rsidR="00E83817" w:rsidRPr="00AC7EAF" w:rsidRDefault="00E83817" w:rsidP="0082042A">
            <w:pPr>
              <w:rPr>
                <w:rFonts w:ascii="Times New Roman" w:eastAsia="宋体" w:hAnsi="Times New Roman"/>
                <w:color w:val="00B0F0"/>
                <w:kern w:val="0"/>
                <w:szCs w:val="21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</w:tcPr>
          <w:p w14:paraId="1045776B" w14:textId="06EF00F2" w:rsidR="00E83817" w:rsidRPr="00AC7EAF" w:rsidRDefault="00E83817" w:rsidP="0082042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All-cause mortality</w:t>
            </w:r>
          </w:p>
        </w:tc>
        <w:tc>
          <w:tcPr>
            <w:tcW w:w="356" w:type="pct"/>
            <w:tcBorders>
              <w:top w:val="single" w:sz="4" w:space="0" w:color="auto"/>
            </w:tcBorders>
          </w:tcPr>
          <w:p w14:paraId="5402F985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112B3F42" w14:textId="46522519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25108</w:t>
            </w:r>
          </w:p>
        </w:tc>
        <w:tc>
          <w:tcPr>
            <w:tcW w:w="356" w:type="pct"/>
            <w:tcBorders>
              <w:top w:val="single" w:sz="4" w:space="0" w:color="auto"/>
            </w:tcBorders>
          </w:tcPr>
          <w:p w14:paraId="43267595" w14:textId="6D192BF9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18574</w:t>
            </w:r>
          </w:p>
        </w:tc>
        <w:tc>
          <w:tcPr>
            <w:tcW w:w="553" w:type="pct"/>
            <w:tcBorders>
              <w:top w:val="single" w:sz="4" w:space="0" w:color="auto"/>
            </w:tcBorders>
          </w:tcPr>
          <w:p w14:paraId="3579AE38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0.86</w:t>
            </w:r>
          </w:p>
          <w:p w14:paraId="181D7310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(0.81 to 0.91)</w:t>
            </w: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3CD3E2B0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&lt;0.00001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27AC446B" w14:textId="43931D63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9.03</w:t>
            </w:r>
          </w:p>
        </w:tc>
        <w:tc>
          <w:tcPr>
            <w:tcW w:w="260" w:type="pct"/>
            <w:tcBorders>
              <w:top w:val="single" w:sz="4" w:space="0" w:color="auto"/>
            </w:tcBorders>
          </w:tcPr>
          <w:p w14:paraId="16C9857B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</w:tcBorders>
          </w:tcPr>
          <w:p w14:paraId="4C127389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0.43</w:t>
            </w:r>
          </w:p>
        </w:tc>
      </w:tr>
      <w:tr w:rsidR="00B37B13" w:rsidRPr="00AC7EAF" w14:paraId="142131C3" w14:textId="77777777" w:rsidTr="00BF4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</w:tcPr>
          <w:p w14:paraId="4BD19C88" w14:textId="33E66E1C" w:rsidR="00E83817" w:rsidRPr="00AC7EAF" w:rsidRDefault="00E83817" w:rsidP="0082042A">
            <w:pPr>
              <w:rPr>
                <w:rFonts w:ascii="Times New Roman" w:eastAsia="宋体" w:hAnsi="Times New Roman"/>
                <w:color w:val="00B0F0"/>
                <w:kern w:val="0"/>
                <w:szCs w:val="21"/>
              </w:rPr>
            </w:pPr>
          </w:p>
        </w:tc>
        <w:tc>
          <w:tcPr>
            <w:tcW w:w="776" w:type="pct"/>
          </w:tcPr>
          <w:p w14:paraId="0F4D4E86" w14:textId="6DF07705" w:rsidR="00E83817" w:rsidRPr="00AC7EAF" w:rsidRDefault="00E83817" w:rsidP="0082042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Cardiovascular mortality</w:t>
            </w:r>
          </w:p>
        </w:tc>
        <w:tc>
          <w:tcPr>
            <w:tcW w:w="356" w:type="pct"/>
          </w:tcPr>
          <w:p w14:paraId="23CA1491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406" w:type="pct"/>
          </w:tcPr>
          <w:p w14:paraId="1A83C6C2" w14:textId="08F112F8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24933</w:t>
            </w:r>
          </w:p>
        </w:tc>
        <w:tc>
          <w:tcPr>
            <w:tcW w:w="356" w:type="pct"/>
          </w:tcPr>
          <w:p w14:paraId="4C6CD046" w14:textId="44FB87C6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18421</w:t>
            </w:r>
          </w:p>
        </w:tc>
        <w:tc>
          <w:tcPr>
            <w:tcW w:w="553" w:type="pct"/>
          </w:tcPr>
          <w:p w14:paraId="057EF86E" w14:textId="6026545B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0.85</w:t>
            </w:r>
          </w:p>
          <w:p w14:paraId="730D561F" w14:textId="1C70629E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(0.79 to 0.92)</w:t>
            </w:r>
          </w:p>
        </w:tc>
        <w:tc>
          <w:tcPr>
            <w:tcW w:w="367" w:type="pct"/>
          </w:tcPr>
          <w:p w14:paraId="61ADCC02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&lt;0.0001</w:t>
            </w:r>
          </w:p>
        </w:tc>
        <w:tc>
          <w:tcPr>
            <w:tcW w:w="355" w:type="pct"/>
          </w:tcPr>
          <w:p w14:paraId="63786688" w14:textId="5896720F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10.75</w:t>
            </w:r>
          </w:p>
        </w:tc>
        <w:tc>
          <w:tcPr>
            <w:tcW w:w="260" w:type="pct"/>
          </w:tcPr>
          <w:p w14:paraId="1D024846" w14:textId="5C11F9DD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26</w:t>
            </w:r>
          </w:p>
        </w:tc>
        <w:tc>
          <w:tcPr>
            <w:tcW w:w="367" w:type="pct"/>
            <w:gridSpan w:val="2"/>
          </w:tcPr>
          <w:p w14:paraId="7B9B693D" w14:textId="27B94859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0.22</w:t>
            </w:r>
          </w:p>
        </w:tc>
      </w:tr>
      <w:tr w:rsidR="00B37B13" w:rsidRPr="00AC7EAF" w14:paraId="522BBCD6" w14:textId="77777777" w:rsidTr="00BF4A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</w:tcPr>
          <w:p w14:paraId="0F683C0C" w14:textId="7E84ABDD" w:rsidR="00E83817" w:rsidRPr="00AC7EAF" w:rsidRDefault="00E83817" w:rsidP="0082042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76" w:type="pct"/>
          </w:tcPr>
          <w:p w14:paraId="587ECF32" w14:textId="436EDEDA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Hospitalization for heart failure</w:t>
            </w:r>
          </w:p>
        </w:tc>
        <w:tc>
          <w:tcPr>
            <w:tcW w:w="356" w:type="pct"/>
          </w:tcPr>
          <w:p w14:paraId="13DF8456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406" w:type="pct"/>
          </w:tcPr>
          <w:p w14:paraId="00E4A28D" w14:textId="60E184BA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24959</w:t>
            </w:r>
          </w:p>
        </w:tc>
        <w:tc>
          <w:tcPr>
            <w:tcW w:w="356" w:type="pct"/>
          </w:tcPr>
          <w:p w14:paraId="5E3C9D63" w14:textId="6EC3097D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18436</w:t>
            </w:r>
          </w:p>
        </w:tc>
        <w:tc>
          <w:tcPr>
            <w:tcW w:w="553" w:type="pct"/>
          </w:tcPr>
          <w:p w14:paraId="566ED893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0.69</w:t>
            </w:r>
          </w:p>
          <w:p w14:paraId="75775D22" w14:textId="537443FA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(0.64 to 0.74)</w:t>
            </w:r>
          </w:p>
        </w:tc>
        <w:tc>
          <w:tcPr>
            <w:tcW w:w="367" w:type="pct"/>
          </w:tcPr>
          <w:p w14:paraId="7F3CEA78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&lt;0.00001</w:t>
            </w:r>
          </w:p>
        </w:tc>
        <w:tc>
          <w:tcPr>
            <w:tcW w:w="355" w:type="pct"/>
          </w:tcPr>
          <w:p w14:paraId="5EFBE704" w14:textId="44774CD5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4.87</w:t>
            </w:r>
          </w:p>
        </w:tc>
        <w:tc>
          <w:tcPr>
            <w:tcW w:w="260" w:type="pct"/>
          </w:tcPr>
          <w:p w14:paraId="00DA742D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67" w:type="pct"/>
            <w:gridSpan w:val="2"/>
          </w:tcPr>
          <w:p w14:paraId="57A78F27" w14:textId="37D1D120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0.77</w:t>
            </w:r>
          </w:p>
        </w:tc>
      </w:tr>
      <w:tr w:rsidR="00B37B13" w:rsidRPr="00AC7EAF" w14:paraId="33076779" w14:textId="77777777" w:rsidTr="00606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</w:tcPr>
          <w:p w14:paraId="678AE11E" w14:textId="131F01B8" w:rsidR="00E83817" w:rsidRPr="00AC7EAF" w:rsidRDefault="00E83817" w:rsidP="0082042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76" w:type="pct"/>
          </w:tcPr>
          <w:p w14:paraId="72F831BC" w14:textId="2CD44C96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Hospitalization for heart failure or cardiovascular death</w:t>
            </w:r>
          </w:p>
        </w:tc>
        <w:tc>
          <w:tcPr>
            <w:tcW w:w="356" w:type="pct"/>
          </w:tcPr>
          <w:p w14:paraId="3698EAE4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406" w:type="pct"/>
          </w:tcPr>
          <w:p w14:paraId="2377EE64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23315</w:t>
            </w:r>
          </w:p>
        </w:tc>
        <w:tc>
          <w:tcPr>
            <w:tcW w:w="356" w:type="pct"/>
          </w:tcPr>
          <w:p w14:paraId="4B0149B2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16813</w:t>
            </w:r>
          </w:p>
        </w:tc>
        <w:tc>
          <w:tcPr>
            <w:tcW w:w="553" w:type="pct"/>
          </w:tcPr>
          <w:p w14:paraId="0B750390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0.78</w:t>
            </w:r>
          </w:p>
          <w:p w14:paraId="2316733F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(0.73 to 0.83)</w:t>
            </w:r>
          </w:p>
        </w:tc>
        <w:tc>
          <w:tcPr>
            <w:tcW w:w="367" w:type="pct"/>
          </w:tcPr>
          <w:p w14:paraId="2F4FF9C0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&lt;0.00001</w:t>
            </w:r>
          </w:p>
        </w:tc>
        <w:tc>
          <w:tcPr>
            <w:tcW w:w="355" w:type="pct"/>
          </w:tcPr>
          <w:p w14:paraId="2A2D07A1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7.39</w:t>
            </w:r>
          </w:p>
        </w:tc>
        <w:tc>
          <w:tcPr>
            <w:tcW w:w="260" w:type="pct"/>
          </w:tcPr>
          <w:p w14:paraId="1C8A6CE7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19</w:t>
            </w:r>
          </w:p>
        </w:tc>
        <w:tc>
          <w:tcPr>
            <w:tcW w:w="367" w:type="pct"/>
            <w:gridSpan w:val="2"/>
          </w:tcPr>
          <w:p w14:paraId="0580A35A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0.29</w:t>
            </w:r>
          </w:p>
        </w:tc>
      </w:tr>
      <w:tr w:rsidR="00B37B13" w:rsidRPr="00AC7EAF" w14:paraId="453DE329" w14:textId="77777777" w:rsidTr="00BF4A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</w:tcPr>
          <w:p w14:paraId="3BEF08CF" w14:textId="2A18B2A9" w:rsidR="00E83817" w:rsidRPr="00AC7EAF" w:rsidRDefault="00E83817" w:rsidP="0082042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76" w:type="pct"/>
          </w:tcPr>
          <w:p w14:paraId="3E195424" w14:textId="37783A1C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major adverse cardiovascular event</w:t>
            </w:r>
          </w:p>
        </w:tc>
        <w:tc>
          <w:tcPr>
            <w:tcW w:w="356" w:type="pct"/>
          </w:tcPr>
          <w:p w14:paraId="6CBDB1FB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406" w:type="pct"/>
          </w:tcPr>
          <w:p w14:paraId="4461E045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18348</w:t>
            </w:r>
          </w:p>
        </w:tc>
        <w:tc>
          <w:tcPr>
            <w:tcW w:w="356" w:type="pct"/>
          </w:tcPr>
          <w:p w14:paraId="79E59B18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11773</w:t>
            </w:r>
          </w:p>
        </w:tc>
        <w:tc>
          <w:tcPr>
            <w:tcW w:w="553" w:type="pct"/>
          </w:tcPr>
          <w:p w14:paraId="787BD45D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0.89</w:t>
            </w:r>
          </w:p>
          <w:p w14:paraId="418EDC4F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(0.83 to 0.95)</w:t>
            </w:r>
          </w:p>
        </w:tc>
        <w:tc>
          <w:tcPr>
            <w:tcW w:w="367" w:type="pct"/>
          </w:tcPr>
          <w:p w14:paraId="20A6AB87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0.0003</w:t>
            </w:r>
          </w:p>
        </w:tc>
        <w:tc>
          <w:tcPr>
            <w:tcW w:w="355" w:type="pct"/>
          </w:tcPr>
          <w:p w14:paraId="350F11F1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5.25</w:t>
            </w:r>
          </w:p>
        </w:tc>
        <w:tc>
          <w:tcPr>
            <w:tcW w:w="260" w:type="pct"/>
          </w:tcPr>
          <w:p w14:paraId="1E30115C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367" w:type="pct"/>
            <w:gridSpan w:val="2"/>
          </w:tcPr>
          <w:p w14:paraId="3516C2DA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0.26</w:t>
            </w:r>
          </w:p>
        </w:tc>
      </w:tr>
      <w:tr w:rsidR="00B37B13" w:rsidRPr="00AC7EAF" w14:paraId="4C18664C" w14:textId="77777777" w:rsidTr="00BF4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</w:tcPr>
          <w:p w14:paraId="7B09EF2F" w14:textId="5313C090" w:rsidR="00E83817" w:rsidRPr="00AC7EAF" w:rsidRDefault="00E83817" w:rsidP="0082042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76" w:type="pct"/>
          </w:tcPr>
          <w:p w14:paraId="72407E0C" w14:textId="5C31BC19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Fatal or nonfatal myocardial infarction</w:t>
            </w:r>
          </w:p>
        </w:tc>
        <w:tc>
          <w:tcPr>
            <w:tcW w:w="356" w:type="pct"/>
          </w:tcPr>
          <w:p w14:paraId="2F30909D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406" w:type="pct"/>
          </w:tcPr>
          <w:p w14:paraId="7528B36B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17753</w:t>
            </w:r>
          </w:p>
        </w:tc>
        <w:tc>
          <w:tcPr>
            <w:tcW w:w="356" w:type="pct"/>
          </w:tcPr>
          <w:p w14:paraId="35780EA7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11230</w:t>
            </w:r>
          </w:p>
        </w:tc>
        <w:tc>
          <w:tcPr>
            <w:tcW w:w="553" w:type="pct"/>
          </w:tcPr>
          <w:p w14:paraId="59D6DD08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0.90</w:t>
            </w:r>
          </w:p>
          <w:p w14:paraId="22EA56DF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(0.82 to 0.99)</w:t>
            </w:r>
          </w:p>
        </w:tc>
        <w:tc>
          <w:tcPr>
            <w:tcW w:w="367" w:type="pct"/>
          </w:tcPr>
          <w:p w14:paraId="1313701F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0.03</w:t>
            </w:r>
          </w:p>
        </w:tc>
        <w:tc>
          <w:tcPr>
            <w:tcW w:w="355" w:type="pct"/>
          </w:tcPr>
          <w:p w14:paraId="6BC11732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4.41</w:t>
            </w:r>
          </w:p>
        </w:tc>
        <w:tc>
          <w:tcPr>
            <w:tcW w:w="260" w:type="pct"/>
          </w:tcPr>
          <w:p w14:paraId="69A3D35F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367" w:type="pct"/>
            <w:gridSpan w:val="2"/>
          </w:tcPr>
          <w:p w14:paraId="4CF0C73E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0.22</w:t>
            </w:r>
          </w:p>
        </w:tc>
      </w:tr>
      <w:tr w:rsidR="00B37B13" w:rsidRPr="00AC7EAF" w14:paraId="2CF38171" w14:textId="77777777" w:rsidTr="00BF4A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</w:tcPr>
          <w:p w14:paraId="2A5E3145" w14:textId="0C58DCAB" w:rsidR="00E83817" w:rsidRPr="00AC7EAF" w:rsidRDefault="00E83817" w:rsidP="0082042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76" w:type="pct"/>
          </w:tcPr>
          <w:p w14:paraId="5F19441B" w14:textId="4729D1B0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Nonfatal myocardial infarction</w:t>
            </w:r>
          </w:p>
        </w:tc>
        <w:tc>
          <w:tcPr>
            <w:tcW w:w="356" w:type="pct"/>
          </w:tcPr>
          <w:p w14:paraId="6756991F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406" w:type="pct"/>
          </w:tcPr>
          <w:p w14:paraId="003D27E3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16112</w:t>
            </w:r>
          </w:p>
        </w:tc>
        <w:tc>
          <w:tcPr>
            <w:tcW w:w="356" w:type="pct"/>
          </w:tcPr>
          <w:p w14:paraId="452FD8FA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9559</w:t>
            </w:r>
          </w:p>
        </w:tc>
        <w:tc>
          <w:tcPr>
            <w:tcW w:w="553" w:type="pct"/>
          </w:tcPr>
          <w:p w14:paraId="57A3BA6C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0.91</w:t>
            </w:r>
          </w:p>
          <w:p w14:paraId="3F33B406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(0.81 to 1.02)</w:t>
            </w:r>
          </w:p>
        </w:tc>
        <w:tc>
          <w:tcPr>
            <w:tcW w:w="367" w:type="pct"/>
          </w:tcPr>
          <w:p w14:paraId="3D8E2E82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0.12</w:t>
            </w:r>
          </w:p>
        </w:tc>
        <w:tc>
          <w:tcPr>
            <w:tcW w:w="355" w:type="pct"/>
          </w:tcPr>
          <w:p w14:paraId="129B1363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4.95</w:t>
            </w:r>
          </w:p>
        </w:tc>
        <w:tc>
          <w:tcPr>
            <w:tcW w:w="260" w:type="pct"/>
          </w:tcPr>
          <w:p w14:paraId="62436E7E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39</w:t>
            </w:r>
          </w:p>
        </w:tc>
        <w:tc>
          <w:tcPr>
            <w:tcW w:w="367" w:type="pct"/>
            <w:gridSpan w:val="2"/>
          </w:tcPr>
          <w:p w14:paraId="4FF2B416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0.18</w:t>
            </w:r>
          </w:p>
        </w:tc>
      </w:tr>
      <w:tr w:rsidR="00B37B13" w:rsidRPr="00AC7EAF" w14:paraId="7662D22C" w14:textId="77777777" w:rsidTr="00BF4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</w:tcPr>
          <w:p w14:paraId="3C5CD2D0" w14:textId="4816552D" w:rsidR="00E83817" w:rsidRPr="00AC7EAF" w:rsidRDefault="00E83817" w:rsidP="0082042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76" w:type="pct"/>
          </w:tcPr>
          <w:p w14:paraId="14B9908A" w14:textId="7A94DFDB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Nonfatal stroke</w:t>
            </w:r>
          </w:p>
        </w:tc>
        <w:tc>
          <w:tcPr>
            <w:tcW w:w="356" w:type="pct"/>
          </w:tcPr>
          <w:p w14:paraId="2DEAB25C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406" w:type="pct"/>
          </w:tcPr>
          <w:p w14:paraId="1FC93E0E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15981</w:t>
            </w:r>
          </w:p>
        </w:tc>
        <w:tc>
          <w:tcPr>
            <w:tcW w:w="356" w:type="pct"/>
          </w:tcPr>
          <w:p w14:paraId="065E4F45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9427</w:t>
            </w:r>
          </w:p>
        </w:tc>
        <w:tc>
          <w:tcPr>
            <w:tcW w:w="553" w:type="pct"/>
          </w:tcPr>
          <w:p w14:paraId="6B13B5AC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0.99</w:t>
            </w:r>
          </w:p>
          <w:p w14:paraId="6E2D7CBF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(0.85 to 1.15)</w:t>
            </w:r>
          </w:p>
        </w:tc>
        <w:tc>
          <w:tcPr>
            <w:tcW w:w="367" w:type="pct"/>
          </w:tcPr>
          <w:p w14:paraId="62178F90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0.92</w:t>
            </w:r>
          </w:p>
        </w:tc>
        <w:tc>
          <w:tcPr>
            <w:tcW w:w="355" w:type="pct"/>
          </w:tcPr>
          <w:p w14:paraId="3CEB81F8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4.05</w:t>
            </w:r>
          </w:p>
        </w:tc>
        <w:tc>
          <w:tcPr>
            <w:tcW w:w="260" w:type="pct"/>
          </w:tcPr>
          <w:p w14:paraId="31E5EE32" w14:textId="0F941564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48</w:t>
            </w:r>
          </w:p>
        </w:tc>
        <w:tc>
          <w:tcPr>
            <w:tcW w:w="367" w:type="pct"/>
            <w:gridSpan w:val="2"/>
          </w:tcPr>
          <w:p w14:paraId="5CEFCB9B" w14:textId="4AD9C86F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0.15</w:t>
            </w:r>
          </w:p>
        </w:tc>
      </w:tr>
      <w:tr w:rsidR="00B37B13" w:rsidRPr="00AC7EAF" w14:paraId="4CEF2B3B" w14:textId="77777777" w:rsidTr="00BF4A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</w:tcPr>
          <w:p w14:paraId="1D24AFB2" w14:textId="1BCE7D03" w:rsidR="00E83817" w:rsidRPr="00AC7EAF" w:rsidRDefault="00E83817" w:rsidP="0082042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76" w:type="pct"/>
          </w:tcPr>
          <w:p w14:paraId="4825CC28" w14:textId="501051F3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Fatal or nonfatal stroke</w:t>
            </w:r>
          </w:p>
        </w:tc>
        <w:tc>
          <w:tcPr>
            <w:tcW w:w="356" w:type="pct"/>
          </w:tcPr>
          <w:p w14:paraId="6D160334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406" w:type="pct"/>
          </w:tcPr>
          <w:p w14:paraId="0085D895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17869</w:t>
            </w:r>
          </w:p>
        </w:tc>
        <w:tc>
          <w:tcPr>
            <w:tcW w:w="356" w:type="pct"/>
          </w:tcPr>
          <w:p w14:paraId="29D274D1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11379</w:t>
            </w:r>
          </w:p>
        </w:tc>
        <w:tc>
          <w:tcPr>
            <w:tcW w:w="553" w:type="pct"/>
          </w:tcPr>
          <w:p w14:paraId="09D8419C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0.98</w:t>
            </w:r>
          </w:p>
          <w:p w14:paraId="4859A7D2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(0.86 to 1.11)</w:t>
            </w:r>
          </w:p>
        </w:tc>
        <w:tc>
          <w:tcPr>
            <w:tcW w:w="367" w:type="pct"/>
          </w:tcPr>
          <w:p w14:paraId="3287F094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0.72</w:t>
            </w:r>
          </w:p>
        </w:tc>
        <w:tc>
          <w:tcPr>
            <w:tcW w:w="355" w:type="pct"/>
          </w:tcPr>
          <w:p w14:paraId="24253249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5.04</w:t>
            </w:r>
          </w:p>
        </w:tc>
        <w:tc>
          <w:tcPr>
            <w:tcW w:w="260" w:type="pct"/>
          </w:tcPr>
          <w:p w14:paraId="4206F02A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367" w:type="pct"/>
            <w:gridSpan w:val="2"/>
          </w:tcPr>
          <w:p w14:paraId="1F384657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0.28</w:t>
            </w:r>
          </w:p>
        </w:tc>
      </w:tr>
      <w:tr w:rsidR="00B37B13" w:rsidRPr="00AC7EAF" w14:paraId="5D21EEBA" w14:textId="77777777" w:rsidTr="00BF4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 w:val="restart"/>
            <w:shd w:val="clear" w:color="auto" w:fill="auto"/>
          </w:tcPr>
          <w:p w14:paraId="2BE6F6DE" w14:textId="77777777" w:rsidR="00E83817" w:rsidRPr="00AC7EAF" w:rsidRDefault="00E83817" w:rsidP="0082042A">
            <w:pPr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</w:p>
          <w:p w14:paraId="4C81D4E2" w14:textId="56996E53" w:rsidR="00E83817" w:rsidRPr="00AC7EAF" w:rsidRDefault="00E83817" w:rsidP="0082042A">
            <w:pPr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eastAsia="宋体" w:hAnsi="Times New Roman"/>
                <w:color w:val="FF0000"/>
                <w:kern w:val="0"/>
                <w:szCs w:val="21"/>
              </w:rPr>
              <w:t>Renal outcomes</w:t>
            </w:r>
          </w:p>
        </w:tc>
        <w:tc>
          <w:tcPr>
            <w:tcW w:w="776" w:type="pct"/>
          </w:tcPr>
          <w:p w14:paraId="2BD0B38D" w14:textId="0FEF5473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hAnsi="Times New Roman"/>
                <w:color w:val="FF0000"/>
                <w:szCs w:val="21"/>
              </w:rPr>
              <w:t>Composite renal outcome</w:t>
            </w:r>
          </w:p>
        </w:tc>
        <w:tc>
          <w:tcPr>
            <w:tcW w:w="356" w:type="pct"/>
          </w:tcPr>
          <w:p w14:paraId="0084ECB6" w14:textId="5D5EC3CC" w:rsidR="00E83817" w:rsidRPr="00AC7EAF" w:rsidRDefault="00B37B13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hAnsi="Times New Roman" w:hint="eastAsia"/>
                <w:color w:val="FF0000"/>
                <w:szCs w:val="21"/>
              </w:rPr>
              <w:t>6</w:t>
            </w:r>
          </w:p>
        </w:tc>
        <w:tc>
          <w:tcPr>
            <w:tcW w:w="406" w:type="pct"/>
          </w:tcPr>
          <w:p w14:paraId="0679B659" w14:textId="63FE0121" w:rsidR="00E83817" w:rsidRPr="00AC7EAF" w:rsidRDefault="00B37B13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hAnsi="Times New Roman" w:hint="eastAsia"/>
                <w:color w:val="FF0000"/>
                <w:szCs w:val="21"/>
              </w:rPr>
              <w:t>2</w:t>
            </w:r>
            <w:r w:rsidRPr="00AC7EAF">
              <w:rPr>
                <w:rFonts w:ascii="Times New Roman" w:hAnsi="Times New Roman"/>
                <w:color w:val="FF0000"/>
                <w:szCs w:val="21"/>
              </w:rPr>
              <w:t>6713</w:t>
            </w:r>
          </w:p>
        </w:tc>
        <w:tc>
          <w:tcPr>
            <w:tcW w:w="356" w:type="pct"/>
          </w:tcPr>
          <w:p w14:paraId="0655189A" w14:textId="5733E999" w:rsidR="00E83817" w:rsidRPr="00AC7EAF" w:rsidRDefault="00B37B13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hAnsi="Times New Roman" w:hint="eastAsia"/>
                <w:color w:val="FF0000"/>
                <w:szCs w:val="21"/>
              </w:rPr>
              <w:t>2</w:t>
            </w:r>
            <w:r w:rsidRPr="00AC7EAF">
              <w:rPr>
                <w:rFonts w:ascii="Times New Roman" w:hAnsi="Times New Roman"/>
                <w:color w:val="FF0000"/>
                <w:szCs w:val="21"/>
              </w:rPr>
              <w:t>0187</w:t>
            </w:r>
          </w:p>
        </w:tc>
        <w:tc>
          <w:tcPr>
            <w:tcW w:w="553" w:type="pct"/>
          </w:tcPr>
          <w:p w14:paraId="52C129D9" w14:textId="1965605F" w:rsidR="00E83817" w:rsidRPr="00AC7EAF" w:rsidRDefault="00B37B13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hAnsi="Times New Roman" w:hint="eastAsia"/>
                <w:color w:val="FF0000"/>
                <w:szCs w:val="21"/>
              </w:rPr>
              <w:t>0</w:t>
            </w:r>
            <w:r w:rsidRPr="00AC7EAF">
              <w:rPr>
                <w:rFonts w:ascii="Times New Roman" w:hAnsi="Times New Roman"/>
                <w:color w:val="FF0000"/>
                <w:szCs w:val="21"/>
              </w:rPr>
              <w:t>.72</w:t>
            </w:r>
          </w:p>
          <w:p w14:paraId="099D87A0" w14:textId="52BF9B7B" w:rsidR="00B37B13" w:rsidRPr="00AC7EAF" w:rsidRDefault="00B37B13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hAnsi="Times New Roman" w:hint="eastAsia"/>
                <w:color w:val="FF0000"/>
                <w:szCs w:val="21"/>
              </w:rPr>
              <w:t>(</w:t>
            </w:r>
            <w:r w:rsidRPr="00AC7EAF">
              <w:rPr>
                <w:rFonts w:ascii="Times New Roman" w:hAnsi="Times New Roman"/>
                <w:color w:val="FF0000"/>
                <w:szCs w:val="21"/>
              </w:rPr>
              <w:t>0.66 to 0.78)</w:t>
            </w:r>
          </w:p>
        </w:tc>
        <w:tc>
          <w:tcPr>
            <w:tcW w:w="367" w:type="pct"/>
          </w:tcPr>
          <w:p w14:paraId="7B68B7C0" w14:textId="2F5826F8" w:rsidR="00E83817" w:rsidRPr="00AC7EAF" w:rsidRDefault="00B37B13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hAnsi="Times New Roman"/>
                <w:color w:val="FF0000"/>
                <w:szCs w:val="21"/>
              </w:rPr>
              <w:t>&lt;0.00001</w:t>
            </w:r>
          </w:p>
        </w:tc>
        <w:tc>
          <w:tcPr>
            <w:tcW w:w="355" w:type="pct"/>
          </w:tcPr>
          <w:p w14:paraId="7B5E3915" w14:textId="48DC4633" w:rsidR="00E83817" w:rsidRPr="00AC7EAF" w:rsidRDefault="00B37B13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hAnsi="Times New Roman" w:hint="eastAsia"/>
                <w:color w:val="FF0000"/>
                <w:szCs w:val="21"/>
              </w:rPr>
              <w:t>6</w:t>
            </w:r>
            <w:r w:rsidRPr="00AC7EAF">
              <w:rPr>
                <w:rFonts w:ascii="Times New Roman" w:hAnsi="Times New Roman"/>
                <w:color w:val="FF0000"/>
                <w:szCs w:val="21"/>
              </w:rPr>
              <w:t>.04</w:t>
            </w:r>
          </w:p>
        </w:tc>
        <w:tc>
          <w:tcPr>
            <w:tcW w:w="260" w:type="pct"/>
          </w:tcPr>
          <w:p w14:paraId="68C0D00A" w14:textId="0D5167C3" w:rsidR="00E83817" w:rsidRPr="00AC7EAF" w:rsidRDefault="00B37B13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hAnsi="Times New Roman" w:hint="eastAsia"/>
                <w:color w:val="FF0000"/>
                <w:szCs w:val="21"/>
              </w:rPr>
              <w:t>3</w:t>
            </w:r>
            <w:r w:rsidRPr="00AC7EAF">
              <w:rPr>
                <w:rFonts w:ascii="Times New Roman" w:hAnsi="Times New Roman"/>
                <w:color w:val="FF0000"/>
                <w:szCs w:val="21"/>
              </w:rPr>
              <w:t>4</w:t>
            </w:r>
          </w:p>
        </w:tc>
        <w:tc>
          <w:tcPr>
            <w:tcW w:w="367" w:type="pct"/>
            <w:gridSpan w:val="2"/>
          </w:tcPr>
          <w:p w14:paraId="47FA01C0" w14:textId="111786BB" w:rsidR="00E83817" w:rsidRPr="00AC7EAF" w:rsidRDefault="00B37B13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Cs w:val="21"/>
              </w:rPr>
            </w:pPr>
            <w:r w:rsidRPr="00AC7EAF">
              <w:rPr>
                <w:rFonts w:ascii="Times New Roman" w:hAnsi="Times New Roman" w:hint="eastAsia"/>
                <w:color w:val="FF0000"/>
                <w:szCs w:val="21"/>
              </w:rPr>
              <w:t>0</w:t>
            </w:r>
            <w:r w:rsidRPr="00AC7EAF">
              <w:rPr>
                <w:rFonts w:ascii="Times New Roman" w:hAnsi="Times New Roman"/>
                <w:color w:val="FF0000"/>
                <w:szCs w:val="21"/>
              </w:rPr>
              <w:t>.20</w:t>
            </w:r>
          </w:p>
        </w:tc>
      </w:tr>
      <w:tr w:rsidR="00BF4A23" w:rsidRPr="00AC7EAF" w14:paraId="5C357803" w14:textId="77777777" w:rsidTr="00BF4A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</w:tcPr>
          <w:p w14:paraId="1E5C713E" w14:textId="36D88805" w:rsidR="00E83817" w:rsidRPr="00AC7EAF" w:rsidRDefault="00E83817" w:rsidP="0082042A">
            <w:pPr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76" w:type="pct"/>
          </w:tcPr>
          <w:p w14:paraId="147D6393" w14:textId="539A01E9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Acute renal failure</w:t>
            </w:r>
          </w:p>
        </w:tc>
        <w:tc>
          <w:tcPr>
            <w:tcW w:w="356" w:type="pct"/>
          </w:tcPr>
          <w:p w14:paraId="2961C43D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406" w:type="pct"/>
          </w:tcPr>
          <w:p w14:paraId="26B216BA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13021</w:t>
            </w:r>
          </w:p>
        </w:tc>
        <w:tc>
          <w:tcPr>
            <w:tcW w:w="356" w:type="pct"/>
          </w:tcPr>
          <w:p w14:paraId="191EAAC0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9197</w:t>
            </w:r>
          </w:p>
        </w:tc>
        <w:tc>
          <w:tcPr>
            <w:tcW w:w="553" w:type="pct"/>
          </w:tcPr>
          <w:p w14:paraId="48893EAC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1.00</w:t>
            </w:r>
          </w:p>
          <w:p w14:paraId="54362BCB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lastRenderedPageBreak/>
              <w:t>(0.90 to 1.11)</w:t>
            </w:r>
          </w:p>
        </w:tc>
        <w:tc>
          <w:tcPr>
            <w:tcW w:w="367" w:type="pct"/>
          </w:tcPr>
          <w:p w14:paraId="3D3AE662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lastRenderedPageBreak/>
              <w:t>0.99</w:t>
            </w:r>
          </w:p>
        </w:tc>
        <w:tc>
          <w:tcPr>
            <w:tcW w:w="355" w:type="pct"/>
          </w:tcPr>
          <w:p w14:paraId="17A51D10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18.34</w:t>
            </w:r>
          </w:p>
        </w:tc>
        <w:tc>
          <w:tcPr>
            <w:tcW w:w="260" w:type="pct"/>
          </w:tcPr>
          <w:p w14:paraId="3458B206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84</w:t>
            </w:r>
          </w:p>
        </w:tc>
        <w:tc>
          <w:tcPr>
            <w:tcW w:w="367" w:type="pct"/>
            <w:gridSpan w:val="2"/>
          </w:tcPr>
          <w:p w14:paraId="49B26765" w14:textId="77777777" w:rsidR="00E83817" w:rsidRPr="00AC7EAF" w:rsidRDefault="00E83817" w:rsidP="00820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0.0004</w:t>
            </w:r>
          </w:p>
        </w:tc>
      </w:tr>
      <w:tr w:rsidR="00B37B13" w:rsidRPr="00AC7EAF" w14:paraId="330460DC" w14:textId="77777777" w:rsidTr="00BF4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pct"/>
            <w:gridSpan w:val="2"/>
            <w:vMerge/>
            <w:tcBorders>
              <w:bottom w:val="single" w:sz="4" w:space="0" w:color="A0C3E3" w:themeColor="accent2" w:themeTint="99"/>
            </w:tcBorders>
          </w:tcPr>
          <w:p w14:paraId="1E1E29E0" w14:textId="5E80B81E" w:rsidR="00E83817" w:rsidRPr="00AC7EAF" w:rsidRDefault="00E83817" w:rsidP="0082042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76" w:type="pct"/>
          </w:tcPr>
          <w:p w14:paraId="0A4A01A1" w14:textId="2B66DF1F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 xml:space="preserve">Acute </w:t>
            </w:r>
            <w:r w:rsidRPr="00AC7EAF"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  <w:t>renal</w:t>
            </w:r>
            <w:r w:rsidRPr="00AC7EAF">
              <w:rPr>
                <w:rFonts w:ascii="Times New Roman" w:hAnsi="Times New Roman"/>
                <w:szCs w:val="21"/>
              </w:rPr>
              <w:t xml:space="preserve"> injury</w:t>
            </w:r>
          </w:p>
        </w:tc>
        <w:tc>
          <w:tcPr>
            <w:tcW w:w="356" w:type="pct"/>
          </w:tcPr>
          <w:p w14:paraId="542D3E9A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406" w:type="pct"/>
          </w:tcPr>
          <w:p w14:paraId="66C76DDD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20850</w:t>
            </w:r>
          </w:p>
        </w:tc>
        <w:tc>
          <w:tcPr>
            <w:tcW w:w="356" w:type="pct"/>
          </w:tcPr>
          <w:p w14:paraId="0BCEA1E9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14274</w:t>
            </w:r>
          </w:p>
        </w:tc>
        <w:tc>
          <w:tcPr>
            <w:tcW w:w="553" w:type="pct"/>
          </w:tcPr>
          <w:p w14:paraId="11262D55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0.80</w:t>
            </w:r>
          </w:p>
          <w:p w14:paraId="00A5C683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(0.68 to 0.93)</w:t>
            </w:r>
          </w:p>
        </w:tc>
        <w:tc>
          <w:tcPr>
            <w:tcW w:w="367" w:type="pct"/>
          </w:tcPr>
          <w:p w14:paraId="72BD3EA4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0.004</w:t>
            </w:r>
          </w:p>
        </w:tc>
        <w:tc>
          <w:tcPr>
            <w:tcW w:w="355" w:type="pct"/>
          </w:tcPr>
          <w:p w14:paraId="61191C7A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5.35</w:t>
            </w:r>
          </w:p>
        </w:tc>
        <w:tc>
          <w:tcPr>
            <w:tcW w:w="260" w:type="pct"/>
          </w:tcPr>
          <w:p w14:paraId="1B66664A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67" w:type="pct"/>
            <w:gridSpan w:val="2"/>
          </w:tcPr>
          <w:p w14:paraId="426EE2EC" w14:textId="77777777" w:rsidR="00E83817" w:rsidRPr="00AC7EAF" w:rsidRDefault="00E83817" w:rsidP="00820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0.50</w:t>
            </w:r>
          </w:p>
        </w:tc>
      </w:tr>
      <w:tr w:rsidR="00BF4A23" w:rsidRPr="00AC7EAF" w14:paraId="0DAB7AFC" w14:textId="77777777" w:rsidTr="00BF4A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</w:tcPr>
          <w:p w14:paraId="2F778674" w14:textId="77777777" w:rsidR="00BF4A23" w:rsidRPr="00AC7EAF" w:rsidRDefault="00BF4A23" w:rsidP="00B37B13">
            <w:pPr>
              <w:rPr>
                <w:rFonts w:ascii="Times New Roman" w:hAnsi="Times New Roman"/>
                <w:color w:val="FF0000"/>
                <w:szCs w:val="21"/>
              </w:rPr>
            </w:pPr>
          </w:p>
          <w:p w14:paraId="6C93EC6D" w14:textId="77777777" w:rsidR="00BF4A23" w:rsidRPr="00AC7EAF" w:rsidRDefault="00BF4A23" w:rsidP="00B37B13">
            <w:pPr>
              <w:rPr>
                <w:rFonts w:ascii="Times New Roman" w:hAnsi="Times New Roman"/>
                <w:color w:val="FF0000"/>
                <w:szCs w:val="21"/>
              </w:rPr>
            </w:pPr>
          </w:p>
          <w:p w14:paraId="555C5F0D" w14:textId="77777777" w:rsidR="00BF4A23" w:rsidRPr="00AC7EAF" w:rsidRDefault="00BF4A23" w:rsidP="00B37B13">
            <w:pPr>
              <w:rPr>
                <w:rFonts w:ascii="Times New Roman" w:hAnsi="Times New Roman"/>
                <w:color w:val="FF0000"/>
                <w:szCs w:val="21"/>
              </w:rPr>
            </w:pPr>
          </w:p>
          <w:p w14:paraId="3BECBF0C" w14:textId="77777777" w:rsidR="00BF4A23" w:rsidRPr="00AC7EAF" w:rsidRDefault="00BF4A23" w:rsidP="00B37B13">
            <w:pPr>
              <w:rPr>
                <w:rFonts w:ascii="Times New Roman" w:hAnsi="Times New Roman"/>
                <w:color w:val="FF0000"/>
                <w:szCs w:val="21"/>
              </w:rPr>
            </w:pPr>
          </w:p>
          <w:p w14:paraId="71185068" w14:textId="77777777" w:rsidR="00BF4A23" w:rsidRPr="00AC7EAF" w:rsidRDefault="00BF4A23" w:rsidP="00B37B13">
            <w:pPr>
              <w:rPr>
                <w:rFonts w:ascii="Times New Roman" w:hAnsi="Times New Roman"/>
                <w:color w:val="FF0000"/>
                <w:szCs w:val="21"/>
              </w:rPr>
            </w:pPr>
          </w:p>
          <w:p w14:paraId="1F94E06B" w14:textId="77777777" w:rsidR="00BF4A23" w:rsidRPr="00AC7EAF" w:rsidRDefault="00BF4A23" w:rsidP="00B37B13">
            <w:pPr>
              <w:rPr>
                <w:rFonts w:ascii="Times New Roman" w:hAnsi="Times New Roman"/>
                <w:color w:val="FF0000"/>
                <w:szCs w:val="21"/>
              </w:rPr>
            </w:pPr>
          </w:p>
          <w:p w14:paraId="12B57A75" w14:textId="77777777" w:rsidR="00BF4A23" w:rsidRPr="00AC7EAF" w:rsidRDefault="00BF4A23" w:rsidP="00B37B13">
            <w:pPr>
              <w:rPr>
                <w:rFonts w:ascii="Times New Roman" w:hAnsi="Times New Roman"/>
                <w:color w:val="FF0000"/>
                <w:szCs w:val="21"/>
              </w:rPr>
            </w:pPr>
          </w:p>
          <w:p w14:paraId="248FBB92" w14:textId="77777777" w:rsidR="00BF4A23" w:rsidRPr="00AC7EAF" w:rsidRDefault="00BF4A23" w:rsidP="00B37B13">
            <w:pPr>
              <w:rPr>
                <w:rFonts w:ascii="Times New Roman" w:hAnsi="Times New Roman"/>
                <w:color w:val="FF0000"/>
                <w:szCs w:val="21"/>
              </w:rPr>
            </w:pPr>
          </w:p>
          <w:p w14:paraId="46AF0AB2" w14:textId="57279519" w:rsidR="00BF4A23" w:rsidRPr="00AC7EAF" w:rsidRDefault="00BF4A23" w:rsidP="00B37B13">
            <w:pPr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 w:hint="eastAsia"/>
                <w:color w:val="FF0000"/>
                <w:szCs w:val="21"/>
              </w:rPr>
              <w:t>S</w:t>
            </w:r>
            <w:r w:rsidRPr="00AC7EAF">
              <w:rPr>
                <w:rFonts w:ascii="Times New Roman" w:hAnsi="Times New Roman"/>
                <w:color w:val="FF0000"/>
                <w:szCs w:val="21"/>
              </w:rPr>
              <w:t>afety outcomes</w:t>
            </w:r>
          </w:p>
        </w:tc>
        <w:tc>
          <w:tcPr>
            <w:tcW w:w="597" w:type="pct"/>
            <w:vMerge w:val="restart"/>
          </w:tcPr>
          <w:p w14:paraId="5F371528" w14:textId="0A1C4B8B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  <w:r w:rsidRPr="00AC7EAF">
              <w:rPr>
                <w:rFonts w:ascii="Times New Roman" w:eastAsia="宋体" w:hAnsi="Times New Roman"/>
                <w:b/>
                <w:bCs/>
                <w:color w:val="000000" w:themeColor="text1"/>
                <w:kern w:val="0"/>
                <w:szCs w:val="21"/>
              </w:rPr>
              <w:t>Adverse endocrine outcomes</w:t>
            </w:r>
          </w:p>
        </w:tc>
        <w:tc>
          <w:tcPr>
            <w:tcW w:w="776" w:type="pct"/>
          </w:tcPr>
          <w:p w14:paraId="5F339817" w14:textId="1325B563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Hypoglycemic</w:t>
            </w:r>
          </w:p>
        </w:tc>
        <w:tc>
          <w:tcPr>
            <w:tcW w:w="356" w:type="pct"/>
          </w:tcPr>
          <w:p w14:paraId="595E8E29" w14:textId="28AC583B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406" w:type="pct"/>
          </w:tcPr>
          <w:p w14:paraId="1B8092A3" w14:textId="76C18AEC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18645</w:t>
            </w:r>
          </w:p>
        </w:tc>
        <w:tc>
          <w:tcPr>
            <w:tcW w:w="356" w:type="pct"/>
          </w:tcPr>
          <w:p w14:paraId="2E864597" w14:textId="79FB887A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12074</w:t>
            </w:r>
          </w:p>
        </w:tc>
        <w:tc>
          <w:tcPr>
            <w:tcW w:w="553" w:type="pct"/>
          </w:tcPr>
          <w:p w14:paraId="41AF9D31" w14:textId="77777777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1.00</w:t>
            </w:r>
          </w:p>
          <w:p w14:paraId="70288B8B" w14:textId="092E37CC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(0.96 to 1.05)</w:t>
            </w:r>
          </w:p>
        </w:tc>
        <w:tc>
          <w:tcPr>
            <w:tcW w:w="367" w:type="pct"/>
          </w:tcPr>
          <w:p w14:paraId="5E7E3D98" w14:textId="4D1F3C2A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0.87</w:t>
            </w:r>
          </w:p>
        </w:tc>
        <w:tc>
          <w:tcPr>
            <w:tcW w:w="355" w:type="pct"/>
          </w:tcPr>
          <w:p w14:paraId="2C0DD1DA" w14:textId="4253F3CB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5.43</w:t>
            </w:r>
          </w:p>
        </w:tc>
        <w:tc>
          <w:tcPr>
            <w:tcW w:w="260" w:type="pct"/>
          </w:tcPr>
          <w:p w14:paraId="293865AC" w14:textId="29BC991A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67" w:type="pct"/>
            <w:gridSpan w:val="2"/>
          </w:tcPr>
          <w:p w14:paraId="73A14A47" w14:textId="434A3291" w:rsidR="00BF4A23" w:rsidRPr="00AC7EAF" w:rsidRDefault="00BF4A2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0.37</w:t>
            </w:r>
          </w:p>
        </w:tc>
      </w:tr>
      <w:tr w:rsidR="00BF4A23" w:rsidRPr="00AC7EAF" w14:paraId="55584192" w14:textId="77777777" w:rsidTr="00BF4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</w:tcPr>
          <w:p w14:paraId="5C5188BD" w14:textId="77777777" w:rsidR="00BF4A23" w:rsidRPr="00AC7EAF" w:rsidRDefault="00BF4A23" w:rsidP="00BF4A23">
            <w:pPr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597" w:type="pct"/>
            <w:vMerge/>
            <w:tcBorders>
              <w:bottom w:val="single" w:sz="4" w:space="0" w:color="A0C3E3" w:themeColor="accent2" w:themeTint="99"/>
            </w:tcBorders>
          </w:tcPr>
          <w:p w14:paraId="3EF7A4E9" w14:textId="77777777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76" w:type="pct"/>
          </w:tcPr>
          <w:p w14:paraId="3D7E47DA" w14:textId="18610F46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color w:val="000000" w:themeColor="text1"/>
                <w:szCs w:val="21"/>
              </w:rPr>
              <w:t>Diabetic ketoacidosis</w:t>
            </w:r>
          </w:p>
        </w:tc>
        <w:tc>
          <w:tcPr>
            <w:tcW w:w="356" w:type="pct"/>
          </w:tcPr>
          <w:p w14:paraId="30973B6E" w14:textId="5E93A002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406" w:type="pct"/>
          </w:tcPr>
          <w:p w14:paraId="34CFBE82" w14:textId="606E53AD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20674</w:t>
            </w:r>
          </w:p>
        </w:tc>
        <w:tc>
          <w:tcPr>
            <w:tcW w:w="356" w:type="pct"/>
          </w:tcPr>
          <w:p w14:paraId="20CC4903" w14:textId="038D03B8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14122</w:t>
            </w:r>
          </w:p>
        </w:tc>
        <w:tc>
          <w:tcPr>
            <w:tcW w:w="553" w:type="pct"/>
          </w:tcPr>
          <w:p w14:paraId="53D46496" w14:textId="77777777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3.65</w:t>
            </w:r>
          </w:p>
          <w:p w14:paraId="5819AC04" w14:textId="1623B7EB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(1.83 to 7.27)</w:t>
            </w:r>
          </w:p>
        </w:tc>
        <w:tc>
          <w:tcPr>
            <w:tcW w:w="367" w:type="pct"/>
          </w:tcPr>
          <w:p w14:paraId="6BE8EA92" w14:textId="73537BA6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0.0002</w:t>
            </w:r>
          </w:p>
        </w:tc>
        <w:tc>
          <w:tcPr>
            <w:tcW w:w="355" w:type="pct"/>
          </w:tcPr>
          <w:p w14:paraId="617BCA10" w14:textId="64BB81DE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3.14</w:t>
            </w:r>
          </w:p>
        </w:tc>
        <w:tc>
          <w:tcPr>
            <w:tcW w:w="260" w:type="pct"/>
          </w:tcPr>
          <w:p w14:paraId="6503BEB9" w14:textId="08721784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67" w:type="pct"/>
            <w:gridSpan w:val="2"/>
          </w:tcPr>
          <w:p w14:paraId="5BB8A329" w14:textId="1BFCCBB7" w:rsidR="00BF4A23" w:rsidRPr="00AC7EAF" w:rsidRDefault="00BF4A23" w:rsidP="00BF4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0.53</w:t>
            </w:r>
          </w:p>
        </w:tc>
      </w:tr>
      <w:tr w:rsidR="00BF4A23" w:rsidRPr="00AC7EAF" w14:paraId="31E9E37A" w14:textId="77777777" w:rsidTr="00BF4A23">
        <w:trPr>
          <w:gridAfter w:val="1"/>
          <w:wAfter w:w="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shd w:val="clear" w:color="auto" w:fill="auto"/>
          </w:tcPr>
          <w:p w14:paraId="5E686F6E" w14:textId="5BF8C875" w:rsidR="00B37B13" w:rsidRPr="00AC7EAF" w:rsidRDefault="00B37B13" w:rsidP="00B37B13">
            <w:pPr>
              <w:rPr>
                <w:rFonts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597" w:type="pct"/>
            <w:vMerge w:val="restart"/>
            <w:shd w:val="clear" w:color="auto" w:fill="auto"/>
          </w:tcPr>
          <w:p w14:paraId="45131614" w14:textId="77777777" w:rsidR="00B37B13" w:rsidRPr="00AC7EAF" w:rsidRDefault="00B37B13" w:rsidP="00B37B1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  <w:p w14:paraId="4240EBC0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  <w:r w:rsidRPr="00AC7EAF">
              <w:rPr>
                <w:rFonts w:ascii="Times New Roman" w:hAnsi="Times New Roman"/>
                <w:b/>
                <w:bCs/>
                <w:szCs w:val="21"/>
              </w:rPr>
              <w:t>Adverse events</w:t>
            </w:r>
          </w:p>
          <w:p w14:paraId="60520192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76" w:type="pct"/>
          </w:tcPr>
          <w:p w14:paraId="4A04ABB1" w14:textId="716F9272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Adverse events leading to discontinuation</w:t>
            </w:r>
          </w:p>
        </w:tc>
        <w:tc>
          <w:tcPr>
            <w:tcW w:w="356" w:type="pct"/>
          </w:tcPr>
          <w:p w14:paraId="303B81FD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406" w:type="pct"/>
          </w:tcPr>
          <w:p w14:paraId="75F694D5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18645</w:t>
            </w:r>
          </w:p>
        </w:tc>
        <w:tc>
          <w:tcPr>
            <w:tcW w:w="356" w:type="pct"/>
          </w:tcPr>
          <w:p w14:paraId="0FB8ABFD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12074</w:t>
            </w:r>
          </w:p>
        </w:tc>
        <w:tc>
          <w:tcPr>
            <w:tcW w:w="553" w:type="pct"/>
          </w:tcPr>
          <w:p w14:paraId="3AAABF15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1.00</w:t>
            </w:r>
          </w:p>
          <w:p w14:paraId="43716EFB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(0.94 to 1.07)</w:t>
            </w:r>
          </w:p>
        </w:tc>
        <w:tc>
          <w:tcPr>
            <w:tcW w:w="367" w:type="pct"/>
          </w:tcPr>
          <w:p w14:paraId="71BB71AA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0.99</w:t>
            </w:r>
          </w:p>
        </w:tc>
        <w:tc>
          <w:tcPr>
            <w:tcW w:w="355" w:type="pct"/>
          </w:tcPr>
          <w:p w14:paraId="3F0488D5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7.86</w:t>
            </w:r>
          </w:p>
        </w:tc>
        <w:tc>
          <w:tcPr>
            <w:tcW w:w="260" w:type="pct"/>
          </w:tcPr>
          <w:p w14:paraId="2C0239CF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365" w:type="pct"/>
          </w:tcPr>
          <w:p w14:paraId="6C707949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0.16</w:t>
            </w:r>
          </w:p>
        </w:tc>
      </w:tr>
      <w:tr w:rsidR="00BF4A23" w:rsidRPr="00AC7EAF" w14:paraId="29D88394" w14:textId="77777777" w:rsidTr="00BF4A2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shd w:val="clear" w:color="auto" w:fill="auto"/>
          </w:tcPr>
          <w:p w14:paraId="5AED8BEF" w14:textId="66F168DD" w:rsidR="00B37B13" w:rsidRPr="00AC7EAF" w:rsidRDefault="00B37B13" w:rsidP="00B37B13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14:paraId="1F1E88B7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76" w:type="pct"/>
          </w:tcPr>
          <w:p w14:paraId="74C87FD5" w14:textId="5BAD36DC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Any adverse event</w:t>
            </w:r>
          </w:p>
        </w:tc>
        <w:tc>
          <w:tcPr>
            <w:tcW w:w="356" w:type="pct"/>
          </w:tcPr>
          <w:p w14:paraId="4ADCF747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406" w:type="pct"/>
          </w:tcPr>
          <w:p w14:paraId="1A074406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12682</w:t>
            </w:r>
          </w:p>
        </w:tc>
        <w:tc>
          <w:tcPr>
            <w:tcW w:w="356" w:type="pct"/>
          </w:tcPr>
          <w:p w14:paraId="23C95CDE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7556</w:t>
            </w:r>
          </w:p>
        </w:tc>
        <w:tc>
          <w:tcPr>
            <w:tcW w:w="553" w:type="pct"/>
          </w:tcPr>
          <w:p w14:paraId="7EFC7D72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0.98</w:t>
            </w:r>
          </w:p>
          <w:p w14:paraId="37658596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(0.97 to 0.99)</w:t>
            </w:r>
          </w:p>
        </w:tc>
        <w:tc>
          <w:tcPr>
            <w:tcW w:w="367" w:type="pct"/>
          </w:tcPr>
          <w:p w14:paraId="4CC2990B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0.004</w:t>
            </w:r>
          </w:p>
        </w:tc>
        <w:tc>
          <w:tcPr>
            <w:tcW w:w="355" w:type="pct"/>
          </w:tcPr>
          <w:p w14:paraId="607614C2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5.78</w:t>
            </w:r>
          </w:p>
        </w:tc>
        <w:tc>
          <w:tcPr>
            <w:tcW w:w="260" w:type="pct"/>
          </w:tcPr>
          <w:p w14:paraId="2D07478B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31</w:t>
            </w:r>
          </w:p>
        </w:tc>
        <w:tc>
          <w:tcPr>
            <w:tcW w:w="365" w:type="pct"/>
          </w:tcPr>
          <w:p w14:paraId="0B507D03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0.22</w:t>
            </w:r>
          </w:p>
        </w:tc>
      </w:tr>
      <w:tr w:rsidR="00BF4A23" w:rsidRPr="00AC7EAF" w14:paraId="3F76A98C" w14:textId="77777777" w:rsidTr="00BF4A23">
        <w:trPr>
          <w:gridAfter w:val="1"/>
          <w:wAfter w:w="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shd w:val="clear" w:color="auto" w:fill="auto"/>
          </w:tcPr>
          <w:p w14:paraId="32F9B957" w14:textId="39FFF1AA" w:rsidR="00B37B13" w:rsidRPr="00AC7EAF" w:rsidRDefault="00B37B13" w:rsidP="00B37B13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14:paraId="60955365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76" w:type="pct"/>
          </w:tcPr>
          <w:p w14:paraId="723C9409" w14:textId="257A5180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Serious adverse event</w:t>
            </w:r>
          </w:p>
        </w:tc>
        <w:tc>
          <w:tcPr>
            <w:tcW w:w="356" w:type="pct"/>
          </w:tcPr>
          <w:p w14:paraId="19082438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406" w:type="pct"/>
          </w:tcPr>
          <w:p w14:paraId="68623110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18477</w:t>
            </w:r>
          </w:p>
        </w:tc>
        <w:tc>
          <w:tcPr>
            <w:tcW w:w="356" w:type="pct"/>
          </w:tcPr>
          <w:p w14:paraId="1A011FE9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11903</w:t>
            </w:r>
          </w:p>
        </w:tc>
        <w:tc>
          <w:tcPr>
            <w:tcW w:w="553" w:type="pct"/>
          </w:tcPr>
          <w:p w14:paraId="3831F31B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0.91</w:t>
            </w:r>
          </w:p>
          <w:p w14:paraId="6F4814E5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(0.88 to 0.93)</w:t>
            </w:r>
          </w:p>
        </w:tc>
        <w:tc>
          <w:tcPr>
            <w:tcW w:w="367" w:type="pct"/>
          </w:tcPr>
          <w:p w14:paraId="3B5676F9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&lt;0.00001</w:t>
            </w:r>
          </w:p>
        </w:tc>
        <w:tc>
          <w:tcPr>
            <w:tcW w:w="355" w:type="pct"/>
          </w:tcPr>
          <w:p w14:paraId="7F1F09F1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7.79</w:t>
            </w:r>
          </w:p>
        </w:tc>
        <w:tc>
          <w:tcPr>
            <w:tcW w:w="260" w:type="pct"/>
          </w:tcPr>
          <w:p w14:paraId="64CD5A6F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365" w:type="pct"/>
          </w:tcPr>
          <w:p w14:paraId="35134624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0.17</w:t>
            </w:r>
          </w:p>
        </w:tc>
      </w:tr>
      <w:tr w:rsidR="00BF4A23" w:rsidRPr="00AC7EAF" w14:paraId="0405CBE7" w14:textId="77777777" w:rsidTr="00BF4A2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</w:tcPr>
          <w:p w14:paraId="005ACF99" w14:textId="0CF93375" w:rsidR="00B37B13" w:rsidRPr="00AC7EAF" w:rsidRDefault="00B37B13" w:rsidP="00B37B13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97" w:type="pct"/>
            <w:vMerge w:val="restart"/>
          </w:tcPr>
          <w:p w14:paraId="4FCF8942" w14:textId="77777777" w:rsidR="00B37B13" w:rsidRPr="00AC7EAF" w:rsidRDefault="00B37B13" w:rsidP="00B37B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  <w:p w14:paraId="3DFA8BBC" w14:textId="4F37B81D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  <w:r w:rsidRPr="00AC7EAF">
              <w:rPr>
                <w:rFonts w:ascii="Times New Roman" w:eastAsia="宋体" w:hAnsi="Times New Roman"/>
                <w:b/>
                <w:bCs/>
                <w:color w:val="000000" w:themeColor="text1"/>
                <w:kern w:val="0"/>
                <w:szCs w:val="21"/>
              </w:rPr>
              <w:t>Adverse infection outcomes</w:t>
            </w:r>
          </w:p>
        </w:tc>
        <w:tc>
          <w:tcPr>
            <w:tcW w:w="776" w:type="pct"/>
          </w:tcPr>
          <w:p w14:paraId="1E7D1923" w14:textId="40314A42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C7EAF">
              <w:rPr>
                <w:rFonts w:ascii="Times New Roman" w:hAnsi="Times New Roman"/>
                <w:color w:val="000000" w:themeColor="text1"/>
                <w:szCs w:val="21"/>
              </w:rPr>
              <w:t>Urinary tract infection</w:t>
            </w:r>
          </w:p>
        </w:tc>
        <w:tc>
          <w:tcPr>
            <w:tcW w:w="356" w:type="pct"/>
          </w:tcPr>
          <w:p w14:paraId="403A0F6F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406" w:type="pct"/>
          </w:tcPr>
          <w:p w14:paraId="0E6EE640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16146</w:t>
            </w:r>
          </w:p>
        </w:tc>
        <w:tc>
          <w:tcPr>
            <w:tcW w:w="356" w:type="pct"/>
          </w:tcPr>
          <w:p w14:paraId="4F83DF52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9574</w:t>
            </w:r>
          </w:p>
        </w:tc>
        <w:tc>
          <w:tcPr>
            <w:tcW w:w="553" w:type="pct"/>
          </w:tcPr>
          <w:p w14:paraId="111B1DDD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1.08</w:t>
            </w:r>
          </w:p>
          <w:p w14:paraId="58556F4A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(1.01 to 1.15)</w:t>
            </w:r>
          </w:p>
        </w:tc>
        <w:tc>
          <w:tcPr>
            <w:tcW w:w="367" w:type="pct"/>
          </w:tcPr>
          <w:p w14:paraId="609B5913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0.02</w:t>
            </w:r>
          </w:p>
        </w:tc>
        <w:tc>
          <w:tcPr>
            <w:tcW w:w="355" w:type="pct"/>
          </w:tcPr>
          <w:p w14:paraId="42B51D05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4.88</w:t>
            </w:r>
          </w:p>
        </w:tc>
        <w:tc>
          <w:tcPr>
            <w:tcW w:w="260" w:type="pct"/>
          </w:tcPr>
          <w:p w14:paraId="392730F8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39</w:t>
            </w:r>
          </w:p>
        </w:tc>
        <w:tc>
          <w:tcPr>
            <w:tcW w:w="365" w:type="pct"/>
          </w:tcPr>
          <w:p w14:paraId="2F8E6001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0.18</w:t>
            </w:r>
          </w:p>
        </w:tc>
      </w:tr>
      <w:tr w:rsidR="00BF4A23" w:rsidRPr="00AC7EAF" w14:paraId="279BDD81" w14:textId="77777777" w:rsidTr="00BF4A23">
        <w:trPr>
          <w:gridAfter w:val="1"/>
          <w:wAfter w:w="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</w:tcPr>
          <w:p w14:paraId="0325DF37" w14:textId="2D921A57" w:rsidR="00B37B13" w:rsidRPr="00AC7EAF" w:rsidRDefault="00B37B13" w:rsidP="00B37B13">
            <w:pPr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597" w:type="pct"/>
            <w:vMerge/>
          </w:tcPr>
          <w:p w14:paraId="28EA50FA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776" w:type="pct"/>
          </w:tcPr>
          <w:p w14:paraId="6D6BFF9B" w14:textId="6A6E6A21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C7EAF">
              <w:rPr>
                <w:rFonts w:ascii="Times New Roman" w:hAnsi="Times New Roman"/>
                <w:color w:val="000000" w:themeColor="text1"/>
                <w:szCs w:val="21"/>
              </w:rPr>
              <w:t>Male Genital infection</w:t>
            </w:r>
          </w:p>
        </w:tc>
        <w:tc>
          <w:tcPr>
            <w:tcW w:w="356" w:type="pct"/>
          </w:tcPr>
          <w:p w14:paraId="6339E155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406" w:type="pct"/>
          </w:tcPr>
          <w:p w14:paraId="3E8655D1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15975</w:t>
            </w:r>
          </w:p>
        </w:tc>
        <w:tc>
          <w:tcPr>
            <w:tcW w:w="356" w:type="pct"/>
          </w:tcPr>
          <w:p w14:paraId="429707E5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9425</w:t>
            </w:r>
          </w:p>
        </w:tc>
        <w:tc>
          <w:tcPr>
            <w:tcW w:w="553" w:type="pct"/>
          </w:tcPr>
          <w:p w14:paraId="3716B548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3.35</w:t>
            </w:r>
          </w:p>
          <w:p w14:paraId="7D3563DE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(2.90 to 3.87)</w:t>
            </w:r>
          </w:p>
        </w:tc>
        <w:tc>
          <w:tcPr>
            <w:tcW w:w="367" w:type="pct"/>
          </w:tcPr>
          <w:p w14:paraId="04453E41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&lt;0.00001</w:t>
            </w:r>
          </w:p>
        </w:tc>
        <w:tc>
          <w:tcPr>
            <w:tcW w:w="355" w:type="pct"/>
          </w:tcPr>
          <w:p w14:paraId="6F71E7CD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1.16</w:t>
            </w:r>
          </w:p>
        </w:tc>
        <w:tc>
          <w:tcPr>
            <w:tcW w:w="260" w:type="pct"/>
          </w:tcPr>
          <w:p w14:paraId="7FD69968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65" w:type="pct"/>
          </w:tcPr>
          <w:p w14:paraId="66C82763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0.56</w:t>
            </w:r>
          </w:p>
        </w:tc>
      </w:tr>
      <w:tr w:rsidR="00BF4A23" w:rsidRPr="00AC7EAF" w14:paraId="52F64C9F" w14:textId="77777777" w:rsidTr="00BF4A2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</w:tcPr>
          <w:p w14:paraId="5B638F3F" w14:textId="22534B21" w:rsidR="00B37B13" w:rsidRPr="00AC7EAF" w:rsidRDefault="00B37B13" w:rsidP="00B37B13">
            <w:pPr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597" w:type="pct"/>
            <w:vMerge/>
          </w:tcPr>
          <w:p w14:paraId="3EB615C8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776" w:type="pct"/>
          </w:tcPr>
          <w:p w14:paraId="218D5DDB" w14:textId="58E75BB5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AC7EAF">
              <w:rPr>
                <w:rFonts w:ascii="Times New Roman" w:hAnsi="Times New Roman"/>
                <w:color w:val="000000" w:themeColor="text1"/>
                <w:szCs w:val="21"/>
              </w:rPr>
              <w:t>Mycotic genital infection in women</w:t>
            </w:r>
          </w:p>
        </w:tc>
        <w:tc>
          <w:tcPr>
            <w:tcW w:w="356" w:type="pct"/>
          </w:tcPr>
          <w:p w14:paraId="475652AE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406" w:type="pct"/>
          </w:tcPr>
          <w:p w14:paraId="55AEB8EC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15975</w:t>
            </w:r>
          </w:p>
        </w:tc>
        <w:tc>
          <w:tcPr>
            <w:tcW w:w="356" w:type="pct"/>
          </w:tcPr>
          <w:p w14:paraId="2AF91C2A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9425</w:t>
            </w:r>
          </w:p>
        </w:tc>
        <w:tc>
          <w:tcPr>
            <w:tcW w:w="553" w:type="pct"/>
          </w:tcPr>
          <w:p w14:paraId="31BA3659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3.85</w:t>
            </w:r>
          </w:p>
          <w:p w14:paraId="4FC3CBEC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(3.43 to 4.32)</w:t>
            </w:r>
          </w:p>
        </w:tc>
        <w:tc>
          <w:tcPr>
            <w:tcW w:w="367" w:type="pct"/>
          </w:tcPr>
          <w:p w14:paraId="2573038A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&lt;0.00001</w:t>
            </w:r>
          </w:p>
        </w:tc>
        <w:tc>
          <w:tcPr>
            <w:tcW w:w="355" w:type="pct"/>
          </w:tcPr>
          <w:p w14:paraId="485B80B3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1.76</w:t>
            </w:r>
          </w:p>
        </w:tc>
        <w:tc>
          <w:tcPr>
            <w:tcW w:w="260" w:type="pct"/>
          </w:tcPr>
          <w:p w14:paraId="79653C60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65" w:type="pct"/>
          </w:tcPr>
          <w:p w14:paraId="3BCA178D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0.41</w:t>
            </w:r>
          </w:p>
        </w:tc>
      </w:tr>
      <w:tr w:rsidR="00BF4A23" w:rsidRPr="00AC7EAF" w14:paraId="2C45C81E" w14:textId="77777777" w:rsidTr="00BF4A23">
        <w:trPr>
          <w:gridAfter w:val="1"/>
          <w:wAfter w:w="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</w:tcPr>
          <w:p w14:paraId="3865876B" w14:textId="3CD1045C" w:rsidR="00B37B13" w:rsidRPr="00AC7EAF" w:rsidRDefault="00B37B13" w:rsidP="00B37B13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97" w:type="pct"/>
            <w:vMerge/>
            <w:tcBorders>
              <w:bottom w:val="single" w:sz="4" w:space="0" w:color="A0C3E3" w:themeColor="accent2" w:themeTint="99"/>
            </w:tcBorders>
          </w:tcPr>
          <w:p w14:paraId="180A2984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76" w:type="pct"/>
            <w:tcBorders>
              <w:bottom w:val="single" w:sz="4" w:space="0" w:color="A0C3E3" w:themeColor="accent2" w:themeTint="99"/>
            </w:tcBorders>
          </w:tcPr>
          <w:p w14:paraId="4DE645C7" w14:textId="67EA068C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Acute pancreatitis</w:t>
            </w:r>
          </w:p>
        </w:tc>
        <w:tc>
          <w:tcPr>
            <w:tcW w:w="356" w:type="pct"/>
            <w:tcBorders>
              <w:bottom w:val="single" w:sz="4" w:space="0" w:color="A0C3E3" w:themeColor="accent2" w:themeTint="99"/>
            </w:tcBorders>
          </w:tcPr>
          <w:p w14:paraId="160FD137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406" w:type="pct"/>
            <w:tcBorders>
              <w:bottom w:val="single" w:sz="4" w:space="0" w:color="A0C3E3" w:themeColor="accent2" w:themeTint="99"/>
            </w:tcBorders>
          </w:tcPr>
          <w:p w14:paraId="77D9F05C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13488</w:t>
            </w:r>
          </w:p>
        </w:tc>
        <w:tc>
          <w:tcPr>
            <w:tcW w:w="356" w:type="pct"/>
            <w:tcBorders>
              <w:bottom w:val="single" w:sz="4" w:space="0" w:color="A0C3E3" w:themeColor="accent2" w:themeTint="99"/>
            </w:tcBorders>
          </w:tcPr>
          <w:p w14:paraId="7EE70143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9289</w:t>
            </w:r>
          </w:p>
        </w:tc>
        <w:tc>
          <w:tcPr>
            <w:tcW w:w="553" w:type="pct"/>
            <w:tcBorders>
              <w:bottom w:val="single" w:sz="4" w:space="0" w:color="A0C3E3" w:themeColor="accent2" w:themeTint="99"/>
            </w:tcBorders>
          </w:tcPr>
          <w:p w14:paraId="7F2873AD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1.12</w:t>
            </w:r>
          </w:p>
          <w:p w14:paraId="4DEABC4B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(0.64 to 1.98)</w:t>
            </w:r>
          </w:p>
        </w:tc>
        <w:tc>
          <w:tcPr>
            <w:tcW w:w="367" w:type="pct"/>
            <w:tcBorders>
              <w:bottom w:val="single" w:sz="4" w:space="0" w:color="A0C3E3" w:themeColor="accent2" w:themeTint="99"/>
            </w:tcBorders>
          </w:tcPr>
          <w:p w14:paraId="41465A3E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0.69</w:t>
            </w:r>
          </w:p>
        </w:tc>
        <w:tc>
          <w:tcPr>
            <w:tcW w:w="355" w:type="pct"/>
            <w:tcBorders>
              <w:bottom w:val="single" w:sz="4" w:space="0" w:color="A0C3E3" w:themeColor="accent2" w:themeTint="99"/>
            </w:tcBorders>
          </w:tcPr>
          <w:p w14:paraId="4300E3ED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1.45</w:t>
            </w:r>
          </w:p>
        </w:tc>
        <w:tc>
          <w:tcPr>
            <w:tcW w:w="260" w:type="pct"/>
            <w:tcBorders>
              <w:bottom w:val="single" w:sz="4" w:space="0" w:color="A0C3E3" w:themeColor="accent2" w:themeTint="99"/>
            </w:tcBorders>
          </w:tcPr>
          <w:p w14:paraId="1434C80D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65" w:type="pct"/>
            <w:tcBorders>
              <w:bottom w:val="single" w:sz="4" w:space="0" w:color="A0C3E3" w:themeColor="accent2" w:themeTint="99"/>
            </w:tcBorders>
          </w:tcPr>
          <w:p w14:paraId="47EB631A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0.48</w:t>
            </w:r>
          </w:p>
        </w:tc>
      </w:tr>
      <w:tr w:rsidR="00BF4A23" w:rsidRPr="00AC7EAF" w14:paraId="490BC4FB" w14:textId="77777777" w:rsidTr="00BF4A2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</w:tcPr>
          <w:p w14:paraId="499BF4D9" w14:textId="14D9A3A1" w:rsidR="00B37B13" w:rsidRPr="00AC7EAF" w:rsidRDefault="00B37B13" w:rsidP="00B37B13">
            <w:pPr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97" w:type="pct"/>
            <w:vMerge w:val="restart"/>
          </w:tcPr>
          <w:p w14:paraId="6EFB92CD" w14:textId="77777777" w:rsidR="00B37B13" w:rsidRPr="00AC7EAF" w:rsidRDefault="00B37B13" w:rsidP="00B37B1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b/>
                <w:bCs/>
                <w:color w:val="000000" w:themeColor="text1"/>
                <w:kern w:val="0"/>
                <w:szCs w:val="21"/>
              </w:rPr>
            </w:pPr>
          </w:p>
          <w:p w14:paraId="11F13E9C" w14:textId="7C670232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AC7EAF">
              <w:rPr>
                <w:rFonts w:ascii="Times New Roman" w:hAnsi="Times New Roman"/>
                <w:b/>
                <w:bCs/>
                <w:szCs w:val="21"/>
              </w:rPr>
              <w:t>Others</w:t>
            </w:r>
          </w:p>
        </w:tc>
        <w:tc>
          <w:tcPr>
            <w:tcW w:w="776" w:type="pct"/>
          </w:tcPr>
          <w:p w14:paraId="7F0CFC39" w14:textId="6F790CE9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Bone fracture</w:t>
            </w:r>
          </w:p>
        </w:tc>
        <w:tc>
          <w:tcPr>
            <w:tcW w:w="356" w:type="pct"/>
          </w:tcPr>
          <w:p w14:paraId="30351D48" w14:textId="3E0BAEC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406" w:type="pct"/>
          </w:tcPr>
          <w:p w14:paraId="00B10F54" w14:textId="613CDEFC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20543</w:t>
            </w:r>
          </w:p>
        </w:tc>
        <w:tc>
          <w:tcPr>
            <w:tcW w:w="356" w:type="pct"/>
          </w:tcPr>
          <w:p w14:paraId="23A5B786" w14:textId="77434974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13990</w:t>
            </w:r>
          </w:p>
        </w:tc>
        <w:tc>
          <w:tcPr>
            <w:tcW w:w="553" w:type="pct"/>
          </w:tcPr>
          <w:p w14:paraId="6B65D429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1.11</w:t>
            </w:r>
          </w:p>
          <w:p w14:paraId="277E5764" w14:textId="3C890DD3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(0.99 to 1.23)</w:t>
            </w:r>
          </w:p>
        </w:tc>
        <w:tc>
          <w:tcPr>
            <w:tcW w:w="367" w:type="pct"/>
          </w:tcPr>
          <w:p w14:paraId="34EB4FCA" w14:textId="70E424E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0.08</w:t>
            </w:r>
          </w:p>
        </w:tc>
        <w:tc>
          <w:tcPr>
            <w:tcW w:w="355" w:type="pct"/>
          </w:tcPr>
          <w:p w14:paraId="4260B9E8" w14:textId="7B68962B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5.24</w:t>
            </w:r>
          </w:p>
        </w:tc>
        <w:tc>
          <w:tcPr>
            <w:tcW w:w="260" w:type="pct"/>
          </w:tcPr>
          <w:p w14:paraId="13C8E059" w14:textId="7655F152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365" w:type="pct"/>
          </w:tcPr>
          <w:p w14:paraId="1C537713" w14:textId="5A17C0D0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0.26</w:t>
            </w:r>
          </w:p>
        </w:tc>
      </w:tr>
      <w:tr w:rsidR="00BF4A23" w:rsidRPr="00AC7EAF" w14:paraId="6C4A6B9A" w14:textId="77777777" w:rsidTr="00BF4A23">
        <w:trPr>
          <w:gridAfter w:val="1"/>
          <w:wAfter w:w="2" w:type="pct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</w:tcPr>
          <w:p w14:paraId="30415926" w14:textId="77777777" w:rsidR="00B37B13" w:rsidRPr="00AC7EAF" w:rsidRDefault="00B37B13" w:rsidP="00B37B13">
            <w:pPr>
              <w:rPr>
                <w:rFonts w:ascii="Times New Roman" w:eastAsia="宋体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97" w:type="pct"/>
            <w:vMerge/>
          </w:tcPr>
          <w:p w14:paraId="7A036650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76" w:type="pct"/>
          </w:tcPr>
          <w:p w14:paraId="5605C72B" w14:textId="3CEA0D0C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color w:val="000000" w:themeColor="text1"/>
                <w:szCs w:val="21"/>
              </w:rPr>
              <w:t>Amputation</w:t>
            </w:r>
          </w:p>
        </w:tc>
        <w:tc>
          <w:tcPr>
            <w:tcW w:w="356" w:type="pct"/>
          </w:tcPr>
          <w:p w14:paraId="36B69796" w14:textId="0860508B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406" w:type="pct"/>
          </w:tcPr>
          <w:p w14:paraId="15E21C9A" w14:textId="71FE8C6E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15856</w:t>
            </w:r>
          </w:p>
        </w:tc>
        <w:tc>
          <w:tcPr>
            <w:tcW w:w="356" w:type="pct"/>
          </w:tcPr>
          <w:p w14:paraId="1E7001E2" w14:textId="4D5E510B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11657</w:t>
            </w:r>
          </w:p>
        </w:tc>
        <w:tc>
          <w:tcPr>
            <w:tcW w:w="553" w:type="pct"/>
          </w:tcPr>
          <w:p w14:paraId="36580137" w14:textId="77777777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1.42</w:t>
            </w:r>
          </w:p>
          <w:p w14:paraId="4A050EF2" w14:textId="69337C3C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(1.18 to 1.71)</w:t>
            </w:r>
          </w:p>
        </w:tc>
        <w:tc>
          <w:tcPr>
            <w:tcW w:w="367" w:type="pct"/>
          </w:tcPr>
          <w:p w14:paraId="3F1B3D92" w14:textId="77320128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0.0002</w:t>
            </w:r>
          </w:p>
        </w:tc>
        <w:tc>
          <w:tcPr>
            <w:tcW w:w="355" w:type="pct"/>
          </w:tcPr>
          <w:p w14:paraId="1315D3D9" w14:textId="546342EE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4.41</w:t>
            </w:r>
          </w:p>
        </w:tc>
        <w:tc>
          <w:tcPr>
            <w:tcW w:w="260" w:type="pct"/>
          </w:tcPr>
          <w:p w14:paraId="476CDC16" w14:textId="7F0B97C6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365" w:type="pct"/>
          </w:tcPr>
          <w:p w14:paraId="364410EF" w14:textId="7ACA75AC" w:rsidR="00B37B13" w:rsidRPr="00AC7EAF" w:rsidRDefault="00B37B13" w:rsidP="00B37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0.22</w:t>
            </w:r>
          </w:p>
        </w:tc>
      </w:tr>
      <w:tr w:rsidR="00BF4A23" w:rsidRPr="00AC7EAF" w14:paraId="7E9EE007" w14:textId="77777777" w:rsidTr="00BF4A2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tcBorders>
              <w:bottom w:val="single" w:sz="4" w:space="0" w:color="A0C3E3" w:themeColor="accent2" w:themeTint="99"/>
            </w:tcBorders>
          </w:tcPr>
          <w:p w14:paraId="3243DFEC" w14:textId="4411334E" w:rsidR="00B37B13" w:rsidRPr="00AC7EAF" w:rsidRDefault="00B37B13" w:rsidP="00B37B13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97" w:type="pct"/>
            <w:vMerge/>
            <w:tcBorders>
              <w:bottom w:val="single" w:sz="4" w:space="0" w:color="A0C3E3" w:themeColor="accent2" w:themeTint="99"/>
            </w:tcBorders>
          </w:tcPr>
          <w:p w14:paraId="13E7C129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0C1B016A" w14:textId="15024A44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Hypovolemia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0312032C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65106348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18645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40BDB91E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12074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14:paraId="49739D53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1.22</w:t>
            </w:r>
          </w:p>
          <w:p w14:paraId="7367426E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lastRenderedPageBreak/>
              <w:t>(1.11 to 1.33)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5B6C6886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lastRenderedPageBreak/>
              <w:t>&lt;0.0001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68F2D28A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9.15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14:paraId="4683ED9F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45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4E3FBF68" w14:textId="77777777" w:rsidR="00B37B13" w:rsidRPr="00AC7EAF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AC7EAF">
              <w:rPr>
                <w:rFonts w:ascii="Times New Roman" w:hAnsi="Times New Roman"/>
                <w:szCs w:val="21"/>
              </w:rPr>
              <w:t>0.10</w:t>
            </w:r>
          </w:p>
        </w:tc>
      </w:tr>
    </w:tbl>
    <w:p w14:paraId="1D0F220B" w14:textId="2B768AA7" w:rsidR="00DD76E5" w:rsidRPr="00C61BC0" w:rsidRDefault="00DD76E5" w:rsidP="00902745">
      <w:pPr>
        <w:rPr>
          <w:rFonts w:ascii="Times New Roman" w:hAnsi="Times New Roman"/>
          <w:szCs w:val="21"/>
        </w:rPr>
      </w:pPr>
    </w:p>
    <w:p w14:paraId="467F276E" w14:textId="77777777" w:rsidR="00B37B13" w:rsidRDefault="00B37B1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54DF1CBE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5DA54E62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4E813BF6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7173ACF8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3D137B14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66D831D2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7D0E9AF2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286083DB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7259C2D2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5D0D117D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0D2BB882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216DC95C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28D08392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533B6B6F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620529DC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25B3D6AB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32846164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5A532C5C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12D03033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3FFC194F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21EE362A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139A7112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6FE1047D" w14:textId="77777777" w:rsidR="00BF4A23" w:rsidRDefault="00BF4A23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5F5ABDDB" w14:textId="26F06860" w:rsidR="001D4B55" w:rsidRPr="00684E30" w:rsidRDefault="001D4B55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5</w:t>
      </w:r>
      <w:r w:rsidR="00902745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.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</w:t>
      </w:r>
      <w:r w:rsidRPr="00684E30">
        <w:rPr>
          <w:rFonts w:ascii="Times New Roman" w:hAnsi="Times New Roman"/>
          <w:szCs w:val="21"/>
        </w:rPr>
        <w:t xml:space="preserve"> S2: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</w:t>
      </w:r>
      <w:bookmarkStart w:id="42" w:name="_GoBack"/>
      <w:bookmarkEnd w:id="42"/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o on the all-cause mortality in T2DM subgroup.</w:t>
      </w:r>
    </w:p>
    <w:p w14:paraId="5B63B12D" w14:textId="257ED433" w:rsidR="001D4B55" w:rsidRPr="00684E30" w:rsidRDefault="004057AB"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5D2C30E6" wp14:editId="0D9F7D46">
            <wp:extent cx="7246620" cy="4419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64F74" w14:textId="77777777" w:rsidR="001A4B5E" w:rsidRDefault="001A4B5E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1ED7FE10" w14:textId="77777777" w:rsidR="001A4B5E" w:rsidRDefault="001A4B5E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311383E9" w14:textId="0A568FAF" w:rsidR="001D4B55" w:rsidRPr="00684E30" w:rsidRDefault="001D4B55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6. Additional Figure</w:t>
      </w:r>
      <w:r w:rsidRPr="00684E30">
        <w:rPr>
          <w:rFonts w:ascii="Times New Roman" w:hAnsi="Times New Roman"/>
          <w:szCs w:val="21"/>
        </w:rPr>
        <w:t xml:space="preserve"> S3: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Cardiovascular mortality in T2DM subgroup. </w:t>
      </w:r>
    </w:p>
    <w:p w14:paraId="54B841B5" w14:textId="6BAB4A1A" w:rsidR="001D4B55" w:rsidRPr="00684E30" w:rsidRDefault="0082428C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30FA00EB" wp14:editId="077D4421">
            <wp:extent cx="7249160" cy="426720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16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4B73B" w14:textId="3BBDA235" w:rsidR="001D4B55" w:rsidRPr="00684E30" w:rsidRDefault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595E7400" w14:textId="77777777" w:rsidR="001A4B5E" w:rsidRDefault="001A4B5E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35159B1B" w14:textId="77777777" w:rsidR="001A4B5E" w:rsidRDefault="001A4B5E" w:rsidP="001D4B55">
      <w:pPr>
        <w:rPr>
          <w:rFonts w:ascii="Times New Roman" w:hAnsi="Times New Roman" w:hint="eastAsia"/>
          <w:color w:val="000000"/>
          <w:szCs w:val="21"/>
          <w:shd w:val="clear" w:color="auto" w:fill="FFFFFF"/>
        </w:rPr>
      </w:pPr>
    </w:p>
    <w:p w14:paraId="3E1E6DB2" w14:textId="73971F2A" w:rsidR="001D4B55" w:rsidRPr="00684E30" w:rsidRDefault="001D4B55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7. Additional Figure</w:t>
      </w:r>
      <w:r w:rsidRPr="00684E30">
        <w:rPr>
          <w:rFonts w:ascii="Times New Roman" w:hAnsi="Times New Roman"/>
          <w:szCs w:val="21"/>
        </w:rPr>
        <w:t xml:space="preserve"> S4: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The primary outcome of </w:t>
      </w:r>
      <w:r w:rsidR="00E83817" w:rsidRPr="0001575E">
        <w:rPr>
          <w:rFonts w:ascii="Times New Roman" w:hAnsi="Times New Roman"/>
          <w:color w:val="FF0000"/>
          <w:szCs w:val="21"/>
          <w:shd w:val="clear" w:color="auto" w:fill="FFFFFF"/>
        </w:rPr>
        <w:t>SGLT-2i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and placebo on the HHF in T2DM subgroup.</w:t>
      </w:r>
    </w:p>
    <w:p w14:paraId="30631E3B" w14:textId="4F81722D" w:rsidR="001D4B55" w:rsidRPr="00684E30" w:rsidRDefault="004057AB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/>
          <w:noProof/>
          <w:color w:val="000000"/>
          <w:szCs w:val="21"/>
          <w:shd w:val="clear" w:color="auto" w:fill="FFFFFF"/>
        </w:rPr>
        <w:drawing>
          <wp:inline distT="0" distB="0" distL="0" distR="0" wp14:anchorId="7F00E2F8" wp14:editId="3406045C">
            <wp:extent cx="7246620" cy="42672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CF6DD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5EA8D1ED" w14:textId="3EA30742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0F5A5003" w14:textId="77777777" w:rsidR="006060AD" w:rsidRDefault="006060AD">
      <w:pPr>
        <w:rPr>
          <w:rFonts w:ascii="Times New Roman" w:hAnsi="Times New Roman" w:hint="eastAsia"/>
          <w:color w:val="000000"/>
          <w:szCs w:val="21"/>
          <w:shd w:val="clear" w:color="auto" w:fill="FFFFFF"/>
        </w:rPr>
      </w:pPr>
    </w:p>
    <w:p w14:paraId="7157CDF0" w14:textId="3E57EA08" w:rsidR="0063024D" w:rsidRPr="00684E30" w:rsidRDefault="001D4B55">
      <w:pPr>
        <w:rPr>
          <w:rFonts w:ascii="Times New Roman" w:hAnsi="Times New Roman"/>
          <w:szCs w:val="21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8.</w:t>
      </w:r>
      <w:r w:rsidR="00902745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Additional </w:t>
      </w:r>
      <w:r w:rsidR="00BD4273" w:rsidRPr="00684E30">
        <w:rPr>
          <w:rFonts w:ascii="Times New Roman" w:hAnsi="Times New Roman"/>
          <w:color w:val="000000"/>
          <w:szCs w:val="21"/>
          <w:shd w:val="clear" w:color="auto" w:fill="FFFFFF"/>
        </w:rPr>
        <w:t>Figure</w:t>
      </w:r>
      <w:r w:rsidR="00902745" w:rsidRPr="00684E30">
        <w:rPr>
          <w:rFonts w:ascii="Times New Roman" w:hAnsi="Times New Roman"/>
          <w:szCs w:val="21"/>
        </w:rPr>
        <w:t xml:space="preserve"> S</w:t>
      </w:r>
      <w:r w:rsidR="00B95F12">
        <w:rPr>
          <w:rFonts w:ascii="Times New Roman" w:hAnsi="Times New Roman"/>
          <w:szCs w:val="21"/>
        </w:rPr>
        <w:t>5</w:t>
      </w:r>
      <w:r w:rsidR="00902745" w:rsidRPr="00684E30">
        <w:rPr>
          <w:rFonts w:ascii="Times New Roman" w:hAnsi="Times New Roman"/>
          <w:szCs w:val="21"/>
        </w:rPr>
        <w:t xml:space="preserve">: </w:t>
      </w:r>
      <w:bookmarkStart w:id="43" w:name="OLE_LINK783"/>
      <w:bookmarkStart w:id="44" w:name="OLE_LINK784"/>
      <w:bookmarkStart w:id="45" w:name="OLE_LINK785"/>
      <w:r w:rsidR="00691861" w:rsidRPr="00684E30">
        <w:rPr>
          <w:rFonts w:ascii="Times New Roman" w:hAnsi="Times New Roman"/>
          <w:szCs w:val="21"/>
        </w:rPr>
        <w:t xml:space="preserve">The </w:t>
      </w:r>
      <w:r w:rsidR="001F6752" w:rsidRPr="00684E30">
        <w:rPr>
          <w:rFonts w:ascii="Times New Roman" w:hAnsi="Times New Roman"/>
          <w:szCs w:val="21"/>
        </w:rPr>
        <w:t xml:space="preserve">primary outcome of </w:t>
      </w:r>
      <w:r w:rsidR="00E83817" w:rsidRPr="0001575E">
        <w:rPr>
          <w:rFonts w:ascii="Times New Roman" w:hAnsi="Times New Roman"/>
          <w:color w:val="FF0000"/>
          <w:szCs w:val="21"/>
        </w:rPr>
        <w:t>SGLT-2i</w:t>
      </w:r>
      <w:r w:rsidR="001F6752" w:rsidRPr="00684E30">
        <w:rPr>
          <w:rFonts w:ascii="Times New Roman" w:hAnsi="Times New Roman"/>
          <w:szCs w:val="21"/>
        </w:rPr>
        <w:t xml:space="preserve"> and placebo on the all-cause mortality in heart failure </w:t>
      </w:r>
      <w:r w:rsidR="00691861" w:rsidRPr="00684E30">
        <w:rPr>
          <w:rFonts w:ascii="Times New Roman" w:hAnsi="Times New Roman"/>
          <w:szCs w:val="21"/>
        </w:rPr>
        <w:t xml:space="preserve">subgroup. </w:t>
      </w:r>
    </w:p>
    <w:p w14:paraId="4D7A4D9F" w14:textId="62C53F97" w:rsidR="001D4B55" w:rsidRPr="00684E30" w:rsidRDefault="004057AB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2255CD97" wp14:editId="44257AB1">
            <wp:extent cx="7513320" cy="41148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FF661" w14:textId="77777777" w:rsidR="001A4B5E" w:rsidRDefault="001A4B5E" w:rsidP="001D4B55">
      <w:pPr>
        <w:rPr>
          <w:rFonts w:ascii="Times New Roman" w:hAnsi="Times New Roman"/>
          <w:szCs w:val="21"/>
        </w:rPr>
      </w:pPr>
    </w:p>
    <w:p w14:paraId="5795A46C" w14:textId="77777777" w:rsidR="001A4B5E" w:rsidRDefault="001A4B5E" w:rsidP="001D4B55">
      <w:pPr>
        <w:rPr>
          <w:rFonts w:ascii="Times New Roman" w:hAnsi="Times New Roman"/>
          <w:szCs w:val="21"/>
        </w:rPr>
      </w:pPr>
    </w:p>
    <w:p w14:paraId="616F11F3" w14:textId="77777777" w:rsidR="001A4B5E" w:rsidRDefault="001A4B5E" w:rsidP="001D4B55">
      <w:pPr>
        <w:rPr>
          <w:rFonts w:ascii="Times New Roman" w:hAnsi="Times New Roman"/>
          <w:szCs w:val="21"/>
        </w:rPr>
      </w:pPr>
    </w:p>
    <w:p w14:paraId="268A4759" w14:textId="77777777" w:rsidR="001A4B5E" w:rsidRDefault="001A4B5E" w:rsidP="001D4B55">
      <w:pPr>
        <w:rPr>
          <w:rFonts w:ascii="Times New Roman" w:hAnsi="Times New Roman" w:hint="eastAsia"/>
          <w:szCs w:val="21"/>
        </w:rPr>
      </w:pPr>
    </w:p>
    <w:p w14:paraId="5D27F895" w14:textId="75D1A72F" w:rsidR="001D4B55" w:rsidRPr="00684E30" w:rsidRDefault="001D4B55" w:rsidP="001D4B55">
      <w:pPr>
        <w:rPr>
          <w:rFonts w:ascii="Times New Roman" w:hAnsi="Times New Roman"/>
          <w:szCs w:val="21"/>
        </w:rPr>
      </w:pPr>
      <w:r w:rsidRPr="00684E30">
        <w:rPr>
          <w:rFonts w:ascii="Times New Roman" w:hAnsi="Times New Roman"/>
          <w:szCs w:val="21"/>
        </w:rPr>
        <w:lastRenderedPageBreak/>
        <w:t xml:space="preserve">9.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</w:t>
      </w:r>
      <w:r w:rsidRPr="00684E30">
        <w:rPr>
          <w:rFonts w:ascii="Times New Roman" w:hAnsi="Times New Roman"/>
          <w:szCs w:val="21"/>
        </w:rPr>
        <w:t xml:space="preserve"> S</w:t>
      </w:r>
      <w:r w:rsidR="00B95F12">
        <w:rPr>
          <w:rFonts w:ascii="Times New Roman" w:hAnsi="Times New Roman"/>
          <w:szCs w:val="21"/>
        </w:rPr>
        <w:t>6</w:t>
      </w:r>
      <w:r w:rsidRPr="00684E30">
        <w:rPr>
          <w:rFonts w:ascii="Times New Roman" w:hAnsi="Times New Roman"/>
          <w:szCs w:val="21"/>
        </w:rPr>
        <w:t xml:space="preserve">: The primary outcome of </w:t>
      </w:r>
      <w:r w:rsidR="00E83817" w:rsidRPr="0001575E">
        <w:rPr>
          <w:rFonts w:ascii="Times New Roman" w:hAnsi="Times New Roman"/>
          <w:color w:val="FF0000"/>
          <w:szCs w:val="21"/>
        </w:rPr>
        <w:t>SGLT-2i</w:t>
      </w:r>
      <w:r w:rsidRPr="00684E30">
        <w:rPr>
          <w:rFonts w:ascii="Times New Roman" w:hAnsi="Times New Roman"/>
          <w:szCs w:val="21"/>
        </w:rPr>
        <w:t xml:space="preserve"> and placebo on the Cardiovascular mortality in heart failure subgroup.</w:t>
      </w:r>
    </w:p>
    <w:p w14:paraId="61785B78" w14:textId="6A363C38" w:rsidR="001D4B55" w:rsidRPr="00684E30" w:rsidRDefault="004057AB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/>
          <w:noProof/>
          <w:color w:val="000000"/>
          <w:szCs w:val="21"/>
          <w:shd w:val="clear" w:color="auto" w:fill="FFFFFF"/>
        </w:rPr>
        <w:drawing>
          <wp:inline distT="0" distB="0" distL="0" distR="0" wp14:anchorId="0FEDFED3" wp14:editId="3DB121DC">
            <wp:extent cx="7513320" cy="4114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34F94" w14:textId="615A07A6" w:rsidR="001D4B55" w:rsidRPr="00684E30" w:rsidRDefault="001D4B55">
      <w:pPr>
        <w:rPr>
          <w:rFonts w:ascii="Times New Roman" w:hAnsi="Times New Roman"/>
          <w:szCs w:val="21"/>
        </w:rPr>
      </w:pPr>
    </w:p>
    <w:p w14:paraId="73EA43E0" w14:textId="77777777" w:rsidR="001A4B5E" w:rsidRDefault="001A4B5E" w:rsidP="001D4B55">
      <w:pPr>
        <w:rPr>
          <w:rFonts w:ascii="Times New Roman" w:hAnsi="Times New Roman"/>
          <w:szCs w:val="21"/>
        </w:rPr>
      </w:pPr>
    </w:p>
    <w:p w14:paraId="7D60E33A" w14:textId="16BC3F2F" w:rsidR="001A4B5E" w:rsidRDefault="001A4B5E" w:rsidP="001D4B55">
      <w:pPr>
        <w:rPr>
          <w:rFonts w:ascii="Times New Roman" w:hAnsi="Times New Roman"/>
          <w:szCs w:val="21"/>
        </w:rPr>
      </w:pPr>
    </w:p>
    <w:p w14:paraId="4ED0BB79" w14:textId="77777777" w:rsidR="006060AD" w:rsidRDefault="006060AD" w:rsidP="001D4B55">
      <w:pPr>
        <w:rPr>
          <w:rFonts w:ascii="Times New Roman" w:hAnsi="Times New Roman" w:hint="eastAsia"/>
          <w:szCs w:val="21"/>
        </w:rPr>
      </w:pPr>
    </w:p>
    <w:p w14:paraId="4C9C0D7E" w14:textId="4E756D21" w:rsidR="001D4B55" w:rsidRPr="00684E30" w:rsidRDefault="001D4B55" w:rsidP="001D4B55">
      <w:pPr>
        <w:rPr>
          <w:rFonts w:ascii="Times New Roman" w:hAnsi="Times New Roman"/>
          <w:szCs w:val="21"/>
        </w:rPr>
      </w:pPr>
      <w:r w:rsidRPr="00684E30">
        <w:rPr>
          <w:rFonts w:ascii="Times New Roman" w:hAnsi="Times New Roman"/>
          <w:szCs w:val="21"/>
        </w:rPr>
        <w:lastRenderedPageBreak/>
        <w:t xml:space="preserve">10.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</w:t>
      </w:r>
      <w:r w:rsidRPr="00684E30">
        <w:rPr>
          <w:rFonts w:ascii="Times New Roman" w:hAnsi="Times New Roman"/>
          <w:szCs w:val="21"/>
        </w:rPr>
        <w:t xml:space="preserve"> S</w:t>
      </w:r>
      <w:r w:rsidR="00B95F12">
        <w:rPr>
          <w:rFonts w:ascii="Times New Roman" w:hAnsi="Times New Roman"/>
          <w:szCs w:val="21"/>
        </w:rPr>
        <w:t>7</w:t>
      </w:r>
      <w:r w:rsidRPr="00684E30">
        <w:rPr>
          <w:rFonts w:ascii="Times New Roman" w:hAnsi="Times New Roman"/>
          <w:szCs w:val="21"/>
        </w:rPr>
        <w:t xml:space="preserve">: The primary outcome of </w:t>
      </w:r>
      <w:r w:rsidR="00E83817" w:rsidRPr="0001575E">
        <w:rPr>
          <w:rFonts w:ascii="Times New Roman" w:hAnsi="Times New Roman"/>
          <w:color w:val="FF0000"/>
          <w:szCs w:val="21"/>
        </w:rPr>
        <w:t>SGLT-2i</w:t>
      </w:r>
      <w:r w:rsidRPr="00684E30">
        <w:rPr>
          <w:rFonts w:ascii="Times New Roman" w:hAnsi="Times New Roman"/>
          <w:szCs w:val="21"/>
        </w:rPr>
        <w:t xml:space="preserve"> and placebo on the HHF in heart failure subgroup.</w:t>
      </w:r>
    </w:p>
    <w:p w14:paraId="19BE7956" w14:textId="3F34F30E" w:rsidR="001D4B55" w:rsidRPr="00684E30" w:rsidRDefault="004057AB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/>
          <w:noProof/>
          <w:color w:val="000000"/>
          <w:szCs w:val="21"/>
          <w:shd w:val="clear" w:color="auto" w:fill="FFFFFF"/>
        </w:rPr>
        <w:drawing>
          <wp:inline distT="0" distB="0" distL="0" distR="0" wp14:anchorId="2CE060AC" wp14:editId="6D5D3966">
            <wp:extent cx="7513320" cy="39624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B474" w14:textId="77777777" w:rsidR="001A4B5E" w:rsidRDefault="001A4B5E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58614BC9" w14:textId="77777777" w:rsidR="001A4B5E" w:rsidRDefault="001A4B5E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07FC78E4" w14:textId="77777777" w:rsidR="001A4B5E" w:rsidRDefault="001A4B5E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3D2C0EA0" w14:textId="77777777" w:rsidR="001A4B5E" w:rsidRDefault="001A4B5E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493F75E4" w14:textId="31DB9CEC" w:rsidR="001D4B55" w:rsidRPr="00684E30" w:rsidRDefault="001D4B55" w:rsidP="001D4B55">
      <w:pPr>
        <w:rPr>
          <w:rFonts w:ascii="Times New Roman" w:hAnsi="Times New Roman"/>
          <w:szCs w:val="21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11.</w:t>
      </w:r>
      <w:r w:rsidRPr="00684E30">
        <w:rPr>
          <w:rFonts w:ascii="Times New Roman" w:hAnsi="Times New Roman"/>
          <w:szCs w:val="21"/>
        </w:rPr>
        <w:t xml:space="preserve">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</w:t>
      </w:r>
      <w:r w:rsidRPr="00684E30">
        <w:rPr>
          <w:rFonts w:ascii="Times New Roman" w:hAnsi="Times New Roman"/>
          <w:szCs w:val="21"/>
        </w:rPr>
        <w:t xml:space="preserve"> S</w:t>
      </w:r>
      <w:r w:rsidR="00B95F12">
        <w:rPr>
          <w:rFonts w:ascii="Times New Roman" w:hAnsi="Times New Roman"/>
          <w:szCs w:val="21"/>
        </w:rPr>
        <w:t>8</w:t>
      </w:r>
      <w:r w:rsidRPr="00684E30">
        <w:rPr>
          <w:rFonts w:ascii="Times New Roman" w:hAnsi="Times New Roman"/>
          <w:szCs w:val="21"/>
        </w:rPr>
        <w:t xml:space="preserve">: The primary outcome of </w:t>
      </w:r>
      <w:r w:rsidR="00E83817" w:rsidRPr="0001575E">
        <w:rPr>
          <w:rFonts w:ascii="Times New Roman" w:hAnsi="Times New Roman"/>
          <w:color w:val="FF0000"/>
          <w:szCs w:val="21"/>
        </w:rPr>
        <w:t>SGLT-2i</w:t>
      </w:r>
      <w:r w:rsidRPr="00684E30">
        <w:rPr>
          <w:rFonts w:ascii="Times New Roman" w:hAnsi="Times New Roman"/>
          <w:szCs w:val="21"/>
        </w:rPr>
        <w:t xml:space="preserve"> and placebo on the all-cause mortality in individual drugs subgroup. </w:t>
      </w:r>
    </w:p>
    <w:p w14:paraId="4BDAFC55" w14:textId="021ACB17" w:rsidR="001D4B55" w:rsidRPr="001A4B5E" w:rsidRDefault="004057AB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17BF7A7F" wp14:editId="269D22EB">
            <wp:extent cx="4869180" cy="4813532"/>
            <wp:effectExtent l="0" t="0" r="762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197" cy="483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3562F" w14:textId="5030A726" w:rsidR="001D4B55" w:rsidRPr="00684E30" w:rsidRDefault="001D4B55" w:rsidP="001D4B55">
      <w:pPr>
        <w:rPr>
          <w:rFonts w:ascii="Times New Roman" w:hAnsi="Times New Roman"/>
          <w:szCs w:val="21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12.</w:t>
      </w:r>
      <w:r w:rsidRPr="00684E30">
        <w:rPr>
          <w:rFonts w:ascii="Times New Roman" w:hAnsi="Times New Roman"/>
          <w:szCs w:val="21"/>
        </w:rPr>
        <w:t xml:space="preserve">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</w:t>
      </w:r>
      <w:r w:rsidRPr="00684E30">
        <w:rPr>
          <w:rFonts w:ascii="Times New Roman" w:hAnsi="Times New Roman"/>
          <w:szCs w:val="21"/>
        </w:rPr>
        <w:t xml:space="preserve"> S</w:t>
      </w:r>
      <w:r w:rsidR="00B95F12">
        <w:rPr>
          <w:rFonts w:ascii="Times New Roman" w:hAnsi="Times New Roman"/>
          <w:szCs w:val="21"/>
        </w:rPr>
        <w:t>9</w:t>
      </w:r>
      <w:r w:rsidRPr="00684E30">
        <w:rPr>
          <w:rFonts w:ascii="Times New Roman" w:hAnsi="Times New Roman"/>
          <w:szCs w:val="21"/>
        </w:rPr>
        <w:t xml:space="preserve">: The primary outcome of </w:t>
      </w:r>
      <w:r w:rsidR="00E83817" w:rsidRPr="0001575E">
        <w:rPr>
          <w:rFonts w:ascii="Times New Roman" w:hAnsi="Times New Roman"/>
          <w:color w:val="FF0000"/>
          <w:szCs w:val="21"/>
        </w:rPr>
        <w:t>SGLT-2i</w:t>
      </w:r>
      <w:r w:rsidRPr="00684E30">
        <w:rPr>
          <w:rFonts w:ascii="Times New Roman" w:hAnsi="Times New Roman"/>
          <w:szCs w:val="21"/>
        </w:rPr>
        <w:t xml:space="preserve"> and placebo on the Cardiovascular mortality in individual </w:t>
      </w:r>
      <w:r w:rsidR="00684E30" w:rsidRPr="00684E30">
        <w:rPr>
          <w:rFonts w:ascii="Times New Roman" w:hAnsi="Times New Roman"/>
          <w:color w:val="000000"/>
          <w:szCs w:val="21"/>
          <w:shd w:val="clear" w:color="auto" w:fill="FFFFFF"/>
        </w:rPr>
        <w:t>drugs</w:t>
      </w:r>
      <w:r w:rsidR="00684E30" w:rsidRPr="00684E30">
        <w:rPr>
          <w:rFonts w:ascii="Times New Roman" w:hAnsi="Times New Roman"/>
          <w:szCs w:val="21"/>
        </w:rPr>
        <w:t xml:space="preserve"> </w:t>
      </w:r>
      <w:r w:rsidRPr="00684E30">
        <w:rPr>
          <w:rFonts w:ascii="Times New Roman" w:hAnsi="Times New Roman"/>
          <w:szCs w:val="21"/>
        </w:rPr>
        <w:t>subgroup.</w:t>
      </w:r>
    </w:p>
    <w:p w14:paraId="3CBE16A0" w14:textId="77777777" w:rsidR="001D4B55" w:rsidRPr="00684E30" w:rsidRDefault="001D4B55" w:rsidP="001D4B55">
      <w:pPr>
        <w:rPr>
          <w:rFonts w:ascii="Times New Roman" w:hAnsi="Times New Roman"/>
          <w:szCs w:val="21"/>
        </w:rPr>
      </w:pPr>
    </w:p>
    <w:p w14:paraId="160DE312" w14:textId="3F685551" w:rsidR="001D4B55" w:rsidRPr="00684E30" w:rsidRDefault="004057AB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5ED1CFC8" wp14:editId="61A0C1F0">
            <wp:extent cx="5024025" cy="4762500"/>
            <wp:effectExtent l="0" t="0" r="571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819" cy="477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3877F" w14:textId="2F522377" w:rsidR="001D4B55" w:rsidRPr="00684E30" w:rsidRDefault="001D4B55" w:rsidP="001D4B55">
      <w:pPr>
        <w:rPr>
          <w:rFonts w:ascii="Times New Roman" w:hAnsi="Times New Roman"/>
          <w:szCs w:val="21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13.</w:t>
      </w:r>
      <w:r w:rsidRPr="00684E30">
        <w:rPr>
          <w:rFonts w:ascii="Times New Roman" w:hAnsi="Times New Roman"/>
          <w:szCs w:val="21"/>
        </w:rPr>
        <w:t xml:space="preserve"> 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Additional Figure</w:t>
      </w:r>
      <w:r w:rsidRPr="00684E30">
        <w:rPr>
          <w:rFonts w:ascii="Times New Roman" w:hAnsi="Times New Roman"/>
          <w:szCs w:val="21"/>
        </w:rPr>
        <w:t xml:space="preserve"> S</w:t>
      </w:r>
      <w:r w:rsidR="00B95F12">
        <w:rPr>
          <w:rFonts w:ascii="Times New Roman" w:hAnsi="Times New Roman"/>
          <w:szCs w:val="21"/>
        </w:rPr>
        <w:t>10</w:t>
      </w:r>
      <w:r w:rsidRPr="00684E30">
        <w:rPr>
          <w:rFonts w:ascii="Times New Roman" w:hAnsi="Times New Roman"/>
          <w:szCs w:val="21"/>
        </w:rPr>
        <w:t xml:space="preserve">: </w:t>
      </w:r>
      <w:bookmarkStart w:id="46" w:name="OLE_LINK786"/>
      <w:bookmarkStart w:id="47" w:name="OLE_LINK787"/>
      <w:bookmarkStart w:id="48" w:name="OLE_LINK788"/>
      <w:r w:rsidRPr="00684E30">
        <w:rPr>
          <w:rFonts w:ascii="Times New Roman" w:hAnsi="Times New Roman"/>
          <w:szCs w:val="21"/>
        </w:rPr>
        <w:t xml:space="preserve">The primary outcome of </w:t>
      </w:r>
      <w:r w:rsidR="00E83817" w:rsidRPr="0001575E">
        <w:rPr>
          <w:rFonts w:ascii="Times New Roman" w:hAnsi="Times New Roman"/>
          <w:color w:val="FF0000"/>
          <w:szCs w:val="21"/>
        </w:rPr>
        <w:t>SGLT-2i</w:t>
      </w:r>
      <w:r w:rsidRPr="00684E30">
        <w:rPr>
          <w:rFonts w:ascii="Times New Roman" w:hAnsi="Times New Roman"/>
          <w:szCs w:val="21"/>
        </w:rPr>
        <w:t xml:space="preserve"> and placebo on the HHF in individual drugs subgroup.</w:t>
      </w:r>
    </w:p>
    <w:bookmarkEnd w:id="46"/>
    <w:bookmarkEnd w:id="47"/>
    <w:bookmarkEnd w:id="48"/>
    <w:p w14:paraId="3B41F777" w14:textId="424B78BC" w:rsidR="001D4B55" w:rsidRPr="00684E30" w:rsidRDefault="004057AB" w:rsidP="001D4B55"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790328EE" wp14:editId="1F15147D">
            <wp:extent cx="4662295" cy="4419600"/>
            <wp:effectExtent l="0" t="0" r="508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611" cy="442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End w:id="45"/>
    <w:p w14:paraId="6BF4D3D4" w14:textId="442B6D88" w:rsidR="00AF673C" w:rsidRPr="00684E30" w:rsidRDefault="00AF673C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5A0B39E3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28AD2C85" w14:textId="5DE2B371" w:rsidR="001D4B55" w:rsidRPr="00684E30" w:rsidRDefault="00F8545E">
      <w:pPr>
        <w:rPr>
          <w:rFonts w:ascii="Times New Roman" w:hAnsi="Times New Roman"/>
          <w:szCs w:val="21"/>
        </w:rPr>
      </w:pP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1</w:t>
      </w:r>
      <w:r w:rsidR="001D4B55" w:rsidRPr="00684E30">
        <w:rPr>
          <w:rFonts w:ascii="Times New Roman" w:hAnsi="Times New Roman"/>
          <w:color w:val="000000"/>
          <w:szCs w:val="21"/>
          <w:shd w:val="clear" w:color="auto" w:fill="FFFFFF"/>
        </w:rPr>
        <w:t>4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>.</w:t>
      </w:r>
      <w:r w:rsidR="00670275"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Additional Figure</w:t>
      </w:r>
      <w:r w:rsidR="00670275" w:rsidRPr="00684E30">
        <w:rPr>
          <w:rFonts w:ascii="Times New Roman" w:hAnsi="Times New Roman"/>
          <w:szCs w:val="21"/>
        </w:rPr>
        <w:t xml:space="preserve"> S</w:t>
      </w:r>
      <w:r w:rsidR="00B95F12">
        <w:rPr>
          <w:rFonts w:ascii="Times New Roman" w:hAnsi="Times New Roman"/>
          <w:szCs w:val="21"/>
        </w:rPr>
        <w:t>11</w:t>
      </w:r>
      <w:r w:rsidR="00670275" w:rsidRPr="00684E30">
        <w:rPr>
          <w:rFonts w:ascii="Times New Roman" w:hAnsi="Times New Roman"/>
          <w:szCs w:val="21"/>
        </w:rPr>
        <w:t>:</w:t>
      </w:r>
      <w:r w:rsidR="00DC089C" w:rsidRPr="00684E30">
        <w:rPr>
          <w:rFonts w:ascii="Times New Roman" w:hAnsi="Times New Roman"/>
          <w:szCs w:val="21"/>
        </w:rPr>
        <w:t xml:space="preserve"> The adverse reactions of </w:t>
      </w:r>
      <w:r w:rsidR="00E83817" w:rsidRPr="0001575E">
        <w:rPr>
          <w:rFonts w:ascii="Times New Roman" w:hAnsi="Times New Roman"/>
          <w:color w:val="FF0000"/>
          <w:szCs w:val="21"/>
        </w:rPr>
        <w:t>SGLT-2i</w:t>
      </w:r>
      <w:r w:rsidR="00DC089C" w:rsidRPr="00684E30">
        <w:rPr>
          <w:rFonts w:ascii="Times New Roman" w:hAnsi="Times New Roman"/>
          <w:szCs w:val="21"/>
        </w:rPr>
        <w:t xml:space="preserve"> and placebo on the</w:t>
      </w:r>
      <w:bookmarkStart w:id="49" w:name="_Hlk61022266"/>
      <w:r w:rsidR="00DC089C" w:rsidRPr="00684E30">
        <w:rPr>
          <w:rFonts w:ascii="Times New Roman" w:hAnsi="Times New Roman"/>
          <w:szCs w:val="21"/>
        </w:rPr>
        <w:t xml:space="preserve"> ketoacidosis</w:t>
      </w:r>
      <w:bookmarkEnd w:id="49"/>
      <w:r w:rsidR="00DC089C" w:rsidRPr="00684E30">
        <w:rPr>
          <w:rFonts w:ascii="Times New Roman" w:hAnsi="Times New Roman"/>
          <w:szCs w:val="21"/>
        </w:rPr>
        <w:t xml:space="preserve"> in individual drugs subgroup. </w:t>
      </w:r>
    </w:p>
    <w:p w14:paraId="09D45F59" w14:textId="75BB9802" w:rsidR="00DB053D" w:rsidRPr="00684E30" w:rsidRDefault="004057AB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63994A04" wp14:editId="62B637E5">
            <wp:extent cx="6182661" cy="4701540"/>
            <wp:effectExtent l="0" t="0" r="889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571" cy="470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7882B" w14:textId="77777777" w:rsidR="001A4B5E" w:rsidRDefault="001A4B5E" w:rsidP="00DB053D">
      <w:pPr>
        <w:rPr>
          <w:rFonts w:ascii="Times New Roman" w:hAnsi="Times New Roman"/>
          <w:szCs w:val="21"/>
        </w:rPr>
      </w:pPr>
    </w:p>
    <w:p w14:paraId="6E009538" w14:textId="0E6C29AD" w:rsidR="00DB053D" w:rsidRPr="00684E30" w:rsidRDefault="00DB053D" w:rsidP="00DB053D">
      <w:pPr>
        <w:rPr>
          <w:rFonts w:ascii="Times New Roman" w:eastAsia="宋体" w:hAnsi="Times New Roman"/>
          <w:b/>
          <w:bCs/>
          <w:color w:val="000000"/>
          <w:szCs w:val="21"/>
          <w:lang w:bidi="ar"/>
        </w:rPr>
      </w:pPr>
      <w:r w:rsidRPr="00684E30">
        <w:rPr>
          <w:rFonts w:ascii="Times New Roman" w:hAnsi="Times New Roman"/>
          <w:szCs w:val="21"/>
        </w:rPr>
        <w:lastRenderedPageBreak/>
        <w:t>1</w:t>
      </w:r>
      <w:r w:rsidR="001D4B55" w:rsidRPr="00684E30">
        <w:rPr>
          <w:rFonts w:ascii="Times New Roman" w:hAnsi="Times New Roman"/>
          <w:szCs w:val="21"/>
        </w:rPr>
        <w:t>5</w:t>
      </w:r>
      <w:r w:rsidRPr="00684E30">
        <w:rPr>
          <w:rFonts w:ascii="Times New Roman" w:hAnsi="Times New Roman"/>
          <w:szCs w:val="21"/>
        </w:rPr>
        <w:t>.</w:t>
      </w:r>
      <w:r w:rsidRPr="00684E30">
        <w:rPr>
          <w:rFonts w:ascii="Times New Roman" w:hAnsi="Times New Roman"/>
          <w:color w:val="000000"/>
          <w:szCs w:val="21"/>
          <w:shd w:val="clear" w:color="auto" w:fill="FFFFFF"/>
        </w:rPr>
        <w:t xml:space="preserve"> Additional Table</w:t>
      </w:r>
      <w:r w:rsidRPr="00684E30">
        <w:rPr>
          <w:rFonts w:ascii="Times New Roman" w:hAnsi="Times New Roman"/>
          <w:szCs w:val="21"/>
        </w:rPr>
        <w:t xml:space="preserve"> S3</w:t>
      </w:r>
      <w:r w:rsidR="00442147" w:rsidRPr="00684E30">
        <w:rPr>
          <w:rFonts w:ascii="Times New Roman" w:hAnsi="Times New Roman"/>
          <w:szCs w:val="21"/>
        </w:rPr>
        <w:t xml:space="preserve">: </w:t>
      </w:r>
      <w:r w:rsidR="00442147" w:rsidRPr="00684E30">
        <w:rPr>
          <w:rFonts w:ascii="Times New Roman" w:eastAsia="宋体" w:hAnsi="Times New Roman"/>
          <w:bCs/>
          <w:color w:val="000000"/>
          <w:szCs w:val="21"/>
          <w:lang w:bidi="ar"/>
        </w:rPr>
        <w:t>Sensitivity analysis of acute renal failure</w:t>
      </w:r>
      <w:r w:rsidR="00CB3460" w:rsidRPr="00684E30">
        <w:rPr>
          <w:rFonts w:ascii="Times New Roman" w:eastAsia="宋体" w:hAnsi="Times New Roman"/>
          <w:bCs/>
          <w:color w:val="000000"/>
          <w:szCs w:val="21"/>
          <w:lang w:bidi="ar"/>
        </w:rPr>
        <w:t xml:space="preserve">. </w:t>
      </w:r>
    </w:p>
    <w:tbl>
      <w:tblPr>
        <w:tblStyle w:val="2-2"/>
        <w:tblW w:w="8519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129"/>
        <w:gridCol w:w="2130"/>
        <w:gridCol w:w="2130"/>
        <w:gridCol w:w="2130"/>
      </w:tblGrid>
      <w:tr w:rsidR="00DB053D" w:rsidRPr="00684E30" w14:paraId="52A40739" w14:textId="77777777" w:rsidTr="005C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629DD1" w:themeFill="accent2"/>
          </w:tcPr>
          <w:p w14:paraId="27698121" w14:textId="77777777" w:rsidR="00DB053D" w:rsidRPr="00684E30" w:rsidRDefault="00DB053D" w:rsidP="0082042A">
            <w:pPr>
              <w:spacing w:line="480" w:lineRule="auto"/>
              <w:rPr>
                <w:rFonts w:ascii="Times New Roman" w:eastAsia="Times New Roman" w:hAnsi="Times New Roman"/>
                <w:b/>
                <w:bCs/>
                <w:szCs w:val="21"/>
              </w:rPr>
            </w:pPr>
            <w:r w:rsidRPr="00684E30">
              <w:rPr>
                <w:rFonts w:ascii="Times New Roman" w:eastAsia="Times New Roman" w:hAnsi="Times New Roman"/>
                <w:b/>
                <w:bCs/>
                <w:szCs w:val="21"/>
              </w:rPr>
              <w:t>Excluded trial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629DD1" w:themeFill="accent2"/>
          </w:tcPr>
          <w:p w14:paraId="158B852A" w14:textId="77777777" w:rsidR="00DB053D" w:rsidRPr="00684E30" w:rsidRDefault="00DB053D" w:rsidP="0082042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Cs w:val="21"/>
              </w:rPr>
            </w:pPr>
            <w:r w:rsidRPr="00684E30">
              <w:rPr>
                <w:rFonts w:ascii="Times New Roman" w:eastAsia="Times New Roman" w:hAnsi="Times New Roman"/>
                <w:b/>
                <w:bCs/>
                <w:i/>
                <w:iCs/>
                <w:szCs w:val="21"/>
              </w:rPr>
              <w:t>I</w:t>
            </w:r>
            <w:r w:rsidRPr="00684E30">
              <w:rPr>
                <w:rFonts w:ascii="Times New Roman" w:eastAsia="Times New Roman" w:hAnsi="Times New Roman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629DD1" w:themeFill="accent2"/>
          </w:tcPr>
          <w:p w14:paraId="24805C40" w14:textId="77777777" w:rsidR="00DB053D" w:rsidRPr="00684E30" w:rsidRDefault="00DB053D" w:rsidP="0082042A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szCs w:val="21"/>
              </w:rPr>
            </w:pPr>
            <w:r w:rsidRPr="00684E30">
              <w:rPr>
                <w:rFonts w:ascii="Times New Roman" w:eastAsia="Times New Roman" w:hAnsi="Times New Roman"/>
                <w:b/>
                <w:bCs/>
                <w:szCs w:val="21"/>
              </w:rPr>
              <w:t>RR (95% CI)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629DD1" w:themeFill="accent2"/>
          </w:tcPr>
          <w:p w14:paraId="6B5FBB5E" w14:textId="77777777" w:rsidR="00DB053D" w:rsidRPr="00684E30" w:rsidRDefault="00DB053D" w:rsidP="0082042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Cs w:val="21"/>
              </w:rPr>
            </w:pPr>
            <w:r w:rsidRPr="00684E30">
              <w:rPr>
                <w:rFonts w:ascii="Times New Roman" w:eastAsia="Times New Roman" w:hAnsi="Times New Roman"/>
                <w:b/>
                <w:bCs/>
                <w:i/>
                <w:iCs/>
                <w:szCs w:val="21"/>
              </w:rPr>
              <w:t>P</w:t>
            </w:r>
            <w:r w:rsidRPr="00684E30">
              <w:rPr>
                <w:rFonts w:ascii="Times New Roman" w:eastAsia="Times New Roman" w:hAnsi="Times New Roman"/>
                <w:b/>
                <w:bCs/>
                <w:szCs w:val="21"/>
              </w:rPr>
              <w:t xml:space="preserve"> value</w:t>
            </w:r>
          </w:p>
        </w:tc>
      </w:tr>
      <w:tr w:rsidR="00DB053D" w:rsidRPr="00684E30" w14:paraId="3ED85DC5" w14:textId="77777777" w:rsidTr="005C2E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9" w:type="dxa"/>
            <w:tcBorders>
              <w:top w:val="single" w:sz="4" w:space="0" w:color="auto"/>
            </w:tcBorders>
          </w:tcPr>
          <w:p w14:paraId="79B5FC21" w14:textId="77777777" w:rsidR="00DB053D" w:rsidRPr="00684E30" w:rsidRDefault="00DB053D" w:rsidP="0082042A">
            <w:pPr>
              <w:spacing w:line="480" w:lineRule="auto"/>
              <w:rPr>
                <w:rFonts w:ascii="Times New Roman" w:eastAsia="Times New Roman" w:hAnsi="Times New Roman"/>
                <w:b/>
                <w:bCs/>
                <w:szCs w:val="21"/>
              </w:rPr>
            </w:pPr>
            <w:proofErr w:type="spellStart"/>
            <w:r w:rsidRPr="00684E30">
              <w:rPr>
                <w:rFonts w:ascii="Times New Roman" w:eastAsiaTheme="minorEastAsia" w:hAnsi="Times New Roman"/>
                <w:b/>
                <w:bCs/>
                <w:szCs w:val="21"/>
              </w:rPr>
              <w:t>Zanman</w:t>
            </w:r>
            <w:proofErr w:type="spellEnd"/>
            <w:r w:rsidRPr="00684E30">
              <w:rPr>
                <w:rFonts w:ascii="Times New Roman" w:eastAsiaTheme="minorEastAsia" w:hAnsi="Times New Roman"/>
                <w:b/>
                <w:bCs/>
                <w:szCs w:val="21"/>
              </w:rPr>
              <w:t xml:space="preserve"> 2015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DFEBF5" w:themeFill="accent2" w:themeFillTint="33"/>
          </w:tcPr>
          <w:p w14:paraId="559689CE" w14:textId="77777777" w:rsidR="00DB053D" w:rsidRPr="00684E30" w:rsidRDefault="00DB053D" w:rsidP="0082042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78.4%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dxa"/>
            <w:tcBorders>
              <w:top w:val="single" w:sz="4" w:space="0" w:color="auto"/>
            </w:tcBorders>
          </w:tcPr>
          <w:p w14:paraId="0B317B95" w14:textId="77777777" w:rsidR="00DB053D" w:rsidRPr="00684E30" w:rsidRDefault="00DB053D" w:rsidP="0082042A">
            <w:pPr>
              <w:spacing w:line="480" w:lineRule="auto"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1.08 (0.96, 1.22)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DFEBF5" w:themeFill="accent2" w:themeFillTint="33"/>
          </w:tcPr>
          <w:p w14:paraId="045EAB25" w14:textId="77777777" w:rsidR="00DB053D" w:rsidRPr="00684E30" w:rsidRDefault="00DB053D" w:rsidP="0082042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0.20</w:t>
            </w:r>
          </w:p>
        </w:tc>
      </w:tr>
      <w:tr w:rsidR="00DB053D" w:rsidRPr="00684E30" w14:paraId="6090F5D3" w14:textId="77777777" w:rsidTr="005C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9" w:type="dxa"/>
            <w:shd w:val="clear" w:color="auto" w:fill="auto"/>
          </w:tcPr>
          <w:p w14:paraId="0D92124E" w14:textId="77777777" w:rsidR="00DB053D" w:rsidRPr="00684E30" w:rsidRDefault="00DB053D" w:rsidP="0082042A">
            <w:pPr>
              <w:spacing w:line="480" w:lineRule="auto"/>
              <w:rPr>
                <w:rFonts w:ascii="Times New Roman" w:eastAsia="Times New Roman" w:hAnsi="Times New Roman"/>
                <w:b/>
                <w:bCs/>
                <w:szCs w:val="21"/>
              </w:rPr>
            </w:pPr>
            <w:r w:rsidRPr="00684E30">
              <w:rPr>
                <w:rFonts w:ascii="Times New Roman" w:eastAsia="Times New Roman" w:hAnsi="Times New Roman"/>
                <w:b/>
                <w:bCs/>
                <w:szCs w:val="21"/>
              </w:rPr>
              <w:t>Neal 2017</w:t>
            </w:r>
          </w:p>
        </w:tc>
        <w:tc>
          <w:tcPr>
            <w:tcW w:w="2130" w:type="dxa"/>
            <w:shd w:val="clear" w:color="auto" w:fill="auto"/>
          </w:tcPr>
          <w:p w14:paraId="37D4F59B" w14:textId="77777777" w:rsidR="00DB053D" w:rsidRPr="00684E30" w:rsidRDefault="00DB053D" w:rsidP="0082042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80.6%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dxa"/>
            <w:shd w:val="clear" w:color="auto" w:fill="auto"/>
          </w:tcPr>
          <w:p w14:paraId="7FDF08C8" w14:textId="77777777" w:rsidR="00DB053D" w:rsidRPr="00684E30" w:rsidRDefault="00DB053D" w:rsidP="0082042A">
            <w:pPr>
              <w:spacing w:line="480" w:lineRule="auto"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0.89 (0.78, 1.03)</w:t>
            </w:r>
          </w:p>
        </w:tc>
        <w:tc>
          <w:tcPr>
            <w:tcW w:w="2130" w:type="dxa"/>
            <w:shd w:val="clear" w:color="auto" w:fill="auto"/>
          </w:tcPr>
          <w:p w14:paraId="2A60D9D1" w14:textId="77777777" w:rsidR="00DB053D" w:rsidRPr="00684E30" w:rsidRDefault="00DB053D" w:rsidP="0082042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0.12</w:t>
            </w:r>
          </w:p>
        </w:tc>
      </w:tr>
      <w:tr w:rsidR="00DB053D" w:rsidRPr="00684E30" w14:paraId="3F0F7231" w14:textId="77777777" w:rsidTr="005C2E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9" w:type="dxa"/>
          </w:tcPr>
          <w:p w14:paraId="343383C2" w14:textId="77777777" w:rsidR="00DB053D" w:rsidRPr="00684E30" w:rsidRDefault="00DB053D" w:rsidP="0082042A">
            <w:pPr>
              <w:spacing w:line="480" w:lineRule="auto"/>
              <w:rPr>
                <w:rFonts w:ascii="Times New Roman" w:eastAsia="Times New Roman" w:hAnsi="Times New Roman"/>
                <w:b/>
                <w:bCs/>
                <w:szCs w:val="21"/>
              </w:rPr>
            </w:pPr>
            <w:proofErr w:type="spellStart"/>
            <w:r w:rsidRPr="00684E30">
              <w:rPr>
                <w:rFonts w:ascii="Times New Roman" w:eastAsia="Times New Roman" w:hAnsi="Times New Roman"/>
                <w:b/>
                <w:bCs/>
                <w:szCs w:val="21"/>
              </w:rPr>
              <w:t>Kosiborod</w:t>
            </w:r>
            <w:proofErr w:type="spellEnd"/>
            <w:r w:rsidRPr="00684E30">
              <w:rPr>
                <w:rFonts w:ascii="Times New Roman" w:eastAsia="Times New Roman" w:hAnsi="Times New Roman"/>
                <w:b/>
                <w:bCs/>
                <w:szCs w:val="21"/>
              </w:rPr>
              <w:t xml:space="preserve"> 2017</w:t>
            </w:r>
          </w:p>
        </w:tc>
        <w:tc>
          <w:tcPr>
            <w:tcW w:w="2130" w:type="dxa"/>
            <w:shd w:val="clear" w:color="auto" w:fill="DFEBF5" w:themeFill="accent2" w:themeFillTint="33"/>
          </w:tcPr>
          <w:p w14:paraId="375276BA" w14:textId="77777777" w:rsidR="00DB053D" w:rsidRPr="00684E30" w:rsidRDefault="00DB053D" w:rsidP="0082042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74.8%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dxa"/>
          </w:tcPr>
          <w:p w14:paraId="71A1A1D2" w14:textId="77777777" w:rsidR="00DB053D" w:rsidRPr="00684E30" w:rsidRDefault="00DB053D" w:rsidP="0082042A">
            <w:pPr>
              <w:spacing w:line="480" w:lineRule="auto"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0.97 (0.88, 1.08)</w:t>
            </w:r>
          </w:p>
        </w:tc>
        <w:tc>
          <w:tcPr>
            <w:tcW w:w="2130" w:type="dxa"/>
            <w:shd w:val="clear" w:color="auto" w:fill="DFEBF5" w:themeFill="accent2" w:themeFillTint="33"/>
          </w:tcPr>
          <w:p w14:paraId="60C9F6D7" w14:textId="77777777" w:rsidR="00DB053D" w:rsidRPr="00684E30" w:rsidRDefault="00DB053D" w:rsidP="0082042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0.61</w:t>
            </w:r>
          </w:p>
        </w:tc>
      </w:tr>
      <w:tr w:rsidR="00DB053D" w:rsidRPr="00684E30" w14:paraId="1954273D" w14:textId="77777777" w:rsidTr="005C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9" w:type="dxa"/>
            <w:shd w:val="clear" w:color="auto" w:fill="auto"/>
          </w:tcPr>
          <w:p w14:paraId="4E9CA4B5" w14:textId="77777777" w:rsidR="00DB053D" w:rsidRPr="00684E30" w:rsidRDefault="00DB053D" w:rsidP="0082042A">
            <w:pPr>
              <w:spacing w:line="480" w:lineRule="auto"/>
              <w:rPr>
                <w:rFonts w:ascii="Times New Roman" w:eastAsia="Times New Roman" w:hAnsi="Times New Roman"/>
                <w:b/>
                <w:bCs/>
                <w:szCs w:val="21"/>
              </w:rPr>
            </w:pPr>
            <w:r w:rsidRPr="00684E30">
              <w:rPr>
                <w:rFonts w:ascii="Times New Roman" w:eastAsia="Times New Roman" w:hAnsi="Times New Roman"/>
                <w:b/>
                <w:bCs/>
                <w:szCs w:val="21"/>
              </w:rPr>
              <w:t>McMurray 2019</w:t>
            </w:r>
          </w:p>
        </w:tc>
        <w:tc>
          <w:tcPr>
            <w:tcW w:w="2130" w:type="dxa"/>
            <w:shd w:val="clear" w:color="auto" w:fill="auto"/>
          </w:tcPr>
          <w:p w14:paraId="6A678499" w14:textId="77777777" w:rsidR="00DB053D" w:rsidRPr="00684E30" w:rsidRDefault="00DB053D" w:rsidP="0082042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86.4%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dxa"/>
            <w:shd w:val="clear" w:color="auto" w:fill="auto"/>
          </w:tcPr>
          <w:p w14:paraId="2056E169" w14:textId="77777777" w:rsidR="00DB053D" w:rsidRPr="00684E30" w:rsidRDefault="00DB053D" w:rsidP="0082042A">
            <w:pPr>
              <w:spacing w:line="480" w:lineRule="auto"/>
              <w:jc w:val="center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1.03 (0.91, 1.15)</w:t>
            </w:r>
          </w:p>
        </w:tc>
        <w:tc>
          <w:tcPr>
            <w:tcW w:w="2130" w:type="dxa"/>
            <w:shd w:val="clear" w:color="auto" w:fill="auto"/>
          </w:tcPr>
          <w:p w14:paraId="40124E57" w14:textId="77777777" w:rsidR="00DB053D" w:rsidRPr="00684E30" w:rsidRDefault="00DB053D" w:rsidP="0082042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1"/>
              </w:rPr>
            </w:pPr>
            <w:r w:rsidRPr="00684E30">
              <w:rPr>
                <w:rFonts w:ascii="Times New Roman" w:eastAsia="Times New Roman" w:hAnsi="Times New Roman"/>
                <w:szCs w:val="21"/>
              </w:rPr>
              <w:t>0.51</w:t>
            </w:r>
          </w:p>
        </w:tc>
      </w:tr>
    </w:tbl>
    <w:p w14:paraId="32E45DDD" w14:textId="327D3941" w:rsidR="00DB053D" w:rsidRPr="00684E30" w:rsidRDefault="00DB053D" w:rsidP="00CB3460">
      <w:pPr>
        <w:spacing w:line="480" w:lineRule="auto"/>
        <w:rPr>
          <w:rFonts w:ascii="Times New Roman" w:hAnsi="Times New Roman"/>
          <w:szCs w:val="21"/>
        </w:rPr>
      </w:pPr>
      <w:r w:rsidRPr="00684E30">
        <w:rPr>
          <w:rFonts w:ascii="Times New Roman" w:hAnsi="Times New Roman"/>
          <w:szCs w:val="21"/>
        </w:rPr>
        <w:t>Abbreviations: RR, Risk ratio; 95% CI, 95% confidence interval.</w:t>
      </w:r>
    </w:p>
    <w:p w14:paraId="47527D83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70CBE68B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2F36BA1F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448DB249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3A5708B9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026E947B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0B1774FF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1EAD70F3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79F82217" w14:textId="038B2955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0CBD4CE4" w14:textId="77777777" w:rsidR="004057AB" w:rsidRDefault="004057AB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32D4E8A1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24950802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2D2004A1" w14:textId="77777777" w:rsidR="001A4B5E" w:rsidRDefault="001A4B5E">
      <w:pPr>
        <w:rPr>
          <w:rFonts w:ascii="Times New Roman" w:hAnsi="Times New Roman"/>
          <w:color w:val="000000"/>
          <w:szCs w:val="21"/>
          <w:shd w:val="clear" w:color="auto" w:fill="FFFFFF"/>
        </w:rPr>
      </w:pPr>
    </w:p>
    <w:p w14:paraId="10636D63" w14:textId="047F9C5D" w:rsidR="001A4B5E" w:rsidRPr="001A4B5E" w:rsidRDefault="00670275" w:rsidP="001A4B5E">
      <w:pPr>
        <w:pStyle w:val="a3"/>
        <w:numPr>
          <w:ilvl w:val="0"/>
          <w:numId w:val="5"/>
        </w:numPr>
        <w:ind w:firstLineChars="0"/>
        <w:rPr>
          <w:rFonts w:ascii="Times New Roman" w:hAnsi="Times New Roman"/>
          <w:szCs w:val="21"/>
        </w:rPr>
      </w:pPr>
      <w:r w:rsidRPr="001A4B5E">
        <w:rPr>
          <w:rFonts w:ascii="Times New Roman" w:hAnsi="Times New Roman"/>
          <w:color w:val="000000"/>
          <w:szCs w:val="21"/>
          <w:shd w:val="clear" w:color="auto" w:fill="FFFFFF"/>
        </w:rPr>
        <w:lastRenderedPageBreak/>
        <w:t>Additional Figure</w:t>
      </w:r>
      <w:r w:rsidRPr="001A4B5E">
        <w:rPr>
          <w:rFonts w:ascii="Times New Roman" w:hAnsi="Times New Roman"/>
          <w:szCs w:val="21"/>
        </w:rPr>
        <w:t xml:space="preserve"> S</w:t>
      </w:r>
      <w:r w:rsidR="00B95F12" w:rsidRPr="001A4B5E">
        <w:rPr>
          <w:rFonts w:ascii="Times New Roman" w:hAnsi="Times New Roman"/>
          <w:szCs w:val="21"/>
        </w:rPr>
        <w:t>12</w:t>
      </w:r>
      <w:r w:rsidR="00CB3460" w:rsidRPr="001A4B5E">
        <w:rPr>
          <w:rFonts w:ascii="Times New Roman" w:hAnsi="Times New Roman"/>
          <w:szCs w:val="21"/>
        </w:rPr>
        <w:t xml:space="preserve">: The adverse reactions of </w:t>
      </w:r>
      <w:r w:rsidR="00E83817" w:rsidRPr="0001575E">
        <w:rPr>
          <w:rFonts w:ascii="Times New Roman" w:hAnsi="Times New Roman"/>
          <w:color w:val="FF0000"/>
          <w:szCs w:val="21"/>
        </w:rPr>
        <w:t>SGLT-2i</w:t>
      </w:r>
      <w:r w:rsidR="00CB3460" w:rsidRPr="001A4B5E">
        <w:rPr>
          <w:rFonts w:ascii="Times New Roman" w:hAnsi="Times New Roman"/>
          <w:szCs w:val="21"/>
        </w:rPr>
        <w:t xml:space="preserve"> and placebo on the </w:t>
      </w:r>
      <w:bookmarkStart w:id="50" w:name="_Hlk61022237"/>
      <w:r w:rsidR="00CB3460" w:rsidRPr="001A4B5E">
        <w:rPr>
          <w:rFonts w:ascii="Times New Roman" w:hAnsi="Times New Roman"/>
          <w:szCs w:val="21"/>
        </w:rPr>
        <w:t xml:space="preserve">acute </w:t>
      </w:r>
      <w:r w:rsidR="001A4B5E" w:rsidRPr="001A4B5E">
        <w:rPr>
          <w:rFonts w:ascii="Times New Roman" w:hAnsi="Times New Roman"/>
          <w:szCs w:val="21"/>
        </w:rPr>
        <w:t>renal</w:t>
      </w:r>
      <w:r w:rsidR="00CB3460" w:rsidRPr="001A4B5E">
        <w:rPr>
          <w:rFonts w:ascii="Times New Roman" w:hAnsi="Times New Roman"/>
          <w:szCs w:val="21"/>
        </w:rPr>
        <w:t xml:space="preserve"> injury</w:t>
      </w:r>
      <w:bookmarkEnd w:id="50"/>
      <w:r w:rsidR="00CB3460" w:rsidRPr="001A4B5E">
        <w:rPr>
          <w:rFonts w:ascii="Times New Roman" w:hAnsi="Times New Roman"/>
          <w:szCs w:val="21"/>
        </w:rPr>
        <w:t xml:space="preserve"> in individual drugs subgroup.</w:t>
      </w:r>
    </w:p>
    <w:p w14:paraId="0CACE36B" w14:textId="27513375" w:rsidR="00670275" w:rsidRDefault="004057AB" w:rsidP="00CE4141">
      <w:pPr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7163EE8F" wp14:editId="6CEA1361">
            <wp:extent cx="6152027" cy="4815840"/>
            <wp:effectExtent l="0" t="0" r="127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24" cy="481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8393C" w14:textId="7C889EEA" w:rsidR="00E83817" w:rsidRDefault="00E83817" w:rsidP="001A4B5E">
      <w:pPr>
        <w:jc w:val="center"/>
        <w:rPr>
          <w:rFonts w:ascii="Times New Roman" w:hAnsi="Times New Roman"/>
          <w:szCs w:val="21"/>
        </w:rPr>
      </w:pPr>
    </w:p>
    <w:p w14:paraId="25D28401" w14:textId="378BF8B9" w:rsidR="00E83817" w:rsidRPr="00E83817" w:rsidRDefault="00E83817" w:rsidP="00E83817">
      <w:pPr>
        <w:rPr>
          <w:rFonts w:ascii="Times New Roman" w:hAnsi="Times New Roman"/>
          <w:color w:val="FF0000"/>
          <w:szCs w:val="21"/>
          <w:shd w:val="clear" w:color="auto" w:fill="FFFFFF"/>
        </w:rPr>
      </w:pPr>
      <w:r>
        <w:rPr>
          <w:rFonts w:ascii="Times New Roman" w:hAnsi="Times New Roman"/>
          <w:color w:val="FF0000"/>
          <w:szCs w:val="21"/>
          <w:shd w:val="clear" w:color="auto" w:fill="FFFFFF"/>
        </w:rPr>
        <w:t>17.</w:t>
      </w:r>
      <w:r w:rsidRPr="00E83817">
        <w:rPr>
          <w:rFonts w:ascii="Times New Roman" w:hAnsi="Times New Roman"/>
          <w:color w:val="FF0000"/>
          <w:szCs w:val="21"/>
          <w:shd w:val="clear" w:color="auto" w:fill="FFFFFF"/>
        </w:rPr>
        <w:t>Additional Table S4:</w:t>
      </w:r>
      <w:bookmarkStart w:id="51" w:name="OLE_LINK758"/>
      <w:bookmarkStart w:id="52" w:name="OLE_LINK759"/>
      <w:r w:rsidR="00E90557">
        <w:rPr>
          <w:rFonts w:ascii="Times New Roman" w:hAnsi="Times New Roman"/>
          <w:color w:val="FF0000"/>
          <w:szCs w:val="21"/>
          <w:shd w:val="clear" w:color="auto" w:fill="FFFFFF"/>
        </w:rPr>
        <w:t xml:space="preserve"> </w:t>
      </w:r>
      <w:r w:rsidRPr="00E83817">
        <w:rPr>
          <w:rFonts w:ascii="Times New Roman" w:hAnsi="Times New Roman" w:hint="eastAsia"/>
          <w:color w:val="FF0000"/>
          <w:szCs w:val="21"/>
          <w:shd w:val="clear" w:color="auto" w:fill="FFFFFF"/>
        </w:rPr>
        <w:t>Rankogram</w:t>
      </w:r>
      <w:bookmarkEnd w:id="51"/>
      <w:bookmarkEnd w:id="52"/>
      <w:r w:rsidRPr="00E83817">
        <w:rPr>
          <w:rFonts w:ascii="Times New Roman" w:hAnsi="Times New Roman"/>
          <w:color w:val="FF0000"/>
          <w:szCs w:val="21"/>
          <w:shd w:val="clear" w:color="auto" w:fill="FFFFFF"/>
        </w:rPr>
        <w:t xml:space="preserve"> </w:t>
      </w:r>
      <w:r w:rsidRPr="00E83817">
        <w:rPr>
          <w:rFonts w:ascii="Times New Roman" w:hAnsi="Times New Roman" w:hint="eastAsia"/>
          <w:color w:val="FF0000"/>
          <w:szCs w:val="21"/>
          <w:shd w:val="clear" w:color="auto" w:fill="FFFFFF"/>
        </w:rPr>
        <w:t>of</w:t>
      </w:r>
      <w:r w:rsidRPr="00E83817">
        <w:rPr>
          <w:rFonts w:ascii="Times New Roman" w:hAnsi="Times New Roman"/>
          <w:color w:val="FF0000"/>
          <w:szCs w:val="21"/>
          <w:shd w:val="clear" w:color="auto" w:fill="FFFFFF"/>
        </w:rPr>
        <w:t xml:space="preserve"> </w:t>
      </w:r>
      <w:r w:rsidRPr="00E83817">
        <w:rPr>
          <w:rFonts w:ascii="Times New Roman" w:hAnsi="Times New Roman" w:hint="eastAsia"/>
          <w:color w:val="FF0000"/>
          <w:szCs w:val="21"/>
          <w:shd w:val="clear" w:color="auto" w:fill="FFFFFF"/>
        </w:rPr>
        <w:t>the</w:t>
      </w:r>
      <w:r w:rsidRPr="00E83817">
        <w:rPr>
          <w:rFonts w:ascii="Times New Roman" w:hAnsi="Times New Roman"/>
          <w:color w:val="FF0000"/>
          <w:szCs w:val="21"/>
          <w:shd w:val="clear" w:color="auto" w:fill="FFFFFF"/>
        </w:rPr>
        <w:t xml:space="preserve"> individual drugs</w:t>
      </w:r>
    </w:p>
    <w:tbl>
      <w:tblPr>
        <w:tblStyle w:val="2-3"/>
        <w:tblW w:w="0" w:type="auto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409"/>
        <w:gridCol w:w="2552"/>
        <w:gridCol w:w="2777"/>
        <w:gridCol w:w="2325"/>
        <w:gridCol w:w="2325"/>
      </w:tblGrid>
      <w:tr w:rsidR="004057AB" w:rsidRPr="004057AB" w14:paraId="5AE9A23A" w14:textId="1C12BCFF" w:rsidTr="005A1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629DD1" w:themeFill="accent2"/>
          </w:tcPr>
          <w:p w14:paraId="541E5854" w14:textId="6F9CFC9F" w:rsidR="00B37B13" w:rsidRPr="004057AB" w:rsidRDefault="00B37B13" w:rsidP="00B37B13">
            <w:pPr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R</w:t>
            </w:r>
            <w:r w:rsidRPr="004057AB">
              <w:rPr>
                <w:rFonts w:ascii="Times New Roman" w:hAnsi="Times New Roman"/>
                <w:szCs w:val="21"/>
              </w:rPr>
              <w:t>ank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629DD1" w:themeFill="accent2"/>
          </w:tcPr>
          <w:p w14:paraId="2B2F6B94" w14:textId="300C8E44" w:rsidR="00B37B13" w:rsidRPr="004057AB" w:rsidRDefault="00B37B13" w:rsidP="00B37B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A</w:t>
            </w:r>
            <w:r w:rsidRPr="004057AB">
              <w:rPr>
                <w:rFonts w:ascii="Times New Roman" w:hAnsi="Times New Roman"/>
                <w:szCs w:val="21"/>
              </w:rPr>
              <w:t>ll-cause morality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629DD1" w:themeFill="accent2"/>
          </w:tcPr>
          <w:p w14:paraId="553ED72B" w14:textId="0AF3E4FA" w:rsidR="00B37B13" w:rsidRPr="004057AB" w:rsidRDefault="00B37B13" w:rsidP="00B37B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C</w:t>
            </w:r>
            <w:r w:rsidRPr="004057AB">
              <w:rPr>
                <w:rFonts w:ascii="Times New Roman" w:hAnsi="Times New Roman"/>
                <w:szCs w:val="21"/>
              </w:rPr>
              <w:t>ardiovascular morality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629DD1" w:themeFill="accent2"/>
          </w:tcPr>
          <w:p w14:paraId="66D1749F" w14:textId="4AC2C94C" w:rsidR="00B37B13" w:rsidRPr="004057AB" w:rsidRDefault="00B37B13" w:rsidP="00B37B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H</w:t>
            </w:r>
            <w:r w:rsidR="00D440D8">
              <w:rPr>
                <w:rFonts w:ascii="Times New Roman" w:hAnsi="Times New Roman"/>
                <w:szCs w:val="21"/>
              </w:rPr>
              <w:t>HF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629DD1" w:themeFill="accent2"/>
          </w:tcPr>
          <w:p w14:paraId="52E94ADB" w14:textId="2973855F" w:rsidR="00B37B13" w:rsidRPr="004057AB" w:rsidRDefault="00B37B13" w:rsidP="00B37B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A</w:t>
            </w:r>
            <w:r w:rsidRPr="004057AB">
              <w:rPr>
                <w:rFonts w:ascii="Times New Roman" w:hAnsi="Times New Roman"/>
                <w:szCs w:val="21"/>
              </w:rPr>
              <w:t>cute renal injury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629DD1" w:themeFill="accent2"/>
          </w:tcPr>
          <w:p w14:paraId="15E93B6F" w14:textId="45522760" w:rsidR="00B37B13" w:rsidRPr="004057AB" w:rsidRDefault="00B37B13" w:rsidP="00B37B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Ketoacidosis</w:t>
            </w:r>
          </w:p>
        </w:tc>
      </w:tr>
      <w:tr w:rsidR="004057AB" w:rsidRPr="004057AB" w14:paraId="5C0A5328" w14:textId="2F99DF07" w:rsidTr="005A1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</w:tcBorders>
          </w:tcPr>
          <w:p w14:paraId="50016FC6" w14:textId="5262C44D" w:rsidR="00B37B13" w:rsidRPr="004057AB" w:rsidRDefault="00B37B13" w:rsidP="00B37B13">
            <w:pPr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229DD90" w14:textId="13469BC1" w:rsidR="00B37B13" w:rsidRPr="004057AB" w:rsidRDefault="00B37B13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Dapagliflozin</w:t>
            </w:r>
            <w:r w:rsidR="006060AD">
              <w:rPr>
                <w:rFonts w:ascii="Times New Roman" w:hAnsi="Times New Roman"/>
                <w:szCs w:val="21"/>
              </w:rPr>
              <w:t xml:space="preserve"> </w:t>
            </w:r>
            <w:r w:rsidRPr="004057AB">
              <w:rPr>
                <w:rFonts w:ascii="Times New Roman" w:hAnsi="Times New Roman"/>
                <w:szCs w:val="21"/>
              </w:rPr>
              <w:t>(22%)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B25C6F5" w14:textId="22871E22" w:rsidR="00B37B13" w:rsidRPr="004057AB" w:rsidRDefault="004057AB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Empagliflozin (23%)</w:t>
            </w:r>
          </w:p>
        </w:tc>
        <w:tc>
          <w:tcPr>
            <w:tcW w:w="2777" w:type="dxa"/>
            <w:tcBorders>
              <w:top w:val="single" w:sz="4" w:space="0" w:color="auto"/>
            </w:tcBorders>
          </w:tcPr>
          <w:p w14:paraId="734EA98D" w14:textId="293E2C0A" w:rsidR="00B37B13" w:rsidRPr="004057AB" w:rsidRDefault="004057AB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Sotagliflozin (7%)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360E4218" w14:textId="501B6BA9" w:rsidR="00B37B13" w:rsidRPr="004057AB" w:rsidRDefault="004057AB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Empagliflozin (22%)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3D0DD0E2" w14:textId="283DB31F" w:rsidR="00B37B13" w:rsidRPr="004057AB" w:rsidRDefault="004057AB" w:rsidP="00B37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P</w:t>
            </w:r>
            <w:r w:rsidRPr="004057AB">
              <w:rPr>
                <w:rFonts w:ascii="Times New Roman" w:hAnsi="Times New Roman"/>
                <w:szCs w:val="21"/>
              </w:rPr>
              <w:t xml:space="preserve">lacebo </w:t>
            </w:r>
            <w:r w:rsidR="00B37B13" w:rsidRPr="004057AB">
              <w:rPr>
                <w:rFonts w:ascii="Times New Roman" w:hAnsi="Times New Roman"/>
                <w:szCs w:val="21"/>
              </w:rPr>
              <w:t>(11%)</w:t>
            </w:r>
          </w:p>
        </w:tc>
      </w:tr>
      <w:tr w:rsidR="004057AB" w:rsidRPr="004057AB" w14:paraId="670C1926" w14:textId="56133090" w:rsidTr="005A13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3250777" w14:textId="3211A467" w:rsidR="004057AB" w:rsidRPr="004057AB" w:rsidRDefault="004057AB" w:rsidP="004057AB">
            <w:pPr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2409" w:type="dxa"/>
          </w:tcPr>
          <w:p w14:paraId="0E9C2338" w14:textId="06E9DA32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Canagliflozin (36%)</w:t>
            </w:r>
          </w:p>
        </w:tc>
        <w:tc>
          <w:tcPr>
            <w:tcW w:w="2552" w:type="dxa"/>
          </w:tcPr>
          <w:p w14:paraId="16FFDDA8" w14:textId="778BB34C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Canagliflozin (43%)</w:t>
            </w:r>
          </w:p>
        </w:tc>
        <w:tc>
          <w:tcPr>
            <w:tcW w:w="2777" w:type="dxa"/>
          </w:tcPr>
          <w:p w14:paraId="70E7465A" w14:textId="156BF16C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Canagliflozin (34%)</w:t>
            </w:r>
          </w:p>
        </w:tc>
        <w:tc>
          <w:tcPr>
            <w:tcW w:w="2325" w:type="dxa"/>
          </w:tcPr>
          <w:p w14:paraId="7EDC5DEC" w14:textId="6784589E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Canagliflozin (44%)</w:t>
            </w:r>
          </w:p>
        </w:tc>
        <w:tc>
          <w:tcPr>
            <w:tcW w:w="2325" w:type="dxa"/>
          </w:tcPr>
          <w:p w14:paraId="393AE293" w14:textId="7E29CFCF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Empagliflozin (40%)</w:t>
            </w:r>
          </w:p>
        </w:tc>
      </w:tr>
      <w:tr w:rsidR="004057AB" w:rsidRPr="004057AB" w14:paraId="7DC3E565" w14:textId="2312E836" w:rsidTr="005A1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62DAEBB" w14:textId="69DCCDF8" w:rsidR="004057AB" w:rsidRPr="004057AB" w:rsidRDefault="004057AB" w:rsidP="004057AB">
            <w:pPr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2409" w:type="dxa"/>
          </w:tcPr>
          <w:p w14:paraId="3195134D" w14:textId="6A0F0EAF" w:rsidR="004057AB" w:rsidRPr="004057AB" w:rsidRDefault="004057AB" w:rsidP="00405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Sotagliflozin (38%)</w:t>
            </w:r>
          </w:p>
        </w:tc>
        <w:tc>
          <w:tcPr>
            <w:tcW w:w="2552" w:type="dxa"/>
          </w:tcPr>
          <w:p w14:paraId="3F1242DF" w14:textId="0C9BE214" w:rsidR="004057AB" w:rsidRPr="004057AB" w:rsidRDefault="004057AB" w:rsidP="00405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Dapagliflozin (45%)</w:t>
            </w:r>
          </w:p>
        </w:tc>
        <w:tc>
          <w:tcPr>
            <w:tcW w:w="2777" w:type="dxa"/>
          </w:tcPr>
          <w:p w14:paraId="3A9C2CF2" w14:textId="4B778CFA" w:rsidR="004057AB" w:rsidRPr="004057AB" w:rsidRDefault="004057AB" w:rsidP="00405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Empagliflozin (48%)</w:t>
            </w:r>
          </w:p>
        </w:tc>
        <w:tc>
          <w:tcPr>
            <w:tcW w:w="2325" w:type="dxa"/>
          </w:tcPr>
          <w:p w14:paraId="67D1FC2B" w14:textId="6DC15FB1" w:rsidR="004057AB" w:rsidRPr="004057AB" w:rsidRDefault="004057AB" w:rsidP="00405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Ertugliflozin (50%)</w:t>
            </w:r>
          </w:p>
        </w:tc>
        <w:tc>
          <w:tcPr>
            <w:tcW w:w="2325" w:type="dxa"/>
          </w:tcPr>
          <w:p w14:paraId="27632C0C" w14:textId="4F164676" w:rsidR="004057AB" w:rsidRPr="004057AB" w:rsidRDefault="004057AB" w:rsidP="00405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Canagliflozin (50%)</w:t>
            </w:r>
          </w:p>
        </w:tc>
      </w:tr>
      <w:tr w:rsidR="004057AB" w:rsidRPr="004057AB" w14:paraId="44E1E7C8" w14:textId="229D8654" w:rsidTr="005A13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F44437C" w14:textId="56D69908" w:rsidR="004057AB" w:rsidRPr="004057AB" w:rsidRDefault="004057AB" w:rsidP="004057AB">
            <w:pPr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2409" w:type="dxa"/>
          </w:tcPr>
          <w:p w14:paraId="58DDC62F" w14:textId="06B0E1DD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Ertugliflozin (57%)</w:t>
            </w:r>
          </w:p>
        </w:tc>
        <w:tc>
          <w:tcPr>
            <w:tcW w:w="2552" w:type="dxa"/>
          </w:tcPr>
          <w:p w14:paraId="4F08E69E" w14:textId="7B7D3789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Sotagliflozin (51%)</w:t>
            </w:r>
          </w:p>
        </w:tc>
        <w:tc>
          <w:tcPr>
            <w:tcW w:w="2777" w:type="dxa"/>
          </w:tcPr>
          <w:p w14:paraId="23842AAB" w14:textId="5B89D31F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Ertugliflozin (54%)</w:t>
            </w:r>
          </w:p>
        </w:tc>
        <w:tc>
          <w:tcPr>
            <w:tcW w:w="2325" w:type="dxa"/>
          </w:tcPr>
          <w:p w14:paraId="78648F7F" w14:textId="0A81150E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Dapagliflozin (62%)</w:t>
            </w:r>
          </w:p>
        </w:tc>
        <w:tc>
          <w:tcPr>
            <w:tcW w:w="2325" w:type="dxa"/>
          </w:tcPr>
          <w:p w14:paraId="10370050" w14:textId="3F3F2376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Ertugliflozin (54%)</w:t>
            </w:r>
          </w:p>
        </w:tc>
      </w:tr>
      <w:tr w:rsidR="004057AB" w:rsidRPr="004057AB" w14:paraId="46B7D7EC" w14:textId="2913AE98" w:rsidTr="005A1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985CC2F" w14:textId="01B99E01" w:rsidR="004057AB" w:rsidRPr="004057AB" w:rsidRDefault="004057AB" w:rsidP="004057AB">
            <w:pPr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2409" w:type="dxa"/>
          </w:tcPr>
          <w:p w14:paraId="0CF6E977" w14:textId="1F49B4BD" w:rsidR="004057AB" w:rsidRPr="004057AB" w:rsidRDefault="004057AB" w:rsidP="00405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Empagliflozin (61%)</w:t>
            </w:r>
          </w:p>
        </w:tc>
        <w:tc>
          <w:tcPr>
            <w:tcW w:w="2552" w:type="dxa"/>
          </w:tcPr>
          <w:p w14:paraId="77672B28" w14:textId="47D1859F" w:rsidR="004057AB" w:rsidRPr="004057AB" w:rsidRDefault="004057AB" w:rsidP="00405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Ertugliflozin (59%)</w:t>
            </w:r>
          </w:p>
        </w:tc>
        <w:tc>
          <w:tcPr>
            <w:tcW w:w="2777" w:type="dxa"/>
          </w:tcPr>
          <w:p w14:paraId="4BEF8ED3" w14:textId="6A731216" w:rsidR="004057AB" w:rsidRPr="004057AB" w:rsidRDefault="004057AB" w:rsidP="00405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Dapagliflozin (58%)</w:t>
            </w:r>
          </w:p>
        </w:tc>
        <w:tc>
          <w:tcPr>
            <w:tcW w:w="2325" w:type="dxa"/>
          </w:tcPr>
          <w:p w14:paraId="7EF2E13D" w14:textId="69F4C1F2" w:rsidR="004057AB" w:rsidRPr="004057AB" w:rsidRDefault="004057AB" w:rsidP="00405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P</w:t>
            </w:r>
            <w:r w:rsidRPr="004057AB">
              <w:rPr>
                <w:rFonts w:ascii="Times New Roman" w:hAnsi="Times New Roman"/>
                <w:szCs w:val="21"/>
              </w:rPr>
              <w:t>lacebo (72%)</w:t>
            </w:r>
          </w:p>
        </w:tc>
        <w:tc>
          <w:tcPr>
            <w:tcW w:w="2325" w:type="dxa"/>
          </w:tcPr>
          <w:p w14:paraId="731DB32A" w14:textId="63228B19" w:rsidR="004057AB" w:rsidRPr="004057AB" w:rsidRDefault="004057AB" w:rsidP="004057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Dapagliflozin (95%)</w:t>
            </w:r>
          </w:p>
        </w:tc>
      </w:tr>
      <w:tr w:rsidR="004057AB" w:rsidRPr="004057AB" w14:paraId="598FAE6C" w14:textId="556F4A11" w:rsidTr="005A13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C678B81" w14:textId="78235673" w:rsidR="004057AB" w:rsidRPr="004057AB" w:rsidRDefault="004057AB" w:rsidP="004057AB">
            <w:pPr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2409" w:type="dxa"/>
          </w:tcPr>
          <w:p w14:paraId="3B5FB918" w14:textId="38B50326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P</w:t>
            </w:r>
            <w:r w:rsidRPr="004057AB">
              <w:rPr>
                <w:rFonts w:ascii="Times New Roman" w:hAnsi="Times New Roman"/>
                <w:szCs w:val="21"/>
              </w:rPr>
              <w:t>lacebo</w:t>
            </w:r>
            <w:r w:rsidR="006060AD">
              <w:rPr>
                <w:rFonts w:ascii="Times New Roman" w:hAnsi="Times New Roman"/>
                <w:szCs w:val="21"/>
              </w:rPr>
              <w:t xml:space="preserve"> </w:t>
            </w:r>
            <w:r w:rsidRPr="004057AB">
              <w:rPr>
                <w:rFonts w:ascii="Times New Roman" w:hAnsi="Times New Roman"/>
                <w:szCs w:val="21"/>
              </w:rPr>
              <w:t>(85%)</w:t>
            </w:r>
          </w:p>
        </w:tc>
        <w:tc>
          <w:tcPr>
            <w:tcW w:w="2552" w:type="dxa"/>
          </w:tcPr>
          <w:p w14:paraId="624C9067" w14:textId="349BCFE0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P</w:t>
            </w:r>
            <w:r w:rsidRPr="004057AB">
              <w:rPr>
                <w:rFonts w:ascii="Times New Roman" w:hAnsi="Times New Roman"/>
                <w:szCs w:val="21"/>
              </w:rPr>
              <w:t>lacebo (80%)</w:t>
            </w:r>
          </w:p>
        </w:tc>
        <w:tc>
          <w:tcPr>
            <w:tcW w:w="2777" w:type="dxa"/>
          </w:tcPr>
          <w:p w14:paraId="2E4CB296" w14:textId="512C49A2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P</w:t>
            </w:r>
            <w:r w:rsidRPr="004057AB">
              <w:rPr>
                <w:rFonts w:ascii="Times New Roman" w:hAnsi="Times New Roman"/>
                <w:szCs w:val="21"/>
              </w:rPr>
              <w:t>lacebo (99%)</w:t>
            </w:r>
          </w:p>
        </w:tc>
        <w:tc>
          <w:tcPr>
            <w:tcW w:w="2325" w:type="dxa"/>
          </w:tcPr>
          <w:p w14:paraId="78546ABC" w14:textId="1548E39D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/>
                <w:szCs w:val="21"/>
              </w:rPr>
              <w:t>NA</w:t>
            </w:r>
          </w:p>
        </w:tc>
        <w:tc>
          <w:tcPr>
            <w:tcW w:w="2325" w:type="dxa"/>
          </w:tcPr>
          <w:p w14:paraId="2979591A" w14:textId="35B744CF" w:rsidR="004057AB" w:rsidRPr="004057AB" w:rsidRDefault="004057AB" w:rsidP="00405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1"/>
              </w:rPr>
            </w:pPr>
            <w:r w:rsidRPr="004057AB">
              <w:rPr>
                <w:rFonts w:ascii="Times New Roman" w:hAnsi="Times New Roman" w:hint="eastAsia"/>
                <w:szCs w:val="21"/>
              </w:rPr>
              <w:t>N</w:t>
            </w:r>
            <w:r w:rsidRPr="004057AB">
              <w:rPr>
                <w:rFonts w:ascii="Times New Roman" w:hAnsi="Times New Roman"/>
                <w:szCs w:val="21"/>
              </w:rPr>
              <w:t>A</w:t>
            </w:r>
          </w:p>
        </w:tc>
      </w:tr>
    </w:tbl>
    <w:p w14:paraId="20457B55" w14:textId="77777777" w:rsidR="00E83817" w:rsidRPr="00E83817" w:rsidRDefault="00E83817" w:rsidP="00E83817">
      <w:pPr>
        <w:rPr>
          <w:rFonts w:ascii="Times New Roman" w:hAnsi="Times New Roman"/>
          <w:szCs w:val="21"/>
        </w:rPr>
      </w:pPr>
    </w:p>
    <w:sectPr w:rsidR="00E83817" w:rsidRPr="00E83817" w:rsidSect="001B21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E55F6" w14:textId="77777777" w:rsidR="00E75B79" w:rsidRDefault="00E75B79" w:rsidP="001B216F">
      <w:r>
        <w:separator/>
      </w:r>
    </w:p>
  </w:endnote>
  <w:endnote w:type="continuationSeparator" w:id="0">
    <w:p w14:paraId="06366CF6" w14:textId="77777777" w:rsidR="00E75B79" w:rsidRDefault="00E75B79" w:rsidP="001B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-Bold">
    <w:altName w:val="Cambria"/>
    <w:panose1 w:val="020B0604020202020204"/>
    <w:charset w:val="00"/>
    <w:family w:val="roman"/>
    <w:notTrueType/>
    <w:pitch w:val="default"/>
  </w:font>
  <w:font w:name="Calibri-Bold">
    <w:altName w:val="Calibri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A8A31" w14:textId="77777777" w:rsidR="00E75B79" w:rsidRDefault="00E75B79" w:rsidP="001B216F">
      <w:r>
        <w:separator/>
      </w:r>
    </w:p>
  </w:footnote>
  <w:footnote w:type="continuationSeparator" w:id="0">
    <w:p w14:paraId="647F1A67" w14:textId="77777777" w:rsidR="00E75B79" w:rsidRDefault="00E75B79" w:rsidP="001B2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F4ED8"/>
    <w:multiLevelType w:val="hybridMultilevel"/>
    <w:tmpl w:val="B380DB2C"/>
    <w:lvl w:ilvl="0" w:tplc="A8B4AB92">
      <w:start w:val="1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573C28"/>
    <w:multiLevelType w:val="hybridMultilevel"/>
    <w:tmpl w:val="FBFEF224"/>
    <w:lvl w:ilvl="0" w:tplc="593CC2A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68246F"/>
    <w:multiLevelType w:val="hybridMultilevel"/>
    <w:tmpl w:val="1CF8A9DE"/>
    <w:lvl w:ilvl="0" w:tplc="935CABC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E7D72C3"/>
    <w:multiLevelType w:val="hybridMultilevel"/>
    <w:tmpl w:val="6FFC89A4"/>
    <w:lvl w:ilvl="0" w:tplc="57B2AE8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FAB46D0"/>
    <w:multiLevelType w:val="hybridMultilevel"/>
    <w:tmpl w:val="993E66EC"/>
    <w:lvl w:ilvl="0" w:tplc="14C05E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37"/>
    <w:rsid w:val="000032EB"/>
    <w:rsid w:val="0001575E"/>
    <w:rsid w:val="00054F7F"/>
    <w:rsid w:val="000920F7"/>
    <w:rsid w:val="00122696"/>
    <w:rsid w:val="001412DE"/>
    <w:rsid w:val="001465CD"/>
    <w:rsid w:val="0016243C"/>
    <w:rsid w:val="00185358"/>
    <w:rsid w:val="001A21E4"/>
    <w:rsid w:val="001A4B5E"/>
    <w:rsid w:val="001B1DEA"/>
    <w:rsid w:val="001B216F"/>
    <w:rsid w:val="001C2E6E"/>
    <w:rsid w:val="001D4B55"/>
    <w:rsid w:val="001F6752"/>
    <w:rsid w:val="00241E8F"/>
    <w:rsid w:val="00241F7E"/>
    <w:rsid w:val="002724F0"/>
    <w:rsid w:val="002C46BF"/>
    <w:rsid w:val="003D3751"/>
    <w:rsid w:val="003F1B37"/>
    <w:rsid w:val="004057AB"/>
    <w:rsid w:val="00442147"/>
    <w:rsid w:val="00466378"/>
    <w:rsid w:val="004731B1"/>
    <w:rsid w:val="004835FD"/>
    <w:rsid w:val="005808A5"/>
    <w:rsid w:val="0059332E"/>
    <w:rsid w:val="005B10E5"/>
    <w:rsid w:val="005B13CC"/>
    <w:rsid w:val="005C2E49"/>
    <w:rsid w:val="005C385B"/>
    <w:rsid w:val="005C7030"/>
    <w:rsid w:val="006060AD"/>
    <w:rsid w:val="0063024D"/>
    <w:rsid w:val="00652CE3"/>
    <w:rsid w:val="00670275"/>
    <w:rsid w:val="00684E30"/>
    <w:rsid w:val="00691861"/>
    <w:rsid w:val="007B0661"/>
    <w:rsid w:val="007E1BBA"/>
    <w:rsid w:val="0080049A"/>
    <w:rsid w:val="00802003"/>
    <w:rsid w:val="0082042A"/>
    <w:rsid w:val="0082428C"/>
    <w:rsid w:val="008C0C2C"/>
    <w:rsid w:val="00902745"/>
    <w:rsid w:val="00905520"/>
    <w:rsid w:val="009120CF"/>
    <w:rsid w:val="0092106D"/>
    <w:rsid w:val="00926275"/>
    <w:rsid w:val="00973982"/>
    <w:rsid w:val="009C44DF"/>
    <w:rsid w:val="009E5F31"/>
    <w:rsid w:val="009F4916"/>
    <w:rsid w:val="00A4219C"/>
    <w:rsid w:val="00A60CF0"/>
    <w:rsid w:val="00A76FB8"/>
    <w:rsid w:val="00A81636"/>
    <w:rsid w:val="00AA312C"/>
    <w:rsid w:val="00AB478E"/>
    <w:rsid w:val="00AC7EAF"/>
    <w:rsid w:val="00AD69CB"/>
    <w:rsid w:val="00AF673C"/>
    <w:rsid w:val="00B169D3"/>
    <w:rsid w:val="00B37B13"/>
    <w:rsid w:val="00B72847"/>
    <w:rsid w:val="00B80000"/>
    <w:rsid w:val="00B80961"/>
    <w:rsid w:val="00B95F12"/>
    <w:rsid w:val="00BD4273"/>
    <w:rsid w:val="00BD545B"/>
    <w:rsid w:val="00BF15A7"/>
    <w:rsid w:val="00BF4A23"/>
    <w:rsid w:val="00C10412"/>
    <w:rsid w:val="00C1129E"/>
    <w:rsid w:val="00C31559"/>
    <w:rsid w:val="00C61BC0"/>
    <w:rsid w:val="00CB3460"/>
    <w:rsid w:val="00CD1914"/>
    <w:rsid w:val="00CD55FD"/>
    <w:rsid w:val="00CE4141"/>
    <w:rsid w:val="00CF68C7"/>
    <w:rsid w:val="00D37E89"/>
    <w:rsid w:val="00D440D8"/>
    <w:rsid w:val="00D46E4E"/>
    <w:rsid w:val="00D70E43"/>
    <w:rsid w:val="00DA1926"/>
    <w:rsid w:val="00DB053D"/>
    <w:rsid w:val="00DC089C"/>
    <w:rsid w:val="00DC2BE4"/>
    <w:rsid w:val="00DD20F6"/>
    <w:rsid w:val="00DD76E5"/>
    <w:rsid w:val="00E12620"/>
    <w:rsid w:val="00E139B1"/>
    <w:rsid w:val="00E43F33"/>
    <w:rsid w:val="00E75B79"/>
    <w:rsid w:val="00E83817"/>
    <w:rsid w:val="00E90557"/>
    <w:rsid w:val="00EA4292"/>
    <w:rsid w:val="00EB1AC5"/>
    <w:rsid w:val="00EC0C5E"/>
    <w:rsid w:val="00ED1A4A"/>
    <w:rsid w:val="00F05C8D"/>
    <w:rsid w:val="00F203AE"/>
    <w:rsid w:val="00F768E5"/>
    <w:rsid w:val="00F8545E"/>
    <w:rsid w:val="00FB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B89D0"/>
  <w15:chartTrackingRefBased/>
  <w15:docId w15:val="{47CAFCDF-C049-4F62-821E-6EA261FB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089C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B37"/>
    <w:pPr>
      <w:ind w:firstLineChars="200" w:firstLine="420"/>
    </w:pPr>
  </w:style>
  <w:style w:type="character" w:customStyle="1" w:styleId="fontstyle01">
    <w:name w:val="fontstyle01"/>
    <w:rsid w:val="003F1B37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F1B3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3F1B3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rsid w:val="003F1B3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istory-span">
    <w:name w:val="history-span"/>
    <w:basedOn w:val="a0"/>
    <w:rsid w:val="007E1BBA"/>
  </w:style>
  <w:style w:type="paragraph" w:styleId="a4">
    <w:name w:val="header"/>
    <w:basedOn w:val="a"/>
    <w:link w:val="a5"/>
    <w:uiPriority w:val="99"/>
    <w:unhideWhenUsed/>
    <w:rsid w:val="001B2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B216F"/>
    <w:rPr>
      <w:rFonts w:ascii="DengXian" w:eastAsia="DengXian" w:hAnsi="DengXi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B2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B216F"/>
    <w:rPr>
      <w:rFonts w:ascii="DengXian" w:eastAsia="DengXian" w:hAnsi="DengXian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1B216F"/>
    <w:rPr>
      <w:color w:val="9454C3" w:themeColor="hyperlink"/>
      <w:u w:val="single"/>
    </w:rPr>
  </w:style>
  <w:style w:type="table" w:styleId="a9">
    <w:name w:val="Table Grid"/>
    <w:basedOn w:val="a1"/>
    <w:uiPriority w:val="39"/>
    <w:rsid w:val="00DC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Grid Table 2 Accent 3"/>
    <w:basedOn w:val="a1"/>
    <w:uiPriority w:val="47"/>
    <w:rsid w:val="0080049A"/>
    <w:tblPr>
      <w:tblStyleRowBandSize w:val="1"/>
      <w:tblStyleColBandSize w:val="1"/>
      <w:tblBorders>
        <w:top w:val="single" w:sz="2" w:space="0" w:color="7EB1E6" w:themeColor="accent3" w:themeTint="99"/>
        <w:bottom w:val="single" w:sz="2" w:space="0" w:color="7EB1E6" w:themeColor="accent3" w:themeTint="99"/>
        <w:insideH w:val="single" w:sz="2" w:space="0" w:color="7EB1E6" w:themeColor="accent3" w:themeTint="99"/>
        <w:insideV w:val="single" w:sz="2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B1E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B1E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4-2">
    <w:name w:val="Grid Table 4 Accent 2"/>
    <w:basedOn w:val="a1"/>
    <w:uiPriority w:val="49"/>
    <w:rsid w:val="0080049A"/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4-3">
    <w:name w:val="Grid Table 4 Accent 3"/>
    <w:basedOn w:val="a1"/>
    <w:uiPriority w:val="49"/>
    <w:rsid w:val="0080049A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2-2">
    <w:name w:val="List Table 2 Accent 2"/>
    <w:basedOn w:val="a1"/>
    <w:uiPriority w:val="47"/>
    <w:rsid w:val="005C2E49"/>
    <w:tblPr>
      <w:tblStyleRowBandSize w:val="1"/>
      <w:tblStyleColBandSize w:val="1"/>
      <w:tblBorders>
        <w:top w:val="single" w:sz="4" w:space="0" w:color="A0C3E3" w:themeColor="accent2" w:themeTint="99"/>
        <w:bottom w:val="single" w:sz="4" w:space="0" w:color="A0C3E3" w:themeColor="accent2" w:themeTint="99"/>
        <w:insideH w:val="single" w:sz="4" w:space="0" w:color="A0C3E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1">
    <w:name w:val="Plain Table 1"/>
    <w:basedOn w:val="a1"/>
    <w:uiPriority w:val="41"/>
    <w:rsid w:val="00E8381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蓝色暖调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</Pages>
  <Words>4687</Words>
  <Characters>5298</Characters>
  <Application>Microsoft Office Word</Application>
  <DocSecurity>0</DocSecurity>
  <Lines>294</Lines>
  <Paragraphs>285</Paragraphs>
  <ScaleCrop>false</ScaleCrop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573605319@qq.com</dc:creator>
  <cp:keywords/>
  <dc:description/>
  <cp:lastModifiedBy>Microsoft Office User</cp:lastModifiedBy>
  <cp:revision>8</cp:revision>
  <dcterms:created xsi:type="dcterms:W3CDTF">2021-02-26T08:33:00Z</dcterms:created>
  <dcterms:modified xsi:type="dcterms:W3CDTF">2021-03-20T05:54:00Z</dcterms:modified>
</cp:coreProperties>
</file>