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679412" w14:textId="1114709E" w:rsidR="00AE18DE" w:rsidRDefault="006D106C">
      <w:pPr>
        <w:pStyle w:val="EndNoteBibliography"/>
        <w:spacing w:after="0" w:line="480" w:lineRule="auto"/>
        <w:rPr>
          <w:rFonts w:ascii="Times New Roman" w:eastAsia="Times New Roman" w:hAnsi="Times New Roman" w:cs="Times New Roman"/>
          <w:b/>
          <w:lang w:val="en-GB" w:eastAsia="de-DE"/>
        </w:rPr>
      </w:pPr>
      <w:r>
        <w:rPr>
          <w:rFonts w:ascii="Times New Roman" w:eastAsia="Times New Roman" w:hAnsi="Times New Roman" w:cs="Times New Roman"/>
          <w:b/>
          <w:lang w:val="en-GB" w:eastAsia="de-DE"/>
        </w:rPr>
        <w:t>ADDITIONAL</w:t>
      </w:r>
      <w:r w:rsidR="00C92732">
        <w:rPr>
          <w:rFonts w:ascii="Times New Roman" w:eastAsia="Times New Roman" w:hAnsi="Times New Roman" w:cs="Times New Roman"/>
          <w:b/>
          <w:lang w:val="en-GB" w:eastAsia="de-DE"/>
        </w:rPr>
        <w:t xml:space="preserve"> FILES</w:t>
      </w:r>
    </w:p>
    <w:p w14:paraId="0E679413" w14:textId="77777777" w:rsidR="00AE18DE" w:rsidRDefault="00C92732">
      <w:pPr>
        <w:spacing w:after="0" w:line="360" w:lineRule="auto"/>
        <w:jc w:val="both"/>
        <w:rPr>
          <w:rFonts w:ascii="Times New Roman" w:eastAsia="Calibri" w:hAnsi="Times New Roman" w:cs="Times New Roman"/>
          <w:b/>
          <w:lang w:val="en-GB"/>
        </w:rPr>
      </w:pPr>
      <w:bookmarkStart w:id="0" w:name="_Hlk16439379"/>
      <w:r>
        <w:rPr>
          <w:rFonts w:ascii="Times New Roman" w:eastAsia="Calibri" w:hAnsi="Times New Roman" w:cs="Times New Roman"/>
          <w:b/>
        </w:rPr>
        <w:t>TITLE PAGE</w:t>
      </w:r>
    </w:p>
    <w:p w14:paraId="0E679414" w14:textId="77777777" w:rsidR="00AE18DE" w:rsidRDefault="00C92732">
      <w:pPr>
        <w:spacing w:after="0" w:line="360" w:lineRule="auto"/>
        <w:jc w:val="both"/>
        <w:rPr>
          <w:rFonts w:ascii="Times New Roman" w:eastAsia="Calibri" w:hAnsi="Times New Roman" w:cs="Times New Roman"/>
          <w:b/>
        </w:rPr>
      </w:pPr>
      <w:r>
        <w:rPr>
          <w:rFonts w:ascii="Times New Roman" w:eastAsia="Calibri" w:hAnsi="Times New Roman" w:cs="Times New Roman"/>
          <w:b/>
        </w:rPr>
        <w:t>Association of glycated hemoglobin A</w:t>
      </w:r>
      <w:r>
        <w:rPr>
          <w:rFonts w:ascii="Times New Roman" w:eastAsia="Calibri" w:hAnsi="Times New Roman" w:cs="Times New Roman"/>
          <w:b/>
          <w:vertAlign w:val="subscript"/>
        </w:rPr>
        <w:t>1c</w:t>
      </w:r>
      <w:r>
        <w:rPr>
          <w:rFonts w:ascii="Times New Roman" w:eastAsia="Calibri" w:hAnsi="Times New Roman" w:cs="Times New Roman"/>
          <w:b/>
        </w:rPr>
        <w:t xml:space="preserve"> levels with cardiovascular outcomes in the general population: Results from the </w:t>
      </w:r>
      <w:proofErr w:type="spellStart"/>
      <w:r>
        <w:rPr>
          <w:rFonts w:ascii="Times New Roman" w:eastAsia="Calibri" w:hAnsi="Times New Roman" w:cs="Times New Roman"/>
          <w:b/>
        </w:rPr>
        <w:t>BiomarCaRE</w:t>
      </w:r>
      <w:proofErr w:type="spellEnd"/>
      <w:r>
        <w:rPr>
          <w:rFonts w:ascii="Times New Roman" w:eastAsia="Calibri" w:hAnsi="Times New Roman" w:cs="Times New Roman"/>
          <w:b/>
        </w:rPr>
        <w:t xml:space="preserve"> (Biomarker for Cardiovascular Risk Assessment in Europe) consortium</w:t>
      </w:r>
    </w:p>
    <w:p w14:paraId="0E679415" w14:textId="16D157F3" w:rsidR="00AE18DE" w:rsidRDefault="00C92732">
      <w:pPr>
        <w:spacing w:after="0" w:line="276" w:lineRule="auto"/>
        <w:jc w:val="both"/>
        <w:rPr>
          <w:rFonts w:ascii="Times New Roman" w:eastAsia="Calibri" w:hAnsi="Times New Roman" w:cs="Times New Roman"/>
          <w:vertAlign w:val="superscript"/>
        </w:rPr>
      </w:pPr>
      <w:proofErr w:type="spellStart"/>
      <w:proofErr w:type="gramStart"/>
      <w:r>
        <w:rPr>
          <w:rFonts w:ascii="Times New Roman" w:eastAsia="Calibri" w:hAnsi="Times New Roman" w:cs="Times New Roman"/>
        </w:rPr>
        <w:t>Christoph</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Sinning</w:t>
      </w:r>
      <w:r>
        <w:rPr>
          <w:rFonts w:ascii="Times New Roman" w:eastAsia="Calibri" w:hAnsi="Times New Roman" w:cs="Times New Roman"/>
          <w:vertAlign w:val="superscript"/>
        </w:rPr>
        <w:t>a,b</w:t>
      </w:r>
      <w:proofErr w:type="spellEnd"/>
      <w:r>
        <w:rPr>
          <w:rFonts w:ascii="Times New Roman" w:eastAsia="Calibri" w:hAnsi="Times New Roman" w:cs="Times New Roman"/>
        </w:rPr>
        <w:t>*</w:t>
      </w:r>
      <w:r>
        <w:rPr>
          <w:rFonts w:ascii="Times New Roman" w:eastAsia="Calibri" w:hAnsi="Times New Roman" w:cs="Times New Roman"/>
          <w:vertAlign w:val="superscript"/>
        </w:rPr>
        <w:t xml:space="preserve">■, </w:t>
      </w:r>
      <w:proofErr w:type="spellStart"/>
      <w:r>
        <w:rPr>
          <w:rFonts w:ascii="Times New Roman" w:eastAsia="Calibri" w:hAnsi="Times New Roman" w:cs="Times New Roman"/>
        </w:rPr>
        <w:t>Nataliya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Makarova</w:t>
      </w:r>
      <w:r>
        <w:rPr>
          <w:rFonts w:ascii="Times New Roman" w:eastAsia="Calibri" w:hAnsi="Times New Roman" w:cs="Times New Roman"/>
          <w:vertAlign w:val="superscript"/>
        </w:rPr>
        <w:t>a,b</w:t>
      </w:r>
      <w:proofErr w:type="spellEnd"/>
      <w:r>
        <w:rPr>
          <w:rFonts w:ascii="Times New Roman" w:eastAsia="Calibri" w:hAnsi="Times New Roman" w:cs="Times New Roman"/>
        </w:rPr>
        <w:t xml:space="preserve">*, Henry </w:t>
      </w:r>
      <w:proofErr w:type="spellStart"/>
      <w:r>
        <w:rPr>
          <w:rFonts w:ascii="Times New Roman" w:eastAsia="Calibri" w:hAnsi="Times New Roman" w:cs="Times New Roman"/>
        </w:rPr>
        <w:t>Völzke</w:t>
      </w:r>
      <w:r>
        <w:rPr>
          <w:rFonts w:ascii="Times New Roman" w:eastAsia="Calibri" w:hAnsi="Times New Roman" w:cs="Times New Roman"/>
          <w:vertAlign w:val="superscript"/>
        </w:rPr>
        <w:t>c,d</w:t>
      </w:r>
      <w:proofErr w:type="spellEnd"/>
      <w:r>
        <w:rPr>
          <w:rFonts w:ascii="Times New Roman" w:eastAsia="Calibri" w:hAnsi="Times New Roman" w:cs="Times New Roman"/>
        </w:rPr>
        <w:t>, Renate</w:t>
      </w:r>
      <w:r w:rsidR="008F4749">
        <w:rPr>
          <w:rFonts w:ascii="Times New Roman" w:eastAsia="Calibri" w:hAnsi="Times New Roman" w:cs="Times New Roman"/>
        </w:rPr>
        <w:t xml:space="preserve"> B.</w:t>
      </w:r>
      <w:r>
        <w:rPr>
          <w:rFonts w:ascii="Times New Roman" w:eastAsia="Calibri" w:hAnsi="Times New Roman" w:cs="Times New Roman"/>
        </w:rPr>
        <w:t xml:space="preserve"> </w:t>
      </w:r>
      <w:proofErr w:type="spellStart"/>
      <w:r>
        <w:rPr>
          <w:rFonts w:ascii="Times New Roman" w:eastAsia="Calibri" w:hAnsi="Times New Roman" w:cs="Times New Roman"/>
        </w:rPr>
        <w:t>Schnabel</w:t>
      </w:r>
      <w:r>
        <w:rPr>
          <w:rFonts w:ascii="Times New Roman" w:eastAsia="Calibri" w:hAnsi="Times New Roman" w:cs="Times New Roman"/>
          <w:vertAlign w:val="superscript"/>
        </w:rPr>
        <w:t>a,b</w:t>
      </w:r>
      <w:proofErr w:type="spellEnd"/>
      <w:r>
        <w:rPr>
          <w:rFonts w:ascii="Times New Roman" w:eastAsia="Calibri" w:hAnsi="Times New Roman" w:cs="Times New Roman"/>
        </w:rPr>
        <w:t xml:space="preserve">, Francisco </w:t>
      </w:r>
      <w:proofErr w:type="spellStart"/>
      <w:r>
        <w:rPr>
          <w:rFonts w:ascii="Times New Roman" w:eastAsia="Calibri" w:hAnsi="Times New Roman" w:cs="Times New Roman"/>
        </w:rPr>
        <w:t>Ojeda</w:t>
      </w:r>
      <w:r>
        <w:rPr>
          <w:rFonts w:ascii="Times New Roman" w:eastAsia="Calibri" w:hAnsi="Times New Roman" w:cs="Times New Roman"/>
          <w:vertAlign w:val="superscript"/>
        </w:rPr>
        <w:t>a</w:t>
      </w:r>
      <w:proofErr w:type="spellEnd"/>
      <w:r>
        <w:rPr>
          <w:rFonts w:ascii="Times New Roman" w:eastAsia="Calibri" w:hAnsi="Times New Roman" w:cs="Times New Roman"/>
        </w:rPr>
        <w:t xml:space="preserve">, Marcus </w:t>
      </w:r>
      <w:proofErr w:type="spellStart"/>
      <w:r>
        <w:rPr>
          <w:rFonts w:ascii="Times New Roman" w:eastAsia="Calibri" w:hAnsi="Times New Roman" w:cs="Times New Roman"/>
        </w:rPr>
        <w:t>Dörr</w:t>
      </w:r>
      <w:r>
        <w:rPr>
          <w:rFonts w:ascii="Times New Roman" w:eastAsia="Calibri" w:hAnsi="Times New Roman" w:cs="Times New Roman"/>
          <w:vertAlign w:val="superscript"/>
        </w:rPr>
        <w:t>d,e</w:t>
      </w:r>
      <w:proofErr w:type="spellEnd"/>
      <w:r>
        <w:rPr>
          <w:rFonts w:ascii="Times New Roman" w:eastAsia="Calibri" w:hAnsi="Times New Roman" w:cs="Times New Roman"/>
        </w:rPr>
        <w:t xml:space="preserve">, Stephan B. </w:t>
      </w:r>
      <w:proofErr w:type="spellStart"/>
      <w:r>
        <w:rPr>
          <w:rFonts w:ascii="Times New Roman" w:eastAsia="Calibri" w:hAnsi="Times New Roman" w:cs="Times New Roman"/>
        </w:rPr>
        <w:t>Felix</w:t>
      </w:r>
      <w:r>
        <w:rPr>
          <w:rFonts w:ascii="Times New Roman" w:eastAsia="Calibri" w:hAnsi="Times New Roman" w:cs="Times New Roman"/>
          <w:vertAlign w:val="superscript"/>
        </w:rPr>
        <w:t>d,e</w:t>
      </w:r>
      <w:proofErr w:type="spellEnd"/>
      <w:r>
        <w:rPr>
          <w:rFonts w:ascii="Times New Roman" w:eastAsia="Calibri" w:hAnsi="Times New Roman" w:cs="Times New Roman"/>
        </w:rPr>
        <w:t xml:space="preserve">, Wolfgang </w:t>
      </w:r>
      <w:proofErr w:type="spellStart"/>
      <w:r>
        <w:rPr>
          <w:rFonts w:ascii="Times New Roman" w:eastAsia="Calibri" w:hAnsi="Times New Roman" w:cs="Times New Roman"/>
        </w:rPr>
        <w:t>Koenig</w:t>
      </w:r>
      <w:r>
        <w:rPr>
          <w:rFonts w:ascii="Times New Roman" w:eastAsia="Calibri" w:hAnsi="Times New Roman" w:cs="Times New Roman"/>
          <w:vertAlign w:val="superscript"/>
        </w:rPr>
        <w:t>f,g</w:t>
      </w:r>
      <w:proofErr w:type="spellEnd"/>
      <w:r>
        <w:rPr>
          <w:rFonts w:ascii="Times New Roman" w:eastAsia="Calibri" w:hAnsi="Times New Roman" w:cs="Times New Roman"/>
        </w:rPr>
        <w:t xml:space="preserve">, Annette </w:t>
      </w:r>
      <w:proofErr w:type="spellStart"/>
      <w:r>
        <w:rPr>
          <w:rFonts w:ascii="Times New Roman" w:eastAsia="Calibri" w:hAnsi="Times New Roman" w:cs="Times New Roman"/>
        </w:rPr>
        <w:t>Peters</w:t>
      </w:r>
      <w:r>
        <w:rPr>
          <w:rFonts w:ascii="Times New Roman" w:eastAsia="Calibri" w:hAnsi="Times New Roman" w:cs="Times New Roman"/>
          <w:vertAlign w:val="superscript"/>
        </w:rPr>
        <w:t>h,t</w:t>
      </w:r>
      <w:proofErr w:type="spellEnd"/>
      <w:r>
        <w:rPr>
          <w:rFonts w:ascii="Times New Roman" w:eastAsia="Calibri" w:hAnsi="Times New Roman" w:cs="Times New Roman"/>
        </w:rPr>
        <w:t xml:space="preserve">, Wolfgang </w:t>
      </w:r>
      <w:proofErr w:type="spellStart"/>
      <w:r>
        <w:rPr>
          <w:rFonts w:ascii="Times New Roman" w:eastAsia="Calibri" w:hAnsi="Times New Roman" w:cs="Times New Roman"/>
        </w:rPr>
        <w:t>Rathmann</w:t>
      </w:r>
      <w:r>
        <w:rPr>
          <w:rFonts w:ascii="Times New Roman" w:eastAsia="Calibri" w:hAnsi="Times New Roman" w:cs="Times New Roman"/>
          <w:vertAlign w:val="superscript"/>
        </w:rPr>
        <w:t>i</w:t>
      </w:r>
      <w:proofErr w:type="spellEnd"/>
      <w:r>
        <w:rPr>
          <w:rFonts w:ascii="Times New Roman" w:eastAsia="Calibri" w:hAnsi="Times New Roman" w:cs="Times New Roman"/>
        </w:rPr>
        <w:t xml:space="preserve">, Ben </w:t>
      </w:r>
      <w:proofErr w:type="spellStart"/>
      <w:r>
        <w:rPr>
          <w:rFonts w:ascii="Times New Roman" w:eastAsia="Calibri" w:hAnsi="Times New Roman" w:cs="Times New Roman"/>
        </w:rPr>
        <w:t>Schöttker</w:t>
      </w:r>
      <w:r>
        <w:rPr>
          <w:rFonts w:ascii="Times New Roman" w:eastAsia="Calibri" w:hAnsi="Times New Roman" w:cs="Times New Roman"/>
          <w:vertAlign w:val="superscript"/>
        </w:rPr>
        <w:t>j,k</w:t>
      </w:r>
      <w:proofErr w:type="spellEnd"/>
      <w:r>
        <w:rPr>
          <w:rFonts w:ascii="Times New Roman" w:eastAsia="Calibri" w:hAnsi="Times New Roman" w:cs="Times New Roman"/>
        </w:rPr>
        <w:t xml:space="preserve">, Hermann </w:t>
      </w:r>
      <w:proofErr w:type="spellStart"/>
      <w:r>
        <w:rPr>
          <w:rFonts w:ascii="Times New Roman" w:eastAsia="Calibri" w:hAnsi="Times New Roman" w:cs="Times New Roman"/>
        </w:rPr>
        <w:t>Brenner</w:t>
      </w:r>
      <w:r>
        <w:rPr>
          <w:rFonts w:ascii="Times New Roman" w:eastAsia="Calibri" w:hAnsi="Times New Roman" w:cs="Times New Roman"/>
          <w:vertAlign w:val="superscript"/>
        </w:rPr>
        <w:t>j,k</w:t>
      </w:r>
      <w:proofErr w:type="spellEnd"/>
      <w:r>
        <w:rPr>
          <w:rFonts w:ascii="Times New Roman" w:eastAsia="Calibri" w:hAnsi="Times New Roman" w:cs="Times New Roman"/>
          <w:vertAlign w:val="superscript"/>
        </w:rPr>
        <w:t>,</w:t>
      </w:r>
      <w:r>
        <w:rPr>
          <w:rFonts w:ascii="Times New Roman" w:eastAsia="Calibri" w:hAnsi="Times New Roman" w:cs="Times New Roman"/>
        </w:rPr>
        <w:t xml:space="preserve">, Giovanni </w:t>
      </w:r>
      <w:proofErr w:type="spellStart"/>
      <w:r>
        <w:rPr>
          <w:rFonts w:ascii="Times New Roman" w:eastAsia="Calibri" w:hAnsi="Times New Roman" w:cs="Times New Roman"/>
        </w:rPr>
        <w:t>Veronesi</w:t>
      </w:r>
      <w:r>
        <w:rPr>
          <w:rFonts w:ascii="Times New Roman" w:eastAsia="Calibri" w:hAnsi="Times New Roman" w:cs="Times New Roman"/>
          <w:vertAlign w:val="superscript"/>
        </w:rPr>
        <w:t>l</w:t>
      </w:r>
      <w:proofErr w:type="spellEnd"/>
      <w:r>
        <w:rPr>
          <w:rFonts w:ascii="Times New Roman" w:eastAsia="Calibri" w:hAnsi="Times New Roman" w:cs="Times New Roman"/>
        </w:rPr>
        <w:t xml:space="preserve">, Giancarlo </w:t>
      </w:r>
      <w:proofErr w:type="spellStart"/>
      <w:r>
        <w:rPr>
          <w:rFonts w:ascii="Times New Roman" w:eastAsia="Calibri" w:hAnsi="Times New Roman" w:cs="Times New Roman"/>
        </w:rPr>
        <w:t>Cesana</w:t>
      </w:r>
      <w:r>
        <w:rPr>
          <w:rFonts w:ascii="Times New Roman" w:eastAsia="Calibri" w:hAnsi="Times New Roman" w:cs="Times New Roman"/>
          <w:vertAlign w:val="superscript"/>
        </w:rPr>
        <w:t>m</w:t>
      </w:r>
      <w:proofErr w:type="spellEnd"/>
      <w:r>
        <w:rPr>
          <w:rFonts w:ascii="Times New Roman" w:eastAsia="Calibri" w:hAnsi="Times New Roman" w:cs="Times New Roman"/>
        </w:rPr>
        <w:t xml:space="preserve">, Paolo </w:t>
      </w:r>
      <w:proofErr w:type="spellStart"/>
      <w:r>
        <w:rPr>
          <w:rFonts w:ascii="Times New Roman" w:eastAsia="Calibri" w:hAnsi="Times New Roman" w:cs="Times New Roman"/>
        </w:rPr>
        <w:t>Brambilla</w:t>
      </w:r>
      <w:r>
        <w:rPr>
          <w:rFonts w:ascii="Times New Roman" w:eastAsia="Calibri" w:hAnsi="Times New Roman" w:cs="Times New Roman"/>
          <w:vertAlign w:val="superscript"/>
        </w:rPr>
        <w:t>m</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Tarja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Palosaari</w:t>
      </w:r>
      <w:r>
        <w:rPr>
          <w:rFonts w:ascii="Times New Roman" w:eastAsia="Calibri" w:hAnsi="Times New Roman" w:cs="Times New Roman"/>
          <w:vertAlign w:val="superscript"/>
        </w:rPr>
        <w:t>n</w:t>
      </w:r>
      <w:proofErr w:type="spellEnd"/>
      <w:r>
        <w:rPr>
          <w:rFonts w:ascii="Times New Roman" w:eastAsia="Calibri" w:hAnsi="Times New Roman" w:cs="Times New Roman"/>
        </w:rPr>
        <w:t xml:space="preserve">, Kari </w:t>
      </w:r>
      <w:proofErr w:type="spellStart"/>
      <w:r>
        <w:rPr>
          <w:rFonts w:ascii="Times New Roman" w:eastAsia="Calibri" w:hAnsi="Times New Roman" w:cs="Times New Roman"/>
        </w:rPr>
        <w:t>Kuulasmaa</w:t>
      </w:r>
      <w:r>
        <w:rPr>
          <w:rFonts w:ascii="Times New Roman" w:eastAsia="Calibri" w:hAnsi="Times New Roman" w:cs="Times New Roman"/>
          <w:vertAlign w:val="superscript"/>
        </w:rPr>
        <w:t>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Inger</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Njølstad</w:t>
      </w:r>
      <w:r>
        <w:rPr>
          <w:rFonts w:ascii="Times New Roman" w:eastAsia="Calibri" w:hAnsi="Times New Roman" w:cs="Times New Roman"/>
          <w:vertAlign w:val="superscript"/>
        </w:rPr>
        <w:t>o</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Ellisiv</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Bøgeberg</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Mathiesen</w:t>
      </w:r>
      <w:r>
        <w:rPr>
          <w:rFonts w:ascii="Times New Roman" w:eastAsia="Calibri" w:hAnsi="Times New Roman" w:cs="Times New Roman"/>
          <w:vertAlign w:val="superscript"/>
        </w:rPr>
        <w:t>p,q</w:t>
      </w:r>
      <w:proofErr w:type="spellEnd"/>
      <w:r>
        <w:rPr>
          <w:rFonts w:ascii="Times New Roman" w:eastAsia="Calibri" w:hAnsi="Times New Roman" w:cs="Times New Roman"/>
        </w:rPr>
        <w:t xml:space="preserve">, Tom </w:t>
      </w:r>
      <w:proofErr w:type="spellStart"/>
      <w:r>
        <w:rPr>
          <w:rFonts w:ascii="Times New Roman" w:eastAsia="Calibri" w:hAnsi="Times New Roman" w:cs="Times New Roman"/>
        </w:rPr>
        <w:t>Wilsgaard</w:t>
      </w:r>
      <w:r>
        <w:rPr>
          <w:rFonts w:ascii="Times New Roman" w:eastAsia="Calibri" w:hAnsi="Times New Roman" w:cs="Times New Roman"/>
          <w:vertAlign w:val="superscript"/>
        </w:rPr>
        <w:t>o</w:t>
      </w:r>
      <w:proofErr w:type="spellEnd"/>
      <w:r>
        <w:rPr>
          <w:rFonts w:ascii="Times New Roman" w:eastAsia="Calibri" w:hAnsi="Times New Roman" w:cs="Times New Roman"/>
        </w:rPr>
        <w:t xml:space="preserve">, Stefan </w:t>
      </w:r>
      <w:proofErr w:type="spellStart"/>
      <w:r>
        <w:rPr>
          <w:rFonts w:ascii="Times New Roman" w:eastAsia="Calibri" w:hAnsi="Times New Roman" w:cs="Times New Roman"/>
        </w:rPr>
        <w:t>Blankenberg</w:t>
      </w:r>
      <w:r>
        <w:rPr>
          <w:rFonts w:ascii="Times New Roman" w:eastAsia="Calibri" w:hAnsi="Times New Roman" w:cs="Times New Roman"/>
          <w:vertAlign w:val="superscript"/>
        </w:rPr>
        <w:t>a,b</w:t>
      </w:r>
      <w:proofErr w:type="spellEnd"/>
      <w:r>
        <w:rPr>
          <w:rFonts w:ascii="Times New Roman" w:eastAsia="Calibri" w:hAnsi="Times New Roman" w:cs="Times New Roman"/>
        </w:rPr>
        <w:t xml:space="preserve">, Stefan </w:t>
      </w:r>
      <w:proofErr w:type="spellStart"/>
      <w:r>
        <w:rPr>
          <w:rFonts w:ascii="Times New Roman" w:eastAsia="Calibri" w:hAnsi="Times New Roman" w:cs="Times New Roman"/>
        </w:rPr>
        <w:t>Söderberg</w:t>
      </w:r>
      <w:r w:rsidR="00BC2688">
        <w:rPr>
          <w:rFonts w:ascii="Times New Roman" w:eastAsia="Calibri" w:hAnsi="Times New Roman" w:cs="Times New Roman"/>
          <w:vertAlign w:val="superscript"/>
        </w:rPr>
        <w:t>r</w:t>
      </w:r>
      <w:proofErr w:type="spellEnd"/>
      <w:r>
        <w:rPr>
          <w:rFonts w:ascii="Times New Roman" w:eastAsia="Calibri" w:hAnsi="Times New Roman" w:cs="Times New Roman"/>
          <w:vertAlign w:val="superscript"/>
        </w:rPr>
        <w:t>+</w:t>
      </w:r>
      <w:r>
        <w:rPr>
          <w:rFonts w:ascii="Times New Roman" w:eastAsia="Calibri" w:hAnsi="Times New Roman" w:cs="Times New Roman"/>
        </w:rPr>
        <w:t xml:space="preserve">, Marco M. </w:t>
      </w:r>
      <w:proofErr w:type="spellStart"/>
      <w:r>
        <w:rPr>
          <w:rFonts w:ascii="Times New Roman" w:eastAsia="Calibri" w:hAnsi="Times New Roman" w:cs="Times New Roman"/>
        </w:rPr>
        <w:t>Ferrario</w:t>
      </w:r>
      <w:r>
        <w:rPr>
          <w:rFonts w:ascii="Times New Roman" w:eastAsia="Calibri" w:hAnsi="Times New Roman" w:cs="Times New Roman"/>
          <w:vertAlign w:val="superscript"/>
        </w:rPr>
        <w:t>l</w:t>
      </w:r>
      <w:proofErr w:type="spellEnd"/>
      <w:r>
        <w:rPr>
          <w:rFonts w:ascii="Times New Roman" w:eastAsia="Calibri" w:hAnsi="Times New Roman" w:cs="Times New Roman"/>
          <w:vertAlign w:val="superscript"/>
        </w:rPr>
        <w:t>+</w:t>
      </w:r>
      <w:r>
        <w:rPr>
          <w:rFonts w:ascii="Times New Roman" w:eastAsia="Calibri" w:hAnsi="Times New Roman" w:cs="Times New Roman"/>
        </w:rPr>
        <w:t xml:space="preserve">, Barbara </w:t>
      </w:r>
      <w:proofErr w:type="spellStart"/>
      <w:r>
        <w:rPr>
          <w:rFonts w:ascii="Times New Roman" w:eastAsia="Calibri" w:hAnsi="Times New Roman" w:cs="Times New Roman"/>
        </w:rPr>
        <w:t>Thorand</w:t>
      </w:r>
      <w:r>
        <w:rPr>
          <w:rFonts w:ascii="Times New Roman" w:eastAsia="Calibri" w:hAnsi="Times New Roman" w:cs="Times New Roman"/>
          <w:vertAlign w:val="superscript"/>
        </w:rPr>
        <w:t>h,</w:t>
      </w:r>
      <w:r w:rsidR="00935AAB">
        <w:rPr>
          <w:rFonts w:ascii="Times New Roman" w:eastAsia="Calibri" w:hAnsi="Times New Roman" w:cs="Times New Roman"/>
          <w:vertAlign w:val="superscript"/>
        </w:rPr>
        <w:t>s</w:t>
      </w:r>
      <w:proofErr w:type="spellEnd"/>
      <w:r>
        <w:rPr>
          <w:rFonts w:ascii="Times New Roman" w:eastAsia="Calibri" w:hAnsi="Times New Roman" w:cs="Times New Roman"/>
          <w:vertAlign w:val="superscript"/>
        </w:rPr>
        <w:t>+</w:t>
      </w:r>
      <w:proofErr w:type="gramEnd"/>
    </w:p>
    <w:p w14:paraId="0E679416" w14:textId="77777777" w:rsidR="00AE18DE" w:rsidRDefault="00AE18DE">
      <w:pPr>
        <w:spacing w:after="0" w:line="276" w:lineRule="auto"/>
        <w:jc w:val="both"/>
        <w:rPr>
          <w:rFonts w:ascii="Times New Roman" w:eastAsia="Calibri" w:hAnsi="Times New Roman" w:cs="Times New Roman"/>
        </w:rPr>
      </w:pPr>
    </w:p>
    <w:bookmarkEnd w:id="0"/>
    <w:p w14:paraId="0E679417" w14:textId="77777777" w:rsidR="00AE18DE" w:rsidRDefault="00C92732">
      <w:pPr>
        <w:spacing w:after="0" w:line="240" w:lineRule="auto"/>
        <w:jc w:val="both"/>
        <w:rPr>
          <w:rFonts w:ascii="Times New Roman" w:eastAsia="Calibri" w:hAnsi="Times New Roman" w:cs="Times New Roman"/>
          <w:sz w:val="21"/>
          <w:szCs w:val="21"/>
        </w:rPr>
      </w:pPr>
      <w:r>
        <w:rPr>
          <w:rFonts w:ascii="Times New Roman" w:eastAsia="Calibri" w:hAnsi="Times New Roman" w:cs="Times New Roman"/>
          <w:sz w:val="21"/>
          <w:szCs w:val="21"/>
          <w:vertAlign w:val="superscript"/>
        </w:rPr>
        <w:t xml:space="preserve">a </w:t>
      </w:r>
      <w:r>
        <w:rPr>
          <w:rFonts w:ascii="Times New Roman" w:eastAsia="Calibri" w:hAnsi="Times New Roman" w:cs="Times New Roman"/>
          <w:sz w:val="21"/>
          <w:szCs w:val="21"/>
        </w:rPr>
        <w:t>University Heart &amp; Vascular Center Hamburg, Department of Cardiology, Hamburg, Germany</w:t>
      </w:r>
    </w:p>
    <w:p w14:paraId="0E679418" w14:textId="77777777" w:rsidR="00AE18DE" w:rsidRDefault="00C92732">
      <w:pPr>
        <w:spacing w:after="0" w:line="240" w:lineRule="auto"/>
        <w:jc w:val="both"/>
        <w:rPr>
          <w:rFonts w:ascii="Times New Roman" w:eastAsia="Calibri" w:hAnsi="Times New Roman" w:cs="Times New Roman"/>
          <w:sz w:val="21"/>
          <w:szCs w:val="21"/>
        </w:rPr>
      </w:pPr>
      <w:r>
        <w:rPr>
          <w:rFonts w:ascii="Times New Roman" w:eastAsia="Calibri" w:hAnsi="Times New Roman" w:cs="Times New Roman"/>
          <w:sz w:val="21"/>
          <w:szCs w:val="21"/>
          <w:vertAlign w:val="superscript"/>
        </w:rPr>
        <w:t xml:space="preserve">b </w:t>
      </w:r>
      <w:r>
        <w:rPr>
          <w:rFonts w:ascii="Times New Roman" w:eastAsia="Calibri" w:hAnsi="Times New Roman" w:cs="Times New Roman"/>
          <w:sz w:val="21"/>
          <w:szCs w:val="21"/>
        </w:rPr>
        <w:t>German Center for Cardiovascular Research (DZHK), Partner Site Hamburg/Kiel/</w:t>
      </w:r>
      <w:proofErr w:type="spellStart"/>
      <w:r>
        <w:rPr>
          <w:rFonts w:ascii="Times New Roman" w:eastAsia="Calibri" w:hAnsi="Times New Roman" w:cs="Times New Roman"/>
          <w:sz w:val="21"/>
          <w:szCs w:val="21"/>
        </w:rPr>
        <w:t>Lübeck</w:t>
      </w:r>
      <w:proofErr w:type="spellEnd"/>
      <w:r>
        <w:rPr>
          <w:rFonts w:ascii="Times New Roman" w:eastAsia="Calibri" w:hAnsi="Times New Roman" w:cs="Times New Roman"/>
          <w:sz w:val="21"/>
          <w:szCs w:val="21"/>
        </w:rPr>
        <w:t>, Hamburg, Germany</w:t>
      </w:r>
    </w:p>
    <w:p w14:paraId="0E679419" w14:textId="77777777" w:rsidR="00AE18DE" w:rsidRDefault="00C92732">
      <w:pPr>
        <w:spacing w:after="0" w:line="240" w:lineRule="auto"/>
        <w:jc w:val="both"/>
        <w:rPr>
          <w:rFonts w:ascii="Times New Roman" w:eastAsia="Calibri" w:hAnsi="Times New Roman" w:cs="Times New Roman"/>
          <w:sz w:val="21"/>
          <w:szCs w:val="21"/>
        </w:rPr>
      </w:pPr>
      <w:r>
        <w:rPr>
          <w:rFonts w:ascii="Times New Roman" w:eastAsia="Calibri" w:hAnsi="Times New Roman" w:cs="Times New Roman"/>
          <w:sz w:val="21"/>
          <w:szCs w:val="21"/>
          <w:vertAlign w:val="superscript"/>
        </w:rPr>
        <w:t xml:space="preserve">c </w:t>
      </w:r>
      <w:r>
        <w:rPr>
          <w:rFonts w:ascii="Times New Roman" w:eastAsia="Calibri" w:hAnsi="Times New Roman" w:cs="Times New Roman"/>
          <w:sz w:val="21"/>
          <w:szCs w:val="21"/>
        </w:rPr>
        <w:t>University Medicine Greifswald, Institute for Community Medicine, Department of Study of Health in Pomerania/Clinical-Epidemiological Research, Greifswald, Germany</w:t>
      </w:r>
    </w:p>
    <w:p w14:paraId="0E67941A" w14:textId="77777777" w:rsidR="00AE18DE" w:rsidRDefault="00C92732">
      <w:pPr>
        <w:spacing w:after="0" w:line="240" w:lineRule="auto"/>
        <w:jc w:val="both"/>
        <w:rPr>
          <w:rFonts w:ascii="Times New Roman" w:eastAsia="Calibri" w:hAnsi="Times New Roman" w:cs="Times New Roman"/>
          <w:sz w:val="21"/>
          <w:szCs w:val="21"/>
        </w:rPr>
      </w:pPr>
      <w:r>
        <w:rPr>
          <w:rFonts w:ascii="Times New Roman" w:eastAsia="Calibri" w:hAnsi="Times New Roman" w:cs="Times New Roman"/>
          <w:sz w:val="21"/>
          <w:szCs w:val="21"/>
          <w:vertAlign w:val="superscript"/>
        </w:rPr>
        <w:t>d</w:t>
      </w:r>
      <w:r>
        <w:rPr>
          <w:rFonts w:ascii="Times New Roman" w:eastAsia="Calibri" w:hAnsi="Times New Roman" w:cs="Times New Roman"/>
          <w:sz w:val="21"/>
          <w:szCs w:val="21"/>
        </w:rPr>
        <w:t xml:space="preserve"> German Center for Cardiovascular Research (DZHK), Partner site Greifswald, Greifswald, Germany</w:t>
      </w:r>
    </w:p>
    <w:p w14:paraId="0E67941B" w14:textId="77777777" w:rsidR="00AE18DE" w:rsidRDefault="00C92732">
      <w:pPr>
        <w:spacing w:after="0" w:line="240" w:lineRule="auto"/>
        <w:jc w:val="both"/>
        <w:rPr>
          <w:rFonts w:ascii="Times New Roman" w:eastAsia="Calibri" w:hAnsi="Times New Roman" w:cs="Times New Roman"/>
          <w:sz w:val="21"/>
          <w:szCs w:val="21"/>
        </w:rPr>
      </w:pPr>
      <w:r>
        <w:rPr>
          <w:rFonts w:ascii="Times New Roman" w:eastAsia="Calibri" w:hAnsi="Times New Roman" w:cs="Times New Roman"/>
          <w:sz w:val="21"/>
          <w:szCs w:val="21"/>
          <w:vertAlign w:val="superscript"/>
        </w:rPr>
        <w:t>e</w:t>
      </w:r>
      <w:r>
        <w:rPr>
          <w:rFonts w:ascii="Times New Roman" w:eastAsia="Calibri" w:hAnsi="Times New Roman" w:cs="Times New Roman"/>
          <w:sz w:val="21"/>
          <w:szCs w:val="21"/>
        </w:rPr>
        <w:t xml:space="preserve"> University of Medicine Greifswald, Department of Internal Medicine B, Greifswald, Germany; </w:t>
      </w:r>
    </w:p>
    <w:p w14:paraId="0E67941C" w14:textId="77777777" w:rsidR="00AE18DE" w:rsidRDefault="00C92732">
      <w:pPr>
        <w:spacing w:after="0" w:line="240" w:lineRule="auto"/>
        <w:jc w:val="both"/>
        <w:rPr>
          <w:rFonts w:ascii="Times New Roman" w:eastAsia="Calibri" w:hAnsi="Times New Roman" w:cs="Times New Roman"/>
          <w:sz w:val="21"/>
          <w:szCs w:val="21"/>
        </w:rPr>
      </w:pPr>
      <w:r>
        <w:rPr>
          <w:rFonts w:ascii="Times New Roman" w:eastAsia="Calibri" w:hAnsi="Times New Roman" w:cs="Times New Roman"/>
          <w:sz w:val="21"/>
          <w:szCs w:val="21"/>
          <w:vertAlign w:val="superscript"/>
        </w:rPr>
        <w:t xml:space="preserve">f </w:t>
      </w:r>
      <w:r>
        <w:rPr>
          <w:rFonts w:ascii="Times New Roman" w:eastAsia="Calibri" w:hAnsi="Times New Roman" w:cs="Times New Roman"/>
          <w:sz w:val="21"/>
          <w:szCs w:val="21"/>
        </w:rPr>
        <w:t>German Heart Center Munich, Technical University, Munich, Germany; German Center for Cardiovascular Research (DZHK), Partner Site Munich Heart Alliance, Munich, Germany</w:t>
      </w:r>
    </w:p>
    <w:p w14:paraId="0E67941D" w14:textId="77777777" w:rsidR="00AE18DE" w:rsidRDefault="00C92732">
      <w:pPr>
        <w:spacing w:after="0" w:line="240" w:lineRule="auto"/>
        <w:jc w:val="both"/>
        <w:rPr>
          <w:rFonts w:ascii="Times New Roman" w:eastAsia="Calibri" w:hAnsi="Times New Roman" w:cs="Times New Roman"/>
          <w:sz w:val="21"/>
          <w:szCs w:val="21"/>
        </w:rPr>
      </w:pPr>
      <w:r>
        <w:rPr>
          <w:rFonts w:ascii="Times New Roman" w:eastAsia="Calibri" w:hAnsi="Times New Roman" w:cs="Times New Roman"/>
          <w:sz w:val="21"/>
          <w:szCs w:val="21"/>
          <w:vertAlign w:val="superscript"/>
        </w:rPr>
        <w:t xml:space="preserve">g </w:t>
      </w:r>
      <w:r>
        <w:rPr>
          <w:rFonts w:ascii="Times New Roman" w:eastAsia="Calibri" w:hAnsi="Times New Roman" w:cs="Times New Roman"/>
          <w:sz w:val="21"/>
          <w:szCs w:val="21"/>
        </w:rPr>
        <w:t>Institute of Epidemiology and Medical Biometry, University of Ulm, Ulm, Germany</w:t>
      </w:r>
    </w:p>
    <w:p w14:paraId="0E67941E" w14:textId="77777777" w:rsidR="00AE18DE" w:rsidRDefault="00C92732">
      <w:pPr>
        <w:spacing w:after="0" w:line="240" w:lineRule="auto"/>
        <w:jc w:val="both"/>
        <w:rPr>
          <w:rFonts w:ascii="Times New Roman" w:eastAsia="Calibri" w:hAnsi="Times New Roman" w:cs="Times New Roman"/>
          <w:sz w:val="21"/>
          <w:szCs w:val="21"/>
        </w:rPr>
      </w:pPr>
      <w:r>
        <w:rPr>
          <w:rFonts w:ascii="Times New Roman" w:eastAsia="Calibri" w:hAnsi="Times New Roman" w:cs="Times New Roman"/>
          <w:sz w:val="21"/>
          <w:szCs w:val="21"/>
          <w:vertAlign w:val="superscript"/>
        </w:rPr>
        <w:t xml:space="preserve">h </w:t>
      </w:r>
      <w:r>
        <w:rPr>
          <w:rFonts w:ascii="Times New Roman" w:eastAsia="Calibri" w:hAnsi="Times New Roman" w:cs="Times New Roman"/>
          <w:sz w:val="21"/>
          <w:szCs w:val="21"/>
        </w:rPr>
        <w:t xml:space="preserve">Helmholtz </w:t>
      </w:r>
      <w:proofErr w:type="spellStart"/>
      <w:r>
        <w:rPr>
          <w:rFonts w:ascii="Times New Roman" w:eastAsia="Calibri" w:hAnsi="Times New Roman" w:cs="Times New Roman"/>
          <w:sz w:val="21"/>
          <w:szCs w:val="21"/>
        </w:rPr>
        <w:t>Zentrum</w:t>
      </w:r>
      <w:proofErr w:type="spellEnd"/>
      <w:r>
        <w:rPr>
          <w:rFonts w:ascii="Times New Roman" w:eastAsia="Calibri" w:hAnsi="Times New Roman" w:cs="Times New Roman"/>
          <w:sz w:val="21"/>
          <w:szCs w:val="21"/>
        </w:rPr>
        <w:t xml:space="preserve"> </w:t>
      </w:r>
      <w:proofErr w:type="spellStart"/>
      <w:r>
        <w:rPr>
          <w:rFonts w:ascii="Times New Roman" w:eastAsia="Calibri" w:hAnsi="Times New Roman" w:cs="Times New Roman"/>
          <w:sz w:val="21"/>
          <w:szCs w:val="21"/>
        </w:rPr>
        <w:t>München</w:t>
      </w:r>
      <w:proofErr w:type="spellEnd"/>
      <w:r>
        <w:rPr>
          <w:rFonts w:ascii="Times New Roman" w:eastAsia="Calibri" w:hAnsi="Times New Roman" w:cs="Times New Roman"/>
          <w:sz w:val="21"/>
          <w:szCs w:val="21"/>
        </w:rPr>
        <w:t xml:space="preserve">, German Research Center for Environmental Health, Institute of Epidemiology, </w:t>
      </w:r>
      <w:proofErr w:type="spellStart"/>
      <w:r>
        <w:rPr>
          <w:rFonts w:ascii="Times New Roman" w:eastAsia="Calibri" w:hAnsi="Times New Roman" w:cs="Times New Roman"/>
          <w:sz w:val="21"/>
          <w:szCs w:val="21"/>
        </w:rPr>
        <w:t>Neuherberg</w:t>
      </w:r>
      <w:proofErr w:type="spellEnd"/>
      <w:r>
        <w:rPr>
          <w:rFonts w:ascii="Times New Roman" w:eastAsia="Calibri" w:hAnsi="Times New Roman" w:cs="Times New Roman"/>
          <w:sz w:val="21"/>
          <w:szCs w:val="21"/>
        </w:rPr>
        <w:t>, Germany</w:t>
      </w:r>
    </w:p>
    <w:p w14:paraId="0E67941F" w14:textId="77777777" w:rsidR="00AE18DE" w:rsidRDefault="00C92732">
      <w:pPr>
        <w:spacing w:after="0" w:line="240" w:lineRule="auto"/>
        <w:rPr>
          <w:rFonts w:ascii="Times New Roman" w:eastAsia="Times New Roman" w:hAnsi="Times New Roman" w:cs="Times New Roman"/>
          <w:sz w:val="21"/>
          <w:szCs w:val="21"/>
          <w:lang w:eastAsia="en-GB"/>
        </w:rPr>
      </w:pPr>
      <w:proofErr w:type="spellStart"/>
      <w:r>
        <w:rPr>
          <w:rFonts w:ascii="Times New Roman" w:eastAsia="Times New Roman" w:hAnsi="Times New Roman" w:cs="Times New Roman"/>
          <w:sz w:val="21"/>
          <w:szCs w:val="21"/>
          <w:vertAlign w:val="superscript"/>
          <w:lang w:eastAsia="en-GB"/>
        </w:rPr>
        <w:t>i</w:t>
      </w:r>
      <w:proofErr w:type="spellEnd"/>
      <w:r>
        <w:rPr>
          <w:rFonts w:ascii="Times New Roman" w:eastAsia="Times New Roman" w:hAnsi="Times New Roman" w:cs="Times New Roman"/>
          <w:sz w:val="21"/>
          <w:szCs w:val="21"/>
          <w:vertAlign w:val="superscript"/>
          <w:lang w:eastAsia="en-GB"/>
        </w:rPr>
        <w:t xml:space="preserve"> </w:t>
      </w:r>
      <w:r>
        <w:rPr>
          <w:rFonts w:ascii="Times New Roman" w:eastAsia="Times New Roman" w:hAnsi="Times New Roman" w:cs="Times New Roman"/>
          <w:sz w:val="21"/>
          <w:szCs w:val="21"/>
          <w:lang w:eastAsia="en-GB"/>
        </w:rPr>
        <w:t>German Diabetes Center Düsseldorf, Institute of Biometrics and Epidemiology, Düsseldorf, Germany</w:t>
      </w:r>
    </w:p>
    <w:p w14:paraId="0E679420" w14:textId="77777777" w:rsidR="00AE18DE" w:rsidRDefault="00C92732">
      <w:pPr>
        <w:spacing w:after="0" w:line="240" w:lineRule="auto"/>
        <w:rPr>
          <w:rFonts w:ascii="Times New Roman" w:eastAsia="Times New Roman" w:hAnsi="Times New Roman" w:cs="Times New Roman"/>
          <w:sz w:val="21"/>
          <w:szCs w:val="21"/>
          <w:lang w:eastAsia="en-GB"/>
        </w:rPr>
      </w:pPr>
      <w:r>
        <w:rPr>
          <w:rFonts w:ascii="Times New Roman" w:eastAsia="Times New Roman" w:hAnsi="Times New Roman" w:cs="Times New Roman"/>
          <w:sz w:val="21"/>
          <w:szCs w:val="21"/>
          <w:vertAlign w:val="superscript"/>
          <w:lang w:eastAsia="en-GB"/>
        </w:rPr>
        <w:t xml:space="preserve">j </w:t>
      </w:r>
      <w:r>
        <w:rPr>
          <w:rFonts w:ascii="Times New Roman" w:eastAsia="Times New Roman" w:hAnsi="Times New Roman" w:cs="Times New Roman"/>
          <w:sz w:val="21"/>
          <w:szCs w:val="21"/>
          <w:lang w:eastAsia="en-GB"/>
        </w:rPr>
        <w:t>German Cancer Research Center, Division of Clinical Epidemiology and Ageing Research, Heidelberg, Germany</w:t>
      </w:r>
    </w:p>
    <w:p w14:paraId="0E679421" w14:textId="77777777" w:rsidR="00AE18DE" w:rsidRDefault="00C92732">
      <w:pPr>
        <w:spacing w:after="0" w:line="240" w:lineRule="auto"/>
        <w:rPr>
          <w:rFonts w:ascii="Times New Roman" w:eastAsia="Times New Roman" w:hAnsi="Times New Roman" w:cs="Times New Roman"/>
          <w:sz w:val="21"/>
          <w:szCs w:val="21"/>
          <w:lang w:eastAsia="en-GB"/>
        </w:rPr>
      </w:pPr>
      <w:r>
        <w:rPr>
          <w:rFonts w:ascii="Times New Roman" w:eastAsia="Times New Roman" w:hAnsi="Times New Roman" w:cs="Times New Roman"/>
          <w:sz w:val="21"/>
          <w:szCs w:val="21"/>
          <w:vertAlign w:val="superscript"/>
          <w:lang w:eastAsia="en-GB"/>
        </w:rPr>
        <w:t>k</w:t>
      </w:r>
      <w:r>
        <w:rPr>
          <w:rFonts w:ascii="Times New Roman" w:eastAsia="Times New Roman" w:hAnsi="Times New Roman" w:cs="Times New Roman"/>
          <w:sz w:val="21"/>
          <w:szCs w:val="21"/>
          <w:lang w:eastAsia="en-GB"/>
        </w:rPr>
        <w:t xml:space="preserve"> University of Heidelberg, Network Aging Research, Heidelberg, Germany</w:t>
      </w:r>
    </w:p>
    <w:p w14:paraId="0E679422" w14:textId="77777777" w:rsidR="00AE18DE" w:rsidRDefault="00C92732">
      <w:pPr>
        <w:spacing w:after="0" w:line="240" w:lineRule="auto"/>
        <w:jc w:val="both"/>
        <w:rPr>
          <w:rFonts w:ascii="Times New Roman" w:eastAsia="Calibri" w:hAnsi="Times New Roman" w:cs="Times New Roman"/>
          <w:sz w:val="21"/>
          <w:szCs w:val="21"/>
        </w:rPr>
      </w:pPr>
      <w:r>
        <w:rPr>
          <w:rFonts w:ascii="Times New Roman" w:eastAsia="Calibri" w:hAnsi="Times New Roman" w:cs="Times New Roman"/>
          <w:sz w:val="21"/>
          <w:szCs w:val="21"/>
          <w:vertAlign w:val="superscript"/>
        </w:rPr>
        <w:t xml:space="preserve">l </w:t>
      </w:r>
      <w:r>
        <w:rPr>
          <w:rFonts w:ascii="Times New Roman" w:eastAsia="Calibri" w:hAnsi="Times New Roman" w:cs="Times New Roman"/>
          <w:sz w:val="21"/>
          <w:szCs w:val="21"/>
        </w:rPr>
        <w:t xml:space="preserve">EPIMED Research Center, Department of Medicine and Surgery, University of </w:t>
      </w:r>
      <w:proofErr w:type="spellStart"/>
      <w:r>
        <w:rPr>
          <w:rFonts w:ascii="Times New Roman" w:eastAsia="Calibri" w:hAnsi="Times New Roman" w:cs="Times New Roman"/>
          <w:sz w:val="21"/>
          <w:szCs w:val="21"/>
        </w:rPr>
        <w:t>Insubria</w:t>
      </w:r>
      <w:proofErr w:type="spellEnd"/>
      <w:r>
        <w:rPr>
          <w:rFonts w:ascii="Times New Roman" w:eastAsia="Calibri" w:hAnsi="Times New Roman" w:cs="Times New Roman"/>
          <w:sz w:val="21"/>
          <w:szCs w:val="21"/>
        </w:rPr>
        <w:t xml:space="preserve"> at Varese, Varese, Italy</w:t>
      </w:r>
    </w:p>
    <w:p w14:paraId="0E679423" w14:textId="77777777" w:rsidR="00AE18DE" w:rsidRDefault="00C92732">
      <w:pPr>
        <w:spacing w:after="0" w:line="240" w:lineRule="auto"/>
        <w:jc w:val="both"/>
        <w:rPr>
          <w:rFonts w:ascii="Times New Roman" w:eastAsia="Calibri" w:hAnsi="Times New Roman" w:cs="Times New Roman"/>
          <w:sz w:val="21"/>
          <w:szCs w:val="21"/>
        </w:rPr>
      </w:pPr>
      <w:r>
        <w:rPr>
          <w:rFonts w:ascii="Times New Roman" w:eastAsia="Calibri" w:hAnsi="Times New Roman" w:cs="Times New Roman"/>
          <w:sz w:val="21"/>
          <w:szCs w:val="21"/>
          <w:vertAlign w:val="superscript"/>
        </w:rPr>
        <w:t xml:space="preserve">m </w:t>
      </w:r>
      <w:r>
        <w:rPr>
          <w:rFonts w:ascii="Times New Roman" w:eastAsia="Calibri" w:hAnsi="Times New Roman" w:cs="Times New Roman"/>
          <w:sz w:val="21"/>
          <w:szCs w:val="21"/>
        </w:rPr>
        <w:t>Department of Medicine and Surgery, University of Milano-Bicocca, Milan, Italy</w:t>
      </w:r>
    </w:p>
    <w:p w14:paraId="0E679424" w14:textId="77777777" w:rsidR="00AE18DE" w:rsidRDefault="00C92732">
      <w:pPr>
        <w:spacing w:after="0" w:line="240" w:lineRule="auto"/>
        <w:jc w:val="both"/>
        <w:rPr>
          <w:rFonts w:ascii="Times New Roman" w:eastAsia="Calibri" w:hAnsi="Times New Roman" w:cs="Times New Roman"/>
          <w:sz w:val="21"/>
          <w:szCs w:val="21"/>
        </w:rPr>
      </w:pPr>
      <w:r>
        <w:rPr>
          <w:rFonts w:ascii="Times New Roman" w:eastAsia="Calibri" w:hAnsi="Times New Roman" w:cs="Times New Roman"/>
          <w:sz w:val="21"/>
          <w:szCs w:val="21"/>
          <w:vertAlign w:val="superscript"/>
        </w:rPr>
        <w:t xml:space="preserve">n </w:t>
      </w:r>
      <w:r>
        <w:rPr>
          <w:rFonts w:ascii="Times New Roman" w:eastAsia="Calibri" w:hAnsi="Times New Roman" w:cs="Times New Roman"/>
          <w:sz w:val="21"/>
          <w:szCs w:val="21"/>
        </w:rPr>
        <w:t>National Institute for Health and Welfare, Helsinki, Finland</w:t>
      </w:r>
    </w:p>
    <w:p w14:paraId="0E679425" w14:textId="77777777" w:rsidR="00AE18DE" w:rsidRDefault="00C92732">
      <w:pPr>
        <w:spacing w:after="0" w:line="240" w:lineRule="auto"/>
        <w:jc w:val="both"/>
        <w:rPr>
          <w:rFonts w:ascii="Times New Roman" w:eastAsia="Calibri" w:hAnsi="Times New Roman" w:cs="Times New Roman"/>
          <w:sz w:val="21"/>
          <w:szCs w:val="21"/>
        </w:rPr>
      </w:pPr>
      <w:proofErr w:type="gramStart"/>
      <w:r>
        <w:rPr>
          <w:rFonts w:ascii="Times New Roman" w:eastAsia="Calibri" w:hAnsi="Times New Roman" w:cs="Times New Roman"/>
          <w:sz w:val="21"/>
          <w:szCs w:val="21"/>
          <w:vertAlign w:val="superscript"/>
        </w:rPr>
        <w:t>o</w:t>
      </w:r>
      <w:proofErr w:type="gramEnd"/>
      <w:r>
        <w:rPr>
          <w:rFonts w:ascii="Times New Roman" w:eastAsia="Calibri" w:hAnsi="Times New Roman" w:cs="Times New Roman"/>
          <w:sz w:val="21"/>
          <w:szCs w:val="21"/>
          <w:vertAlign w:val="superscript"/>
        </w:rPr>
        <w:t xml:space="preserve"> </w:t>
      </w:r>
      <w:proofErr w:type="spellStart"/>
      <w:r>
        <w:rPr>
          <w:rFonts w:ascii="Times New Roman" w:eastAsia="Calibri" w:hAnsi="Times New Roman" w:cs="Times New Roman"/>
          <w:sz w:val="21"/>
          <w:szCs w:val="21"/>
        </w:rPr>
        <w:t>UiT</w:t>
      </w:r>
      <w:proofErr w:type="spellEnd"/>
      <w:r>
        <w:rPr>
          <w:rFonts w:ascii="Times New Roman" w:eastAsia="Calibri" w:hAnsi="Times New Roman" w:cs="Times New Roman"/>
          <w:sz w:val="21"/>
          <w:szCs w:val="21"/>
        </w:rPr>
        <w:t xml:space="preserve"> The Arctic University of Norway, Department of Community Medicine, </w:t>
      </w:r>
      <w:bookmarkStart w:id="1" w:name="_Hlk59384762"/>
      <w:proofErr w:type="spellStart"/>
      <w:r>
        <w:rPr>
          <w:rFonts w:ascii="Times New Roman" w:eastAsia="Calibri" w:hAnsi="Times New Roman" w:cs="Times New Roman"/>
          <w:sz w:val="21"/>
          <w:szCs w:val="21"/>
        </w:rPr>
        <w:t>Tromsø</w:t>
      </w:r>
      <w:bookmarkEnd w:id="1"/>
      <w:proofErr w:type="spellEnd"/>
      <w:r>
        <w:rPr>
          <w:rFonts w:ascii="Times New Roman" w:eastAsia="Calibri" w:hAnsi="Times New Roman" w:cs="Times New Roman"/>
          <w:sz w:val="21"/>
          <w:szCs w:val="21"/>
        </w:rPr>
        <w:t>, Norway</w:t>
      </w:r>
    </w:p>
    <w:p w14:paraId="0E679426" w14:textId="77777777" w:rsidR="00AE18DE" w:rsidRDefault="00C92732">
      <w:pPr>
        <w:spacing w:after="0" w:line="240" w:lineRule="auto"/>
        <w:jc w:val="both"/>
        <w:rPr>
          <w:rFonts w:ascii="Times New Roman" w:eastAsia="Calibri" w:hAnsi="Times New Roman" w:cs="Times New Roman"/>
          <w:sz w:val="21"/>
          <w:szCs w:val="21"/>
        </w:rPr>
      </w:pPr>
      <w:proofErr w:type="gramStart"/>
      <w:r>
        <w:rPr>
          <w:rFonts w:ascii="Times New Roman" w:eastAsia="Calibri" w:hAnsi="Times New Roman" w:cs="Times New Roman"/>
          <w:sz w:val="21"/>
          <w:szCs w:val="21"/>
          <w:vertAlign w:val="superscript"/>
        </w:rPr>
        <w:t>p</w:t>
      </w:r>
      <w:proofErr w:type="gramEnd"/>
      <w:r>
        <w:rPr>
          <w:rFonts w:ascii="Times New Roman" w:eastAsia="Calibri" w:hAnsi="Times New Roman" w:cs="Times New Roman"/>
          <w:sz w:val="21"/>
          <w:szCs w:val="21"/>
          <w:vertAlign w:val="superscript"/>
        </w:rPr>
        <w:t xml:space="preserve"> </w:t>
      </w:r>
      <w:proofErr w:type="spellStart"/>
      <w:r>
        <w:rPr>
          <w:rFonts w:ascii="Times New Roman" w:eastAsia="Calibri" w:hAnsi="Times New Roman" w:cs="Times New Roman"/>
          <w:sz w:val="21"/>
          <w:szCs w:val="21"/>
        </w:rPr>
        <w:t>UiT</w:t>
      </w:r>
      <w:proofErr w:type="spellEnd"/>
      <w:r>
        <w:rPr>
          <w:rFonts w:ascii="Times New Roman" w:eastAsia="Calibri" w:hAnsi="Times New Roman" w:cs="Times New Roman"/>
          <w:sz w:val="21"/>
          <w:szCs w:val="21"/>
        </w:rPr>
        <w:t xml:space="preserve"> The Arctic University of Norway, Brain and Circulation Research Group, </w:t>
      </w:r>
      <w:proofErr w:type="spellStart"/>
      <w:r>
        <w:rPr>
          <w:rFonts w:ascii="Times New Roman" w:eastAsia="Calibri" w:hAnsi="Times New Roman" w:cs="Times New Roman"/>
          <w:sz w:val="21"/>
          <w:szCs w:val="21"/>
        </w:rPr>
        <w:t>Tromsø</w:t>
      </w:r>
      <w:proofErr w:type="spellEnd"/>
      <w:r>
        <w:rPr>
          <w:rFonts w:ascii="Times New Roman" w:eastAsia="Calibri" w:hAnsi="Times New Roman" w:cs="Times New Roman"/>
          <w:sz w:val="21"/>
          <w:szCs w:val="21"/>
        </w:rPr>
        <w:t>, Norway</w:t>
      </w:r>
    </w:p>
    <w:p w14:paraId="0E679427" w14:textId="77777777" w:rsidR="00AE18DE" w:rsidRDefault="00C92732">
      <w:pPr>
        <w:spacing w:after="0" w:line="240" w:lineRule="auto"/>
        <w:jc w:val="both"/>
        <w:rPr>
          <w:rFonts w:ascii="Times New Roman" w:eastAsia="Calibri" w:hAnsi="Times New Roman" w:cs="Times New Roman"/>
          <w:sz w:val="21"/>
          <w:szCs w:val="21"/>
        </w:rPr>
      </w:pPr>
      <w:r>
        <w:rPr>
          <w:rFonts w:ascii="Times New Roman" w:eastAsia="Calibri" w:hAnsi="Times New Roman" w:cs="Times New Roman"/>
          <w:sz w:val="21"/>
          <w:szCs w:val="21"/>
          <w:vertAlign w:val="superscript"/>
        </w:rPr>
        <w:t xml:space="preserve">q </w:t>
      </w:r>
      <w:r>
        <w:rPr>
          <w:rFonts w:ascii="Times New Roman" w:eastAsia="Calibri" w:hAnsi="Times New Roman" w:cs="Times New Roman"/>
          <w:sz w:val="21"/>
          <w:szCs w:val="21"/>
        </w:rPr>
        <w:t xml:space="preserve">University Hospital of North Norway, Neurological Department, </w:t>
      </w:r>
      <w:proofErr w:type="spellStart"/>
      <w:r>
        <w:rPr>
          <w:rFonts w:ascii="Times New Roman" w:eastAsia="Calibri" w:hAnsi="Times New Roman" w:cs="Times New Roman"/>
          <w:sz w:val="21"/>
          <w:szCs w:val="21"/>
        </w:rPr>
        <w:t>Tromsø</w:t>
      </w:r>
      <w:proofErr w:type="spellEnd"/>
      <w:r>
        <w:rPr>
          <w:rFonts w:ascii="Times New Roman" w:eastAsia="Calibri" w:hAnsi="Times New Roman" w:cs="Times New Roman"/>
          <w:sz w:val="21"/>
          <w:szCs w:val="21"/>
        </w:rPr>
        <w:t>, Norway</w:t>
      </w:r>
    </w:p>
    <w:p w14:paraId="0E679429" w14:textId="081FBA27" w:rsidR="00AE18DE" w:rsidRDefault="00935AAB">
      <w:pPr>
        <w:spacing w:after="0" w:line="240" w:lineRule="auto"/>
        <w:jc w:val="both"/>
        <w:rPr>
          <w:rFonts w:ascii="Times New Roman" w:eastAsia="Calibri" w:hAnsi="Times New Roman" w:cs="Times New Roman"/>
          <w:sz w:val="21"/>
          <w:szCs w:val="21"/>
        </w:rPr>
      </w:pPr>
      <w:r>
        <w:rPr>
          <w:rFonts w:ascii="Times New Roman" w:eastAsia="Calibri" w:hAnsi="Times New Roman" w:cs="Times New Roman"/>
          <w:sz w:val="21"/>
          <w:szCs w:val="21"/>
          <w:vertAlign w:val="superscript"/>
        </w:rPr>
        <w:t>r</w:t>
      </w:r>
      <w:r w:rsidR="00C92732">
        <w:rPr>
          <w:rFonts w:ascii="Times New Roman" w:eastAsia="Calibri" w:hAnsi="Times New Roman" w:cs="Times New Roman"/>
          <w:sz w:val="21"/>
          <w:szCs w:val="21"/>
          <w:vertAlign w:val="superscript"/>
        </w:rPr>
        <w:t xml:space="preserve"> </w:t>
      </w:r>
      <w:proofErr w:type="spellStart"/>
      <w:r w:rsidR="00C92732">
        <w:rPr>
          <w:rFonts w:ascii="Times New Roman" w:eastAsia="Calibri" w:hAnsi="Times New Roman" w:cs="Times New Roman"/>
          <w:sz w:val="21"/>
          <w:szCs w:val="21"/>
        </w:rPr>
        <w:t>Umeå</w:t>
      </w:r>
      <w:proofErr w:type="spellEnd"/>
      <w:r w:rsidR="00C92732">
        <w:rPr>
          <w:rFonts w:ascii="Times New Roman" w:eastAsia="Calibri" w:hAnsi="Times New Roman" w:cs="Times New Roman"/>
          <w:sz w:val="21"/>
          <w:szCs w:val="21"/>
        </w:rPr>
        <w:t xml:space="preserve"> University, Department of Public Health and Clinical Medicine, </w:t>
      </w:r>
      <w:proofErr w:type="spellStart"/>
      <w:r w:rsidR="00C92732">
        <w:rPr>
          <w:rFonts w:ascii="Times New Roman" w:eastAsia="Calibri" w:hAnsi="Times New Roman" w:cs="Times New Roman"/>
          <w:sz w:val="21"/>
          <w:szCs w:val="21"/>
        </w:rPr>
        <w:t>Umeå</w:t>
      </w:r>
      <w:proofErr w:type="spellEnd"/>
      <w:r w:rsidR="00C92732">
        <w:rPr>
          <w:rFonts w:ascii="Times New Roman" w:eastAsia="Calibri" w:hAnsi="Times New Roman" w:cs="Times New Roman"/>
          <w:sz w:val="21"/>
          <w:szCs w:val="21"/>
        </w:rPr>
        <w:t>, Sweden</w:t>
      </w:r>
    </w:p>
    <w:p w14:paraId="0E67942A" w14:textId="45BC14BC" w:rsidR="00AE18DE" w:rsidRPr="00E240D7" w:rsidRDefault="00935AAB">
      <w:pPr>
        <w:spacing w:after="0" w:line="240" w:lineRule="auto"/>
        <w:jc w:val="both"/>
        <w:rPr>
          <w:rFonts w:ascii="Times New Roman" w:eastAsia="Calibri" w:hAnsi="Times New Roman" w:cs="Times New Roman"/>
          <w:sz w:val="21"/>
          <w:szCs w:val="21"/>
          <w:lang w:val="de-DE"/>
        </w:rPr>
      </w:pPr>
      <w:r w:rsidRPr="00E240D7">
        <w:rPr>
          <w:rFonts w:ascii="Times New Roman" w:eastAsia="Calibri" w:hAnsi="Times New Roman" w:cs="Times New Roman"/>
          <w:sz w:val="21"/>
          <w:szCs w:val="21"/>
          <w:vertAlign w:val="superscript"/>
          <w:lang w:val="de-DE"/>
        </w:rPr>
        <w:t>s</w:t>
      </w:r>
      <w:r w:rsidR="00C92732" w:rsidRPr="00E240D7">
        <w:rPr>
          <w:rFonts w:ascii="Times New Roman" w:eastAsia="Calibri" w:hAnsi="Times New Roman" w:cs="Times New Roman"/>
          <w:sz w:val="21"/>
          <w:szCs w:val="21"/>
          <w:vertAlign w:val="superscript"/>
          <w:lang w:val="de-DE"/>
        </w:rPr>
        <w:t xml:space="preserve"> </w:t>
      </w:r>
      <w:r w:rsidR="00C92732" w:rsidRPr="00E240D7">
        <w:rPr>
          <w:rFonts w:ascii="Times New Roman" w:eastAsia="Calibri" w:hAnsi="Times New Roman" w:cs="Times New Roman"/>
          <w:sz w:val="21"/>
          <w:szCs w:val="21"/>
          <w:lang w:val="de-DE"/>
        </w:rPr>
        <w:t>German Center for Diabetes Research (DZD), München-Neuherberg, Germany</w:t>
      </w:r>
    </w:p>
    <w:p w14:paraId="0E67942B" w14:textId="77777777" w:rsidR="00AE18DE" w:rsidRPr="00E240D7" w:rsidRDefault="00AE18DE">
      <w:pPr>
        <w:spacing w:after="0" w:line="276" w:lineRule="auto"/>
        <w:jc w:val="both"/>
        <w:rPr>
          <w:rFonts w:ascii="Times New Roman" w:eastAsia="Calibri" w:hAnsi="Times New Roman" w:cs="Times New Roman"/>
          <w:lang w:val="de-DE"/>
        </w:rPr>
      </w:pPr>
    </w:p>
    <w:p w14:paraId="0E67942C" w14:textId="77777777" w:rsidR="00AE18DE" w:rsidRDefault="00C92732">
      <w:pPr>
        <w:spacing w:after="0" w:line="276" w:lineRule="auto"/>
        <w:jc w:val="both"/>
        <w:rPr>
          <w:rFonts w:ascii="Times New Roman" w:eastAsia="Calibri" w:hAnsi="Times New Roman" w:cs="Times New Roman"/>
          <w:lang w:val="en-GB"/>
        </w:rPr>
      </w:pPr>
      <w:r>
        <w:rPr>
          <w:rFonts w:ascii="Times New Roman" w:eastAsia="Calibri" w:hAnsi="Times New Roman" w:cs="Times New Roman"/>
        </w:rPr>
        <w:t>* Co-shared first</w:t>
      </w:r>
      <w:r>
        <w:rPr>
          <w:rFonts w:ascii="Times New Roman" w:eastAsia="Calibri" w:hAnsi="Times New Roman" w:cs="Times New Roman"/>
        </w:rPr>
        <w:tab/>
      </w:r>
    </w:p>
    <w:p w14:paraId="0E67942D" w14:textId="77777777" w:rsidR="00AE18DE" w:rsidRDefault="00C92732">
      <w:pPr>
        <w:spacing w:after="0" w:line="276" w:lineRule="auto"/>
        <w:jc w:val="both"/>
        <w:rPr>
          <w:rFonts w:ascii="Times New Roman" w:eastAsia="Calibri" w:hAnsi="Times New Roman" w:cs="Times New Roman"/>
        </w:rPr>
      </w:pPr>
      <w:r>
        <w:rPr>
          <w:rFonts w:ascii="Times New Roman" w:eastAsia="Calibri" w:hAnsi="Times New Roman" w:cs="Times New Roman"/>
        </w:rPr>
        <w:t>+ Co-shared last</w:t>
      </w:r>
    </w:p>
    <w:p w14:paraId="0E67942E" w14:textId="77777777" w:rsidR="00AE18DE" w:rsidRDefault="00AE18DE">
      <w:pPr>
        <w:spacing w:after="0" w:line="240" w:lineRule="auto"/>
        <w:jc w:val="both"/>
        <w:rPr>
          <w:rFonts w:ascii="Times New Roman" w:eastAsia="Calibri" w:hAnsi="Times New Roman" w:cs="Times New Roman"/>
          <w:b/>
        </w:rPr>
      </w:pPr>
    </w:p>
    <w:p w14:paraId="0E67942F" w14:textId="77777777" w:rsidR="00AE18DE" w:rsidRDefault="00C92732">
      <w:pPr>
        <w:spacing w:after="0" w:line="240" w:lineRule="auto"/>
        <w:jc w:val="both"/>
        <w:rPr>
          <w:rFonts w:ascii="Times New Roman" w:eastAsia="Calibri" w:hAnsi="Times New Roman" w:cs="Times New Roman"/>
          <w:b/>
        </w:rPr>
      </w:pPr>
      <w:r>
        <w:rPr>
          <w:rFonts w:ascii="Times New Roman" w:eastAsia="Calibri" w:hAnsi="Times New Roman" w:cs="Times New Roman"/>
          <w:b/>
        </w:rPr>
        <w:t>Corresponding author</w:t>
      </w:r>
    </w:p>
    <w:p w14:paraId="0E679430" w14:textId="77777777" w:rsidR="00AE18DE" w:rsidRDefault="00C92732">
      <w:pPr>
        <w:spacing w:after="0" w:line="240" w:lineRule="auto"/>
        <w:jc w:val="both"/>
        <w:rPr>
          <w:rFonts w:ascii="Times New Roman" w:eastAsia="Calibri" w:hAnsi="Times New Roman" w:cs="Times New Roman"/>
        </w:rPr>
      </w:pPr>
      <w:r>
        <w:rPr>
          <w:rFonts w:ascii="Times New Roman" w:eastAsia="Calibri" w:hAnsi="Times New Roman" w:cs="Times New Roman"/>
        </w:rPr>
        <w:t>Christoph Sinning, MD</w:t>
      </w:r>
    </w:p>
    <w:p w14:paraId="0E679431" w14:textId="77777777" w:rsidR="00AE18DE" w:rsidRDefault="00C92732">
      <w:pPr>
        <w:spacing w:after="0" w:line="240" w:lineRule="auto"/>
        <w:jc w:val="both"/>
        <w:rPr>
          <w:rFonts w:ascii="Times New Roman" w:eastAsia="Calibri" w:hAnsi="Times New Roman" w:cs="Times New Roman"/>
        </w:rPr>
      </w:pPr>
      <w:r>
        <w:rPr>
          <w:rFonts w:ascii="Times New Roman" w:eastAsia="Calibri" w:hAnsi="Times New Roman" w:cs="Times New Roman"/>
        </w:rPr>
        <w:t>University Heart &amp; Vascular Center Hamburg</w:t>
      </w:r>
    </w:p>
    <w:p w14:paraId="0E679432" w14:textId="77777777" w:rsidR="00AE18DE" w:rsidRDefault="00C92732">
      <w:pPr>
        <w:spacing w:after="0" w:line="240" w:lineRule="auto"/>
        <w:jc w:val="both"/>
        <w:rPr>
          <w:rFonts w:ascii="Times New Roman" w:eastAsia="Calibri" w:hAnsi="Times New Roman" w:cs="Times New Roman"/>
        </w:rPr>
      </w:pPr>
      <w:r>
        <w:rPr>
          <w:rFonts w:ascii="Times New Roman" w:eastAsia="Calibri" w:hAnsi="Times New Roman" w:cs="Times New Roman"/>
        </w:rPr>
        <w:t>Department of Cardiology</w:t>
      </w:r>
    </w:p>
    <w:p w14:paraId="0E679433" w14:textId="77777777" w:rsidR="00AE18DE" w:rsidRDefault="00C92732">
      <w:pPr>
        <w:spacing w:after="0" w:line="240" w:lineRule="auto"/>
        <w:jc w:val="both"/>
        <w:rPr>
          <w:rFonts w:ascii="Times New Roman" w:eastAsia="Calibri" w:hAnsi="Times New Roman" w:cs="Times New Roman"/>
        </w:rPr>
      </w:pPr>
      <w:proofErr w:type="spellStart"/>
      <w:r>
        <w:rPr>
          <w:rFonts w:ascii="Times New Roman" w:eastAsia="Calibri" w:hAnsi="Times New Roman" w:cs="Times New Roman"/>
        </w:rPr>
        <w:t>Martinistr</w:t>
      </w:r>
      <w:proofErr w:type="spellEnd"/>
      <w:r>
        <w:rPr>
          <w:rFonts w:ascii="Times New Roman" w:eastAsia="Calibri" w:hAnsi="Times New Roman" w:cs="Times New Roman"/>
        </w:rPr>
        <w:t>. 52</w:t>
      </w:r>
    </w:p>
    <w:p w14:paraId="0E679434" w14:textId="77777777" w:rsidR="00AE18DE" w:rsidRDefault="00C92732">
      <w:pPr>
        <w:spacing w:after="0" w:line="240" w:lineRule="auto"/>
        <w:jc w:val="both"/>
        <w:rPr>
          <w:rFonts w:ascii="Times New Roman" w:eastAsia="Calibri" w:hAnsi="Times New Roman" w:cs="Times New Roman"/>
        </w:rPr>
      </w:pPr>
      <w:r>
        <w:rPr>
          <w:rFonts w:ascii="Times New Roman" w:eastAsia="Calibri" w:hAnsi="Times New Roman" w:cs="Times New Roman"/>
        </w:rPr>
        <w:t>20246 Hamburg</w:t>
      </w:r>
    </w:p>
    <w:p w14:paraId="0E679435" w14:textId="77777777" w:rsidR="00AE18DE" w:rsidRDefault="00C92732">
      <w:pPr>
        <w:spacing w:after="0" w:line="240" w:lineRule="auto"/>
        <w:jc w:val="both"/>
        <w:rPr>
          <w:rFonts w:ascii="Times New Roman" w:eastAsia="Calibri" w:hAnsi="Times New Roman" w:cs="Times New Roman"/>
        </w:rPr>
      </w:pPr>
      <w:r>
        <w:rPr>
          <w:rFonts w:ascii="Times New Roman" w:eastAsia="Calibri" w:hAnsi="Times New Roman" w:cs="Times New Roman"/>
        </w:rPr>
        <w:t>Germany</w:t>
      </w:r>
    </w:p>
    <w:p w14:paraId="0E679436" w14:textId="77777777" w:rsidR="00AE18DE" w:rsidRPr="00E240D7" w:rsidRDefault="00C92732">
      <w:pPr>
        <w:spacing w:after="0" w:line="240" w:lineRule="auto"/>
        <w:jc w:val="both"/>
        <w:rPr>
          <w:rFonts w:ascii="Times New Roman" w:eastAsia="Calibri" w:hAnsi="Times New Roman" w:cs="Times New Roman"/>
          <w:lang w:val="de-DE"/>
        </w:rPr>
      </w:pPr>
      <w:r w:rsidRPr="00E240D7">
        <w:rPr>
          <w:rFonts w:ascii="Times New Roman" w:eastAsia="Calibri" w:hAnsi="Times New Roman" w:cs="Times New Roman"/>
          <w:lang w:val="de-DE"/>
        </w:rPr>
        <w:t>Tel: +4915222817675</w:t>
      </w:r>
    </w:p>
    <w:p w14:paraId="0E679437" w14:textId="77777777" w:rsidR="00AE18DE" w:rsidRPr="00833E21" w:rsidRDefault="00C92732">
      <w:pPr>
        <w:spacing w:after="0" w:line="240" w:lineRule="auto"/>
        <w:jc w:val="both"/>
        <w:rPr>
          <w:rFonts w:ascii="Times New Roman" w:eastAsia="Calibri" w:hAnsi="Times New Roman" w:cs="Times New Roman"/>
          <w:lang w:val="de-DE"/>
        </w:rPr>
      </w:pPr>
      <w:r w:rsidRPr="00833E21">
        <w:rPr>
          <w:rFonts w:ascii="Times New Roman" w:eastAsia="Calibri" w:hAnsi="Times New Roman" w:cs="Times New Roman"/>
          <w:lang w:val="de-DE"/>
        </w:rPr>
        <w:t xml:space="preserve">E-Mail: </w:t>
      </w:r>
      <w:hyperlink r:id="rId8" w:history="1">
        <w:r w:rsidRPr="00833E21">
          <w:rPr>
            <w:rStyle w:val="Hyperlink"/>
            <w:rFonts w:ascii="Times New Roman" w:eastAsia="Calibri" w:hAnsi="Times New Roman" w:cs="Times New Roman"/>
            <w:lang w:val="de-DE"/>
          </w:rPr>
          <w:t>c.sinning@uke.de</w:t>
        </w:r>
      </w:hyperlink>
      <w:r w:rsidRPr="00833E21">
        <w:rPr>
          <w:rFonts w:ascii="Times New Roman" w:eastAsia="Calibri" w:hAnsi="Times New Roman" w:cs="Times New Roman"/>
          <w:lang w:val="de-DE"/>
        </w:rPr>
        <w:t xml:space="preserve"> </w:t>
      </w:r>
    </w:p>
    <w:p w14:paraId="0E679438" w14:textId="77777777" w:rsidR="00AE18DE" w:rsidRPr="00833E21" w:rsidRDefault="00AE18DE">
      <w:pPr>
        <w:spacing w:after="0" w:line="240" w:lineRule="auto"/>
        <w:rPr>
          <w:rFonts w:ascii="Times New Roman" w:eastAsia="Calibri" w:hAnsi="Times New Roman" w:cs="Times New Roman"/>
          <w:b/>
          <w:lang w:val="de-DE"/>
        </w:rPr>
      </w:pPr>
    </w:p>
    <w:p w14:paraId="22A1EE56" w14:textId="77777777" w:rsidR="00B70D12" w:rsidRPr="00833E21" w:rsidRDefault="00B70D12">
      <w:pPr>
        <w:spacing w:after="0" w:line="240" w:lineRule="auto"/>
        <w:rPr>
          <w:rFonts w:ascii="Times New Roman" w:eastAsia="Calibri" w:hAnsi="Times New Roman" w:cs="Times New Roman"/>
          <w:b/>
          <w:color w:val="4472C4" w:themeColor="accent5"/>
          <w:lang w:val="de-DE"/>
        </w:rPr>
      </w:pPr>
    </w:p>
    <w:p w14:paraId="1506C1AB" w14:textId="77777777" w:rsidR="00B70D12" w:rsidRPr="00833E21" w:rsidRDefault="00B70D12">
      <w:pPr>
        <w:spacing w:after="0" w:line="240" w:lineRule="auto"/>
        <w:rPr>
          <w:rFonts w:ascii="Times New Roman" w:eastAsia="Calibri" w:hAnsi="Times New Roman" w:cs="Times New Roman"/>
          <w:b/>
          <w:color w:val="4472C4" w:themeColor="accent5"/>
          <w:lang w:val="de-DE"/>
        </w:rPr>
      </w:pPr>
    </w:p>
    <w:p w14:paraId="0E679439" w14:textId="39413122" w:rsidR="00AE18DE" w:rsidRPr="008F4749" w:rsidRDefault="00C92732" w:rsidP="00B70D12">
      <w:pPr>
        <w:spacing w:after="0" w:line="480" w:lineRule="auto"/>
        <w:rPr>
          <w:rFonts w:ascii="Times New Roman" w:eastAsia="Calibri" w:hAnsi="Times New Roman" w:cs="Times New Roman"/>
          <w:b/>
          <w:color w:val="4472C4" w:themeColor="accent5"/>
        </w:rPr>
      </w:pPr>
      <w:bookmarkStart w:id="2" w:name="_GoBack"/>
      <w:r w:rsidRPr="008F4749">
        <w:rPr>
          <w:rFonts w:ascii="Times New Roman" w:eastAsia="Calibri" w:hAnsi="Times New Roman" w:cs="Times New Roman"/>
          <w:b/>
          <w:color w:val="4472C4" w:themeColor="accent5"/>
        </w:rPr>
        <w:lastRenderedPageBreak/>
        <w:t>Supplemen</w:t>
      </w:r>
      <w:bookmarkEnd w:id="2"/>
      <w:r w:rsidRPr="008F4749">
        <w:rPr>
          <w:rFonts w:ascii="Times New Roman" w:eastAsia="Calibri" w:hAnsi="Times New Roman" w:cs="Times New Roman"/>
          <w:b/>
          <w:color w:val="4472C4" w:themeColor="accent5"/>
        </w:rPr>
        <w:t>t to the statistical part of the manuscript:</w:t>
      </w:r>
    </w:p>
    <w:p w14:paraId="0E67943A" w14:textId="2A64E8C7" w:rsidR="00AE18DE" w:rsidRPr="008F4749" w:rsidRDefault="00CA0C28" w:rsidP="00B70D12">
      <w:pPr>
        <w:spacing w:after="0" w:line="480" w:lineRule="auto"/>
        <w:jc w:val="both"/>
        <w:rPr>
          <w:rFonts w:ascii="Times New Roman" w:eastAsia="Calibri" w:hAnsi="Times New Roman" w:cs="Times New Roman"/>
          <w:bCs/>
          <w:color w:val="4472C4" w:themeColor="accent5"/>
        </w:rPr>
      </w:pPr>
      <w:r>
        <w:rPr>
          <w:rFonts w:ascii="Times New Roman" w:eastAsia="Calibri" w:hAnsi="Times New Roman" w:cs="Times New Roman"/>
          <w:bCs/>
          <w:color w:val="4472C4" w:themeColor="accent5"/>
        </w:rPr>
        <w:t xml:space="preserve">For each endpoint </w:t>
      </w:r>
      <w:r w:rsidR="0039754E">
        <w:rPr>
          <w:rFonts w:ascii="Times New Roman" w:eastAsia="Calibri" w:hAnsi="Times New Roman" w:cs="Times New Roman"/>
          <w:bCs/>
          <w:color w:val="4472C4" w:themeColor="accent5"/>
        </w:rPr>
        <w:t xml:space="preserve">C-indices were computed for 1) </w:t>
      </w:r>
      <w:r>
        <w:rPr>
          <w:rFonts w:ascii="Times New Roman" w:eastAsia="Calibri" w:hAnsi="Times New Roman" w:cs="Times New Roman"/>
          <w:bCs/>
          <w:color w:val="4472C4" w:themeColor="accent5"/>
        </w:rPr>
        <w:t>base Cox model</w:t>
      </w:r>
      <w:r w:rsidR="0039754E">
        <w:rPr>
          <w:rFonts w:ascii="Times New Roman" w:eastAsia="Calibri" w:hAnsi="Times New Roman" w:cs="Times New Roman"/>
          <w:bCs/>
          <w:color w:val="4472C4" w:themeColor="accent5"/>
        </w:rPr>
        <w:t>,</w:t>
      </w:r>
      <w:r>
        <w:rPr>
          <w:rFonts w:ascii="Times New Roman" w:eastAsia="Calibri" w:hAnsi="Times New Roman" w:cs="Times New Roman"/>
          <w:bCs/>
          <w:color w:val="4472C4" w:themeColor="accent5"/>
        </w:rPr>
        <w:t xml:space="preserve"> and </w:t>
      </w:r>
      <w:r w:rsidR="0039754E">
        <w:rPr>
          <w:rFonts w:ascii="Times New Roman" w:eastAsia="Calibri" w:hAnsi="Times New Roman" w:cs="Times New Roman"/>
          <w:bCs/>
          <w:color w:val="4472C4" w:themeColor="accent5"/>
        </w:rPr>
        <w:t>2)</w:t>
      </w:r>
      <w:r>
        <w:rPr>
          <w:rFonts w:ascii="Times New Roman" w:eastAsia="Calibri" w:hAnsi="Times New Roman" w:cs="Times New Roman"/>
          <w:bCs/>
          <w:color w:val="4472C4" w:themeColor="accent5"/>
        </w:rPr>
        <w:t xml:space="preserve"> base + </w:t>
      </w:r>
      <w:r w:rsidRPr="008F4749">
        <w:rPr>
          <w:rFonts w:ascii="Times New Roman" w:eastAsia="Calibri" w:hAnsi="Times New Roman" w:cs="Times New Roman"/>
          <w:bCs/>
          <w:color w:val="4472C4" w:themeColor="accent5"/>
        </w:rPr>
        <w:t>HbA</w:t>
      </w:r>
      <w:r w:rsidRPr="008F4749">
        <w:rPr>
          <w:rFonts w:ascii="Times New Roman" w:eastAsia="Calibri" w:hAnsi="Times New Roman" w:cs="Times New Roman"/>
          <w:bCs/>
          <w:color w:val="4472C4" w:themeColor="accent5"/>
          <w:vertAlign w:val="subscript"/>
        </w:rPr>
        <w:t>1c</w:t>
      </w:r>
      <w:r w:rsidRPr="008F4749" w:rsidDel="00CA0C28">
        <w:rPr>
          <w:rFonts w:ascii="Times New Roman" w:eastAsia="Calibri" w:hAnsi="Times New Roman" w:cs="Times New Roman"/>
          <w:bCs/>
          <w:color w:val="4472C4" w:themeColor="accent5"/>
        </w:rPr>
        <w:t xml:space="preserve"> </w:t>
      </w:r>
      <w:r>
        <w:rPr>
          <w:rFonts w:ascii="Times New Roman" w:eastAsia="Calibri" w:hAnsi="Times New Roman" w:cs="Times New Roman"/>
          <w:bCs/>
          <w:color w:val="4472C4" w:themeColor="accent5"/>
        </w:rPr>
        <w:t xml:space="preserve">Cox model. The base model </w:t>
      </w:r>
      <w:r w:rsidRPr="008F4749">
        <w:rPr>
          <w:rFonts w:ascii="Times New Roman" w:eastAsia="Calibri" w:hAnsi="Times New Roman" w:cs="Times New Roman"/>
          <w:bCs/>
          <w:color w:val="4472C4" w:themeColor="accent5"/>
        </w:rPr>
        <w:t>includ</w:t>
      </w:r>
      <w:r>
        <w:rPr>
          <w:rFonts w:ascii="Times New Roman" w:eastAsia="Calibri" w:hAnsi="Times New Roman" w:cs="Times New Roman"/>
          <w:bCs/>
          <w:color w:val="4472C4" w:themeColor="accent5"/>
        </w:rPr>
        <w:t>ed</w:t>
      </w:r>
      <w:r w:rsidRPr="008F4749">
        <w:rPr>
          <w:rFonts w:ascii="Times New Roman" w:eastAsia="Calibri" w:hAnsi="Times New Roman" w:cs="Times New Roman"/>
          <w:bCs/>
          <w:color w:val="4472C4" w:themeColor="accent5"/>
        </w:rPr>
        <w:t xml:space="preserve"> </w:t>
      </w:r>
      <w:r w:rsidR="00C92732" w:rsidRPr="008F4749">
        <w:rPr>
          <w:rFonts w:ascii="Times New Roman" w:eastAsia="Calibri" w:hAnsi="Times New Roman" w:cs="Times New Roman"/>
          <w:bCs/>
          <w:color w:val="4472C4" w:themeColor="accent5"/>
        </w:rPr>
        <w:t>the variable</w:t>
      </w:r>
      <w:r>
        <w:rPr>
          <w:rFonts w:ascii="Times New Roman" w:eastAsia="Calibri" w:hAnsi="Times New Roman" w:cs="Times New Roman"/>
          <w:bCs/>
          <w:color w:val="4472C4" w:themeColor="accent5"/>
        </w:rPr>
        <w:t>s</w:t>
      </w:r>
      <w:r w:rsidR="00C92732" w:rsidRPr="008F4749">
        <w:rPr>
          <w:rFonts w:ascii="Times New Roman" w:eastAsia="Calibri" w:hAnsi="Times New Roman" w:cs="Times New Roman"/>
          <w:bCs/>
          <w:color w:val="4472C4" w:themeColor="accent5"/>
        </w:rPr>
        <w:t xml:space="preserve"> age (time scale), sex and cohort (strata), and CVRFs, smoking status (daily smoker yes/no), BMI, systolic blood pressure, DM (yes/no), total cholesterol to HDL cholesterol ratio and treatment of DM. </w:t>
      </w:r>
      <w:r>
        <w:rPr>
          <w:rFonts w:ascii="Times New Roman" w:eastAsia="Calibri" w:hAnsi="Times New Roman" w:cs="Times New Roman"/>
          <w:bCs/>
          <w:color w:val="4472C4" w:themeColor="accent5"/>
        </w:rPr>
        <w:t xml:space="preserve">The base + </w:t>
      </w:r>
      <w:r w:rsidRPr="008F4749">
        <w:rPr>
          <w:rFonts w:ascii="Times New Roman" w:eastAsia="Calibri" w:hAnsi="Times New Roman" w:cs="Times New Roman"/>
          <w:bCs/>
          <w:color w:val="4472C4" w:themeColor="accent5"/>
        </w:rPr>
        <w:t>HbA</w:t>
      </w:r>
      <w:r w:rsidRPr="008F4749">
        <w:rPr>
          <w:rFonts w:ascii="Times New Roman" w:eastAsia="Calibri" w:hAnsi="Times New Roman" w:cs="Times New Roman"/>
          <w:bCs/>
          <w:color w:val="4472C4" w:themeColor="accent5"/>
          <w:vertAlign w:val="subscript"/>
        </w:rPr>
        <w:t>1c</w:t>
      </w:r>
      <w:r w:rsidRPr="008F4749" w:rsidDel="00CA0C28">
        <w:rPr>
          <w:rFonts w:ascii="Times New Roman" w:eastAsia="Calibri" w:hAnsi="Times New Roman" w:cs="Times New Roman"/>
          <w:bCs/>
          <w:color w:val="4472C4" w:themeColor="accent5"/>
        </w:rPr>
        <w:t xml:space="preserve"> </w:t>
      </w:r>
      <w:r>
        <w:rPr>
          <w:rFonts w:ascii="Times New Roman" w:eastAsia="Calibri" w:hAnsi="Times New Roman" w:cs="Times New Roman"/>
          <w:bCs/>
          <w:color w:val="4472C4" w:themeColor="accent5"/>
        </w:rPr>
        <w:t>model</w:t>
      </w:r>
      <w:r w:rsidRPr="008F4749">
        <w:rPr>
          <w:rFonts w:ascii="Times New Roman" w:eastAsia="Calibri" w:hAnsi="Times New Roman" w:cs="Times New Roman"/>
          <w:bCs/>
          <w:color w:val="4472C4" w:themeColor="accent5"/>
        </w:rPr>
        <w:t xml:space="preserve"> </w:t>
      </w:r>
      <w:r>
        <w:rPr>
          <w:rFonts w:ascii="Times New Roman" w:eastAsia="Calibri" w:hAnsi="Times New Roman" w:cs="Times New Roman"/>
          <w:bCs/>
          <w:color w:val="4472C4" w:themeColor="accent5"/>
        </w:rPr>
        <w:t xml:space="preserve">included continuous </w:t>
      </w:r>
      <w:r w:rsidRPr="008F4749">
        <w:rPr>
          <w:rFonts w:ascii="Times New Roman" w:eastAsia="Calibri" w:hAnsi="Times New Roman" w:cs="Times New Roman"/>
          <w:bCs/>
          <w:color w:val="4472C4" w:themeColor="accent5"/>
        </w:rPr>
        <w:t>HbA</w:t>
      </w:r>
      <w:r w:rsidRPr="008F4749">
        <w:rPr>
          <w:rFonts w:ascii="Times New Roman" w:eastAsia="Calibri" w:hAnsi="Times New Roman" w:cs="Times New Roman"/>
          <w:bCs/>
          <w:color w:val="4472C4" w:themeColor="accent5"/>
          <w:vertAlign w:val="subscript"/>
        </w:rPr>
        <w:t>1c</w:t>
      </w:r>
      <w:r>
        <w:rPr>
          <w:rFonts w:ascii="Times New Roman" w:eastAsia="Calibri" w:hAnsi="Times New Roman" w:cs="Times New Roman"/>
          <w:bCs/>
          <w:color w:val="4472C4" w:themeColor="accent5"/>
        </w:rPr>
        <w:t xml:space="preserve"> in </w:t>
      </w:r>
      <w:proofErr w:type="spellStart"/>
      <w:r>
        <w:rPr>
          <w:rFonts w:ascii="Times New Roman" w:eastAsia="Calibri" w:hAnsi="Times New Roman" w:cs="Times New Roman"/>
          <w:bCs/>
          <w:color w:val="4472C4" w:themeColor="accent5"/>
        </w:rPr>
        <w:t>mmol</w:t>
      </w:r>
      <w:proofErr w:type="spellEnd"/>
      <w:r>
        <w:rPr>
          <w:rFonts w:ascii="Times New Roman" w:eastAsia="Calibri" w:hAnsi="Times New Roman" w:cs="Times New Roman"/>
          <w:bCs/>
          <w:color w:val="4472C4" w:themeColor="accent5"/>
        </w:rPr>
        <w:t>/</w:t>
      </w:r>
      <w:proofErr w:type="spellStart"/>
      <w:r>
        <w:rPr>
          <w:rFonts w:ascii="Times New Roman" w:eastAsia="Calibri" w:hAnsi="Times New Roman" w:cs="Times New Roman"/>
          <w:bCs/>
          <w:color w:val="4472C4" w:themeColor="accent5"/>
        </w:rPr>
        <w:t>mol</w:t>
      </w:r>
      <w:proofErr w:type="spellEnd"/>
      <w:r>
        <w:rPr>
          <w:rFonts w:ascii="Times New Roman" w:eastAsia="Calibri" w:hAnsi="Times New Roman" w:cs="Times New Roman"/>
          <w:bCs/>
          <w:color w:val="4472C4" w:themeColor="accent5"/>
        </w:rPr>
        <w:t xml:space="preserve"> in addition to all base model variables. </w:t>
      </w:r>
      <w:r w:rsidR="00C92732" w:rsidRPr="008F4749">
        <w:rPr>
          <w:rFonts w:ascii="Times New Roman" w:eastAsia="Calibri" w:hAnsi="Times New Roman" w:cs="Times New Roman"/>
          <w:bCs/>
          <w:color w:val="4472C4" w:themeColor="accent5"/>
        </w:rPr>
        <w:t xml:space="preserve">10-fold cross-validation was used </w:t>
      </w:r>
      <w:r>
        <w:rPr>
          <w:rFonts w:ascii="Times New Roman" w:eastAsia="Calibri" w:hAnsi="Times New Roman" w:cs="Times New Roman"/>
          <w:bCs/>
          <w:color w:val="4472C4" w:themeColor="accent5"/>
        </w:rPr>
        <w:t xml:space="preserve">in the C-indices computation </w:t>
      </w:r>
      <w:r w:rsidR="00C92732" w:rsidRPr="008F4749">
        <w:rPr>
          <w:rFonts w:ascii="Times New Roman" w:eastAsia="Calibri" w:hAnsi="Times New Roman" w:cs="Times New Roman"/>
          <w:bCs/>
          <w:color w:val="4472C4" w:themeColor="accent5"/>
        </w:rPr>
        <w:t xml:space="preserve">to correct for the </w:t>
      </w:r>
      <w:proofErr w:type="spellStart"/>
      <w:r w:rsidR="00C92732" w:rsidRPr="008F4749">
        <w:rPr>
          <w:rFonts w:ascii="Times New Roman" w:eastAsia="Calibri" w:hAnsi="Times New Roman" w:cs="Times New Roman"/>
          <w:bCs/>
          <w:color w:val="4472C4" w:themeColor="accent5"/>
        </w:rPr>
        <w:t>overoptimism</w:t>
      </w:r>
      <w:proofErr w:type="spellEnd"/>
      <w:r w:rsidR="00C92732" w:rsidRPr="008F4749">
        <w:rPr>
          <w:rFonts w:ascii="Times New Roman" w:eastAsia="Calibri" w:hAnsi="Times New Roman" w:cs="Times New Roman"/>
          <w:bCs/>
          <w:color w:val="4472C4" w:themeColor="accent5"/>
        </w:rPr>
        <w:t xml:space="preserve"> of computing model performance measures on the same dataset where the model was fitted. The </w:t>
      </w:r>
      <w:proofErr w:type="gramStart"/>
      <w:r w:rsidR="00C92732" w:rsidRPr="008F4749">
        <w:rPr>
          <w:rFonts w:ascii="Times New Roman" w:eastAsia="Calibri" w:hAnsi="Times New Roman" w:cs="Times New Roman"/>
          <w:bCs/>
          <w:color w:val="4472C4" w:themeColor="accent5"/>
        </w:rPr>
        <w:t>5 year</w:t>
      </w:r>
      <w:proofErr w:type="gramEnd"/>
      <w:r w:rsidR="00C92732" w:rsidRPr="008F4749">
        <w:rPr>
          <w:rFonts w:ascii="Times New Roman" w:eastAsia="Calibri" w:hAnsi="Times New Roman" w:cs="Times New Roman"/>
          <w:bCs/>
          <w:color w:val="4472C4" w:themeColor="accent5"/>
        </w:rPr>
        <w:t xml:space="preserve"> event probabilities were used to compute the C-indices (any follow-up longer than that was censored</w:t>
      </w:r>
      <w:r w:rsidR="00C92732" w:rsidRPr="00EB4E4F">
        <w:rPr>
          <w:rFonts w:ascii="Times New Roman" w:eastAsia="Calibri" w:hAnsi="Times New Roman" w:cs="Times New Roman"/>
          <w:bCs/>
          <w:color w:val="4472C4" w:themeColor="accent5"/>
        </w:rPr>
        <w:t>).</w:t>
      </w:r>
      <w:r w:rsidR="00C92732" w:rsidRPr="00E240D7">
        <w:rPr>
          <w:rFonts w:ascii="Arial" w:eastAsiaTheme="minorEastAsia" w:hAnsi="Arial" w:cs="Arial"/>
          <w:color w:val="4472C4" w:themeColor="accent5"/>
          <w:lang w:eastAsia="zh-CN"/>
        </w:rPr>
        <w:t xml:space="preserve"> </w:t>
      </w:r>
      <w:r w:rsidR="00EB4E4F" w:rsidRPr="00E240D7">
        <w:rPr>
          <w:rFonts w:ascii="Times New Roman" w:eastAsiaTheme="minorEastAsia" w:hAnsi="Times New Roman" w:cs="Times New Roman"/>
          <w:color w:val="4472C4" w:themeColor="accent5"/>
          <w:lang w:eastAsia="zh-CN"/>
        </w:rPr>
        <w:t xml:space="preserve">These probabilities were </w:t>
      </w:r>
      <w:r w:rsidR="00EB4E4F" w:rsidRPr="00EB4E4F">
        <w:rPr>
          <w:rFonts w:ascii="Times New Roman" w:hAnsi="Times New Roman" w:cs="Times New Roman"/>
        </w:rPr>
        <w:t>estimated using a Weibull curve fitted over age and adjusted by the linear predictor of the corresponding Cox model.</w:t>
      </w:r>
      <w:r w:rsidR="00EB4E4F" w:rsidRPr="00E240D7">
        <w:rPr>
          <w:rFonts w:ascii="Times New Roman" w:eastAsiaTheme="minorEastAsia" w:hAnsi="Times New Roman" w:cs="Times New Roman"/>
          <w:color w:val="4472C4" w:themeColor="accent5"/>
          <w:lang w:eastAsia="zh-CN"/>
        </w:rPr>
        <w:t xml:space="preserve"> </w:t>
      </w:r>
      <w:r w:rsidR="00EB4E4F">
        <w:rPr>
          <w:rFonts w:ascii="Times New Roman" w:eastAsiaTheme="minorEastAsia" w:hAnsi="Times New Roman" w:cs="Times New Roman"/>
          <w:color w:val="4472C4" w:themeColor="accent5"/>
          <w:lang w:eastAsia="zh-CN"/>
        </w:rPr>
        <w:t>In the</w:t>
      </w:r>
      <w:r w:rsidRPr="00E240D7">
        <w:rPr>
          <w:rFonts w:ascii="Times New Roman" w:eastAsiaTheme="minorEastAsia" w:hAnsi="Times New Roman" w:cs="Times New Roman"/>
          <w:color w:val="4472C4" w:themeColor="accent5"/>
          <w:lang w:eastAsia="zh-CN"/>
        </w:rPr>
        <w:t xml:space="preserve"> Cox models used </w:t>
      </w:r>
      <w:r w:rsidRPr="00EB4E4F">
        <w:rPr>
          <w:rFonts w:ascii="Times New Roman" w:eastAsia="Calibri" w:hAnsi="Times New Roman" w:cs="Times New Roman"/>
          <w:bCs/>
          <w:color w:val="4472C4" w:themeColor="accent5"/>
        </w:rPr>
        <w:t>continuous</w:t>
      </w:r>
      <w:r w:rsidRPr="008F4749">
        <w:rPr>
          <w:rFonts w:ascii="Times New Roman" w:eastAsia="Calibri" w:hAnsi="Times New Roman" w:cs="Times New Roman"/>
          <w:bCs/>
          <w:color w:val="4472C4" w:themeColor="accent5"/>
        </w:rPr>
        <w:t xml:space="preserve"> </w:t>
      </w:r>
      <w:r w:rsidR="00C92732" w:rsidRPr="008F4749">
        <w:rPr>
          <w:rFonts w:ascii="Times New Roman" w:eastAsia="Calibri" w:hAnsi="Times New Roman" w:cs="Times New Roman"/>
          <w:bCs/>
          <w:color w:val="4472C4" w:themeColor="accent5"/>
        </w:rPr>
        <w:t>variables (with the exception of age) were modelled using cubic splines.</w:t>
      </w:r>
      <w:r w:rsidR="00C92732" w:rsidRPr="008F4749">
        <w:rPr>
          <w:rFonts w:ascii="Times New Roman" w:eastAsia="Calibri" w:hAnsi="Times New Roman" w:cs="Times New Roman"/>
          <w:bCs/>
          <w:iCs/>
          <w:color w:val="4472C4" w:themeColor="accent5"/>
        </w:rPr>
        <w:t xml:space="preserve"> </w:t>
      </w:r>
      <w:r w:rsidR="00C92732" w:rsidRPr="008F4749">
        <w:rPr>
          <w:rFonts w:ascii="Times New Roman" w:eastAsia="Calibri" w:hAnsi="Times New Roman" w:cs="Times New Roman"/>
          <w:bCs/>
          <w:color w:val="4472C4" w:themeColor="accent5"/>
        </w:rPr>
        <w:t xml:space="preserve">Confidence intervals and p-values for differences in the C-indices were computed using the methods described in </w:t>
      </w:r>
      <w:r w:rsidR="00C92732">
        <w:rPr>
          <w:rFonts w:ascii="Times New Roman" w:eastAsia="Calibri" w:hAnsi="Times New Roman" w:cs="Times New Roman"/>
          <w:bCs/>
          <w:color w:val="4472C4" w:themeColor="accent5"/>
        </w:rPr>
        <w:t xml:space="preserve">reference </w:t>
      </w:r>
      <w:r w:rsidR="00C92732" w:rsidRPr="008F4749">
        <w:rPr>
          <w:rFonts w:ascii="Times New Roman" w:eastAsia="Calibri" w:hAnsi="Times New Roman" w:cs="Times New Roman"/>
          <w:bCs/>
          <w:color w:val="4472C4" w:themeColor="accent5"/>
        </w:rPr>
        <w:fldChar w:fldCharType="begin"/>
      </w:r>
      <w:r w:rsidR="00C92732" w:rsidRPr="008F4749">
        <w:rPr>
          <w:rFonts w:ascii="Times New Roman" w:eastAsia="Calibri" w:hAnsi="Times New Roman" w:cs="Times New Roman"/>
          <w:bCs/>
          <w:color w:val="4472C4" w:themeColor="accent5"/>
        </w:rPr>
        <w:instrText xml:space="preserve"> ADDIN EN.CITE &lt;EndNote&gt;&lt;Cite&gt;&lt;Author&gt;Antolini&lt;/Author&gt;&lt;Year&gt;2004&lt;/Year&gt;&lt;RecNum&gt;62&lt;/RecNum&gt;&lt;DisplayText&gt;[1]&lt;/DisplayText&gt;&lt;record&gt;&lt;rec-number&gt;62&lt;/rec-number&gt;&lt;foreign-keys&gt;&lt;key app="EN" db-id="ztep9twznzd95tereat5pt2dd5zafz2fsdxp" timestamp="1559773045"&gt;62&lt;/key&gt;&lt;/foreign-keys&gt;&lt;ref-type name="Journal Article"&gt;17&lt;/ref-type&gt;&lt;contributors&gt;&lt;authors&gt;&lt;author&gt;Antolini, L.; Nam, B-H.; D&amp;apos;Agostino, R.B.&lt;/author&gt;&lt;/authors&gt;&lt;/contributors&gt;&lt;titles&gt;&lt;title&gt;Inference on correlated discrimination measures in survival analysis: a nonparametric approach&lt;/title&gt;&lt;secondary-title&gt;Communications in statistics-Theory and Methods&lt;/secondary-title&gt;&lt;/titles&gt;&lt;periodical&gt;&lt;full-title&gt;Communications in statistics-Theory and Methods&lt;/full-title&gt;&lt;/periodical&gt;&lt;volume&gt;33&lt;/volume&gt;&lt;number&gt;2117-2135&lt;/number&gt;&lt;dates&gt;&lt;year&gt;2004&lt;/year&gt;&lt;/dates&gt;&lt;urls&gt;&lt;/urls&gt;&lt;/record&gt;&lt;/Cite&gt;&lt;/EndNote&gt;</w:instrText>
      </w:r>
      <w:r w:rsidR="00C92732" w:rsidRPr="008F4749">
        <w:rPr>
          <w:rFonts w:ascii="Times New Roman" w:eastAsia="Calibri" w:hAnsi="Times New Roman" w:cs="Times New Roman"/>
          <w:bCs/>
          <w:color w:val="4472C4" w:themeColor="accent5"/>
        </w:rPr>
        <w:fldChar w:fldCharType="separate"/>
      </w:r>
      <w:r w:rsidR="00C92732" w:rsidRPr="008F4749">
        <w:rPr>
          <w:rFonts w:ascii="Times New Roman" w:eastAsia="Calibri" w:hAnsi="Times New Roman" w:cs="Times New Roman"/>
          <w:bCs/>
          <w:noProof/>
          <w:color w:val="4472C4" w:themeColor="accent5"/>
        </w:rPr>
        <w:t>[1]</w:t>
      </w:r>
      <w:r w:rsidR="00C92732" w:rsidRPr="008F4749">
        <w:rPr>
          <w:rFonts w:ascii="Times New Roman" w:eastAsia="Calibri" w:hAnsi="Times New Roman" w:cs="Times New Roman"/>
          <w:bCs/>
          <w:color w:val="4472C4" w:themeColor="accent5"/>
        </w:rPr>
        <w:fldChar w:fldCharType="end"/>
      </w:r>
      <w:r w:rsidR="00C92732" w:rsidRPr="008F4749">
        <w:rPr>
          <w:rFonts w:ascii="Times New Roman" w:eastAsia="Calibri" w:hAnsi="Times New Roman" w:cs="Times New Roman"/>
          <w:bCs/>
          <w:color w:val="4472C4" w:themeColor="accent5"/>
        </w:rPr>
        <w:t>.</w:t>
      </w:r>
    </w:p>
    <w:p w14:paraId="0E67943B" w14:textId="77777777" w:rsidR="00AE18DE" w:rsidRDefault="00AE18DE">
      <w:pPr>
        <w:spacing w:after="0" w:line="240" w:lineRule="auto"/>
        <w:rPr>
          <w:rFonts w:ascii="Times New Roman" w:eastAsia="Calibri" w:hAnsi="Times New Roman" w:cs="Times New Roman"/>
          <w:b/>
        </w:rPr>
      </w:pPr>
    </w:p>
    <w:p w14:paraId="0E67943C" w14:textId="77777777" w:rsidR="00AE18DE" w:rsidRDefault="00C92732">
      <w:pPr>
        <w:spacing w:after="0" w:line="240" w:lineRule="auto"/>
        <w:rPr>
          <w:rFonts w:ascii="Times New Roman" w:eastAsia="Calibri" w:hAnsi="Times New Roman" w:cs="Times New Roman"/>
          <w:b/>
          <w:sz w:val="20"/>
          <w:szCs w:val="20"/>
        </w:rPr>
      </w:pPr>
      <w:r>
        <w:rPr>
          <w:rFonts w:ascii="Times New Roman" w:eastAsia="Calibri" w:hAnsi="Times New Roman" w:cs="Times New Roman"/>
          <w:b/>
          <w:sz w:val="20"/>
          <w:szCs w:val="20"/>
        </w:rPr>
        <w:t>Table S1</w:t>
      </w:r>
    </w:p>
    <w:p w14:paraId="0E67943D" w14:textId="77777777" w:rsidR="00AE18DE" w:rsidRDefault="00C92732">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Overview and description of contributing studies</w:t>
      </w:r>
    </w:p>
    <w:p w14:paraId="0E67943E" w14:textId="77777777" w:rsidR="00AE18DE" w:rsidRDefault="00C92732">
      <w:pPr>
        <w:spacing w:after="0" w:line="240" w:lineRule="auto"/>
        <w:rPr>
          <w:rFonts w:ascii="Times New Roman" w:eastAsia="Calibri" w:hAnsi="Times New Roman" w:cs="Times New Roman"/>
          <w:b/>
          <w:sz w:val="20"/>
          <w:szCs w:val="20"/>
        </w:rPr>
      </w:pPr>
      <w:proofErr w:type="spellStart"/>
      <w:r>
        <w:rPr>
          <w:rFonts w:ascii="Times New Roman" w:eastAsia="Calibri" w:hAnsi="Times New Roman" w:cs="Times New Roman"/>
          <w:b/>
          <w:sz w:val="20"/>
          <w:szCs w:val="20"/>
        </w:rPr>
        <w:t>BiomarCaRE</w:t>
      </w:r>
      <w:proofErr w:type="spellEnd"/>
      <w:r>
        <w:rPr>
          <w:rFonts w:ascii="Times New Roman" w:eastAsia="Calibri" w:hAnsi="Times New Roman" w:cs="Times New Roman"/>
          <w:b/>
          <w:sz w:val="20"/>
          <w:szCs w:val="20"/>
        </w:rPr>
        <w:t xml:space="preserve"> cohorts</w:t>
      </w:r>
    </w:p>
    <w:tbl>
      <w:tblPr>
        <w:tblStyle w:val="Tabellenraster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0"/>
        <w:gridCol w:w="1281"/>
        <w:gridCol w:w="6095"/>
      </w:tblGrid>
      <w:tr w:rsidR="00AE18DE" w14:paraId="0E679443" w14:textId="77777777">
        <w:trPr>
          <w:trHeight w:val="144"/>
        </w:trPr>
        <w:tc>
          <w:tcPr>
            <w:tcW w:w="1980" w:type="dxa"/>
            <w:tcBorders>
              <w:top w:val="single" w:sz="4" w:space="0" w:color="7F7F7F"/>
              <w:left w:val="single" w:sz="4" w:space="0" w:color="7F7F7F"/>
              <w:bottom w:val="single" w:sz="4" w:space="0" w:color="7F7F7F"/>
              <w:right w:val="single" w:sz="4" w:space="0" w:color="7F7F7F"/>
            </w:tcBorders>
            <w:shd w:val="clear" w:color="auto" w:fill="F2F2F2"/>
          </w:tcPr>
          <w:p w14:paraId="0E67943F" w14:textId="77777777" w:rsidR="00AE18DE" w:rsidRDefault="00C92732">
            <w:pPr>
              <w:rPr>
                <w:rFonts w:ascii="Times New Roman" w:eastAsia="Calibri" w:hAnsi="Times New Roman" w:cs="Times New Roman"/>
                <w:b/>
                <w:sz w:val="20"/>
                <w:szCs w:val="20"/>
              </w:rPr>
            </w:pPr>
            <w:r>
              <w:rPr>
                <w:rFonts w:ascii="Times New Roman" w:eastAsia="Calibri" w:hAnsi="Times New Roman" w:cs="Times New Roman"/>
                <w:b/>
                <w:sz w:val="20"/>
                <w:szCs w:val="20"/>
                <w:lang w:val="en-GB"/>
              </w:rPr>
              <w:t>Study/cohort (Reference)</w:t>
            </w:r>
          </w:p>
        </w:tc>
        <w:tc>
          <w:tcPr>
            <w:tcW w:w="1281" w:type="dxa"/>
            <w:tcBorders>
              <w:top w:val="single" w:sz="4" w:space="0" w:color="7F7F7F"/>
              <w:left w:val="single" w:sz="4" w:space="0" w:color="7F7F7F"/>
              <w:bottom w:val="single" w:sz="4" w:space="0" w:color="7F7F7F"/>
              <w:right w:val="single" w:sz="4" w:space="0" w:color="7F7F7F"/>
            </w:tcBorders>
            <w:shd w:val="clear" w:color="auto" w:fill="F2F2F2"/>
          </w:tcPr>
          <w:p w14:paraId="0E679440" w14:textId="77777777" w:rsidR="00AE18DE" w:rsidRDefault="00C92732">
            <w:pPr>
              <w:rPr>
                <w:rFonts w:ascii="Times New Roman" w:eastAsia="Calibri" w:hAnsi="Times New Roman" w:cs="Times New Roman"/>
                <w:b/>
                <w:sz w:val="20"/>
                <w:szCs w:val="20"/>
              </w:rPr>
            </w:pPr>
            <w:r>
              <w:rPr>
                <w:rFonts w:ascii="Times New Roman" w:eastAsia="Calibri" w:hAnsi="Times New Roman" w:cs="Times New Roman"/>
                <w:b/>
                <w:sz w:val="20"/>
                <w:szCs w:val="20"/>
              </w:rPr>
              <w:t>Country</w:t>
            </w:r>
          </w:p>
          <w:p w14:paraId="0E679441" w14:textId="77777777" w:rsidR="00AE18DE" w:rsidRDefault="00AE18DE">
            <w:pPr>
              <w:rPr>
                <w:rFonts w:ascii="Times New Roman" w:eastAsia="Calibri" w:hAnsi="Times New Roman" w:cs="Times New Roman"/>
                <w:b/>
                <w:sz w:val="20"/>
                <w:szCs w:val="20"/>
              </w:rPr>
            </w:pPr>
          </w:p>
        </w:tc>
        <w:tc>
          <w:tcPr>
            <w:tcW w:w="6095" w:type="dxa"/>
            <w:tcBorders>
              <w:top w:val="single" w:sz="4" w:space="0" w:color="7F7F7F"/>
              <w:left w:val="single" w:sz="4" w:space="0" w:color="7F7F7F"/>
              <w:bottom w:val="single" w:sz="4" w:space="0" w:color="7F7F7F"/>
              <w:right w:val="single" w:sz="4" w:space="0" w:color="7F7F7F"/>
            </w:tcBorders>
            <w:shd w:val="clear" w:color="auto" w:fill="F2F2F2"/>
          </w:tcPr>
          <w:p w14:paraId="0E679442" w14:textId="77777777" w:rsidR="00AE18DE" w:rsidRDefault="00C92732">
            <w:pPr>
              <w:rPr>
                <w:rFonts w:ascii="Times New Roman" w:eastAsia="Calibri" w:hAnsi="Times New Roman" w:cs="Times New Roman"/>
                <w:b/>
                <w:sz w:val="20"/>
                <w:szCs w:val="20"/>
              </w:rPr>
            </w:pPr>
            <w:r>
              <w:rPr>
                <w:rFonts w:ascii="Times New Roman" w:eastAsia="Calibri" w:hAnsi="Times New Roman" w:cs="Times New Roman"/>
                <w:b/>
                <w:sz w:val="20"/>
                <w:szCs w:val="20"/>
              </w:rPr>
              <w:t>Study/cohort full name and short description</w:t>
            </w:r>
          </w:p>
        </w:tc>
      </w:tr>
      <w:tr w:rsidR="00AE18DE" w14:paraId="0E679448" w14:textId="77777777">
        <w:trPr>
          <w:trHeight w:val="144"/>
        </w:trPr>
        <w:tc>
          <w:tcPr>
            <w:tcW w:w="1980" w:type="dxa"/>
            <w:tcBorders>
              <w:top w:val="single" w:sz="4" w:space="0" w:color="7F7F7F"/>
              <w:left w:val="single" w:sz="4" w:space="0" w:color="7F7F7F"/>
              <w:bottom w:val="single" w:sz="4" w:space="0" w:color="7F7F7F"/>
              <w:right w:val="single" w:sz="4" w:space="0" w:color="7F7F7F"/>
            </w:tcBorders>
          </w:tcPr>
          <w:p w14:paraId="0E679444" w14:textId="77777777" w:rsidR="00AE18DE" w:rsidRDefault="00C92732">
            <w:pPr>
              <w:rPr>
                <w:rFonts w:ascii="Times New Roman" w:eastAsia="Calibri" w:hAnsi="Times New Roman" w:cs="Times New Roman"/>
                <w:sz w:val="20"/>
                <w:szCs w:val="20"/>
              </w:rPr>
            </w:pPr>
            <w:r>
              <w:rPr>
                <w:rFonts w:ascii="Times New Roman" w:eastAsia="Calibri" w:hAnsi="Times New Roman" w:cs="Times New Roman"/>
                <w:sz w:val="20"/>
                <w:szCs w:val="20"/>
              </w:rPr>
              <w:t>MONICA Brianza Study</w:t>
            </w:r>
            <w:r>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&lt;EndNote&gt;&lt;Cite&gt;&lt;Author&gt;Gianfagna&lt;/Author&gt;&lt;Year&gt;2014&lt;/Year&gt;&lt;RecNum&gt;44&lt;/RecNum&gt;&lt;DisplayText&gt;[2]&lt;/DisplayText&gt;&lt;record&gt;&lt;rec-number&gt;44&lt;/rec-number&gt;&lt;foreign-keys&gt;&lt;key app="EN" db-id="ztep9twznzd95tereat5pt2dd5zafz2fsdxp" timestamp="1544611924"&gt;44&lt;/key&gt;&lt;/foreign-keys&gt;&lt;ref-type name="Journal Article"&gt;17&lt;/ref-type&gt;&lt;contributors&gt;&lt;authors&gt;&lt;author&gt;Gianfagna, Francesco&lt;/author&gt;&lt;author&gt;Veronesi, Giovanni&lt;/author&gt;&lt;author&gt;Guasti, Luigina&lt;/author&gt;&lt;author&gt;Chambless, Lloyd E&lt;/author&gt;&lt;author&gt;Brambilla, Paolo&lt;/author&gt;&lt;author&gt;Corrao, Giovanni&lt;/author&gt;&lt;author&gt;Mancia, Giuseppe&lt;/author&gt;&lt;author&gt;Cesana, Giancarlo&lt;/author&gt;&lt;author&gt;Ferrario, Marco M&lt;/author&gt;&lt;/authors&gt;&lt;/contributors&gt;&lt;titles&gt;&lt;title&gt;Do apolipoproteins improve coronary risk prediction in subjects with metabolic syndrome? Insights from the North Italian Brianza cohort study&lt;/title&gt;&lt;secondary-title&gt;Atherosclerosis&lt;/secondary-title&gt;&lt;/titles&gt;&lt;periodical&gt;&lt;full-title&gt;Atherosclerosis&lt;/full-title&gt;&lt;/periodical&gt;&lt;pages&gt;175-181&lt;/pages&gt;&lt;volume&gt;236&lt;/volume&gt;&lt;number&gt;1&lt;/number&gt;&lt;dates&gt;&lt;year&gt;2014&lt;/year&gt;&lt;/dates&gt;&lt;isbn&gt;0021-9150&lt;/isbn&gt;&lt;urls&gt;&lt;/urls&gt;&lt;/record&gt;&lt;/Cite&gt;&lt;/EndNote&gt;</w:instrText>
            </w:r>
            <w:r>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[2]</w:t>
            </w:r>
            <w:r>
              <w:rPr>
                <w:rFonts w:ascii="Times New Roman" w:eastAsia="Calibri" w:hAnsi="Times New Roman" w:cs="Times New Roman"/>
                <w:sz w:val="20"/>
                <w:szCs w:val="20"/>
              </w:rPr>
              <w:fldChar w:fldCharType="end"/>
            </w:r>
          </w:p>
        </w:tc>
        <w:tc>
          <w:tcPr>
            <w:tcW w:w="1281" w:type="dxa"/>
            <w:tcBorders>
              <w:top w:val="single" w:sz="4" w:space="0" w:color="7F7F7F"/>
              <w:left w:val="single" w:sz="4" w:space="0" w:color="7F7F7F"/>
              <w:bottom w:val="single" w:sz="4" w:space="0" w:color="7F7F7F"/>
              <w:right w:val="single" w:sz="4" w:space="0" w:color="7F7F7F"/>
            </w:tcBorders>
          </w:tcPr>
          <w:p w14:paraId="0E679445" w14:textId="77777777" w:rsidR="00AE18DE" w:rsidRDefault="00C92732">
            <w:pPr>
              <w:rPr>
                <w:rFonts w:ascii="Times New Roman" w:eastAsia="Calibri" w:hAnsi="Times New Roman" w:cs="Times New Roman"/>
                <w:sz w:val="20"/>
                <w:szCs w:val="20"/>
              </w:rPr>
            </w:pPr>
            <w:r>
              <w:rPr>
                <w:rFonts w:ascii="Times New Roman" w:eastAsia="Calibri" w:hAnsi="Times New Roman" w:cs="Times New Roman"/>
                <w:sz w:val="20"/>
                <w:szCs w:val="20"/>
              </w:rPr>
              <w:t>Italy</w:t>
            </w:r>
          </w:p>
        </w:tc>
        <w:tc>
          <w:tcPr>
            <w:tcW w:w="6095" w:type="dxa"/>
            <w:tcBorders>
              <w:top w:val="single" w:sz="4" w:space="0" w:color="7F7F7F"/>
              <w:left w:val="single" w:sz="4" w:space="0" w:color="7F7F7F"/>
              <w:bottom w:val="single" w:sz="4" w:space="0" w:color="7F7F7F"/>
              <w:right w:val="single" w:sz="4" w:space="0" w:color="7F7F7F"/>
            </w:tcBorders>
            <w:vAlign w:val="center"/>
          </w:tcPr>
          <w:p w14:paraId="0E679446" w14:textId="77777777" w:rsidR="00AE18DE" w:rsidRDefault="00C92732">
            <w:pPr>
              <w:rPr>
                <w:rFonts w:ascii="Times New Roman" w:eastAsia="Calibri" w:hAnsi="Times New Roman" w:cs="Times New Roman"/>
                <w:sz w:val="20"/>
                <w:szCs w:val="20"/>
              </w:rPr>
            </w:pPr>
            <w:r>
              <w:rPr>
                <w:rFonts w:ascii="Times New Roman" w:eastAsia="Calibri" w:hAnsi="Times New Roman" w:cs="Times New Roman"/>
                <w:color w:val="000000"/>
                <w:sz w:val="20"/>
                <w:szCs w:val="20"/>
              </w:rPr>
              <w:t>The MONICA-Brianza Cohort Study is a prospective observational study of three cohorts of 25-64 years old residents in Brianza, a highly-</w:t>
            </w:r>
            <w:r>
              <w:rPr>
                <w:rFonts w:ascii="Times New Roman" w:eastAsia="Calibri" w:hAnsi="Times New Roman" w:cs="Times New Roman"/>
                <w:color w:val="000000"/>
                <w:sz w:val="20"/>
                <w:szCs w:val="20"/>
                <w:lang w:val="en-GB"/>
              </w:rPr>
              <w:t>industrialised</w:t>
            </w:r>
            <w:r>
              <w:rPr>
                <w:rFonts w:ascii="Times New Roman" w:eastAsia="Calibri" w:hAnsi="Times New Roman" w:cs="Times New Roman"/>
                <w:color w:val="000000"/>
                <w:sz w:val="20"/>
                <w:szCs w:val="20"/>
              </w:rPr>
              <w:t xml:space="preserve"> area located between Milan and the Swiss border, Northern Italy. Gender- and ten-year age stratified samples were randomly drawn in 1986, 1990, and 1993, and cardiovascular risk factors were investigated at baseline following the procedures of the WHO MONICA Project. The overall participation rate was 69%. For all </w:t>
            </w:r>
            <w:proofErr w:type="gramStart"/>
            <w:r>
              <w:rPr>
                <w:rFonts w:ascii="Times New Roman" w:eastAsia="Calibri" w:hAnsi="Times New Roman" w:cs="Times New Roman"/>
                <w:color w:val="000000"/>
                <w:sz w:val="20"/>
                <w:szCs w:val="20"/>
              </w:rPr>
              <w:t>individuals</w:t>
            </w:r>
            <w:proofErr w:type="gramEnd"/>
            <w:r>
              <w:rPr>
                <w:rFonts w:ascii="Times New Roman" w:eastAsia="Calibri" w:hAnsi="Times New Roman" w:cs="Times New Roman"/>
                <w:color w:val="000000"/>
                <w:sz w:val="20"/>
                <w:szCs w:val="20"/>
              </w:rPr>
              <w:t xml:space="preserve"> whole blood and serum samples were stored in a biobank. </w:t>
            </w:r>
            <w:r>
              <w:rPr>
                <w:rFonts w:ascii="Times New Roman" w:eastAsia="Calibri" w:hAnsi="Times New Roman" w:cs="Times New Roman"/>
                <w:sz w:val="20"/>
                <w:szCs w:val="20"/>
              </w:rPr>
              <w:t>Persons with ICD-9 code 250 were considered having history of diabetes. An affirmative answer to any one of the options "diabetes mellitus, treated by diet only", "diabetes mellitus, treated by oral hypoglycemic agents", "diabetes mellitus, treated by insulin" or "diabetes mellitus, no therapy" under the question "previous medical history" was considered as history of diabetes.</w:t>
            </w:r>
          </w:p>
          <w:p w14:paraId="0E679447" w14:textId="77777777" w:rsidR="00AE18DE" w:rsidRDefault="00C92732">
            <w:pPr>
              <w:rPr>
                <w:rFonts w:ascii="Times New Roman" w:eastAsia="Calibri" w:hAnsi="Times New Roman" w:cs="Times New Roman"/>
                <w:sz w:val="20"/>
                <w:szCs w:val="20"/>
              </w:rPr>
            </w:pPr>
            <w:r>
              <w:rPr>
                <w:rFonts w:ascii="Times New Roman" w:eastAsia="Calibri" w:hAnsi="Times New Roman" w:cs="Times New Roman"/>
                <w:sz w:val="20"/>
                <w:szCs w:val="20"/>
              </w:rPr>
              <w:t xml:space="preserve">The protocol was approved by the Monza Hospital Ethical Committee. Study participants were followed up for first coronary or stroke events, fatal and non-fatal, up to the end of 2008, for a median of 15 years. Further details on the study procedures can be found at </w:t>
            </w:r>
            <w:hyperlink r:id="rId9" w:history="1">
              <w:r>
                <w:rPr>
                  <w:rFonts w:ascii="Times New Roman" w:eastAsia="Calibri" w:hAnsi="Times New Roman" w:cs="Times New Roman"/>
                  <w:sz w:val="20"/>
                  <w:szCs w:val="20"/>
                </w:rPr>
                <w:t>http://epimed.uninsubria.eu</w:t>
              </w:r>
            </w:hyperlink>
            <w:r>
              <w:rPr>
                <w:rFonts w:ascii="Times New Roman" w:eastAsia="Calibri" w:hAnsi="Times New Roman" w:cs="Times New Roman"/>
                <w:sz w:val="20"/>
                <w:szCs w:val="20"/>
              </w:rPr>
              <w:t xml:space="preserve"> and </w:t>
            </w:r>
            <w:r>
              <w:rPr>
                <w:rFonts w:ascii="Times New Roman" w:eastAsia="Calibri" w:hAnsi="Times New Roman" w:cs="Times New Roman"/>
                <w:color w:val="000000"/>
                <w:sz w:val="20"/>
                <w:szCs w:val="20"/>
              </w:rPr>
              <w:t>https://thl.fi/publications/morgam/cohorts/full/italy/ita-bria.htm.</w:t>
            </w:r>
          </w:p>
        </w:tc>
      </w:tr>
      <w:tr w:rsidR="00AE18DE" w14:paraId="0E67944F" w14:textId="77777777">
        <w:trPr>
          <w:trHeight w:val="144"/>
        </w:trPr>
        <w:tc>
          <w:tcPr>
            <w:tcW w:w="1980" w:type="dxa"/>
            <w:tcBorders>
              <w:top w:val="single" w:sz="4" w:space="0" w:color="7F7F7F"/>
              <w:left w:val="single" w:sz="4" w:space="0" w:color="7F7F7F"/>
              <w:bottom w:val="single" w:sz="4" w:space="0" w:color="7F7F7F"/>
              <w:right w:val="single" w:sz="4" w:space="0" w:color="7F7F7F"/>
            </w:tcBorders>
          </w:tcPr>
          <w:p w14:paraId="0E679449" w14:textId="77777777" w:rsidR="00AE18DE" w:rsidRDefault="00C92732">
            <w:pPr>
              <w:rPr>
                <w:rFonts w:ascii="Times New Roman" w:eastAsia="Calibri" w:hAnsi="Times New Roman" w:cs="Times New Roman"/>
                <w:sz w:val="20"/>
                <w:szCs w:val="20"/>
                <w:lang w:val="de-DE"/>
              </w:rPr>
            </w:pPr>
            <w:r>
              <w:rPr>
                <w:rFonts w:ascii="Times New Roman" w:eastAsia="Calibri" w:hAnsi="Times New Roman" w:cs="Times New Roman"/>
                <w:sz w:val="20"/>
                <w:szCs w:val="20"/>
                <w:lang w:val="de-DE"/>
              </w:rPr>
              <w:t>MONICA/Kooperative Gesundheits-forschung in der Region Augsburg (KORA)</w:t>
            </w:r>
            <w:r>
              <w:rPr>
                <w:rFonts w:ascii="Times New Roman" w:eastAsia="Calibri" w:hAnsi="Times New Roman" w:cs="Times New Roman"/>
                <w:sz w:val="20"/>
                <w:szCs w:val="20"/>
              </w:rPr>
              <w:fldChar w:fldCharType="begin"/>
            </w:r>
            <w:r>
              <w:rPr>
                <w:rFonts w:ascii="Times New Roman" w:eastAsia="Calibri" w:hAnsi="Times New Roman" w:cs="Times New Roman"/>
                <w:sz w:val="20"/>
                <w:szCs w:val="20"/>
                <w:lang w:val="de-DE"/>
              </w:rPr>
              <w:instrText xml:space="preserve"> ADDIN EN.CITE &lt;EndNote&gt;&lt;Cite&gt;&lt;Author&gt;Löwel&lt;/Author&gt;&lt;Year&gt;2005&lt;/Year&gt;&lt;RecNum&gt;45&lt;/RecNum&gt;&lt;DisplayText&gt;[3]&lt;/DisplayText&gt;&lt;record&gt;&lt;rec-number&gt;45&lt;/rec-number&gt;&lt;foreign-keys&gt;&lt;key app="EN" db-id="ztep9twznzd95tereat5pt2dd5zafz2fsdxp" timestamp="1544613554"&gt;45&lt;/key&gt;&lt;/foreign-keys&gt;&lt;ref-type name="Journal Article"&gt;17&lt;/ref-type&gt;&lt;contributors&gt;&lt;authors&gt;&lt;author&gt;Löwel, H&lt;/author&gt;&lt;author&gt;Döring, A&lt;/author&gt;&lt;author&gt;Schneider, A&lt;/author&gt;&lt;author&gt;Heier, M&lt;/author&gt;&lt;author&gt;Thorand, B&lt;/author&gt;&lt;author&gt;Meisinger, C&lt;/author&gt;&lt;author&gt;null for the MONICA/KORA Study Group&lt;/author&gt;&lt;/authors&gt;&lt;/contributors&gt;&lt;titles&gt;&lt;title&gt;The MONICA Augsburg surveys-basis for prospective cohort studies&lt;/title&gt;&lt;secondary-title&gt;Das Gesundheitswesen&lt;/secondary-title&gt;&lt;/titles&gt;&lt;periodical&gt;&lt;full-title&gt;Das Gesundheitswesen&lt;/full-title&gt;&lt;/periodical&gt;&lt;pages&gt;13-18&lt;/pages&gt;&lt;volume&gt;67&lt;/volume&gt;&lt;number&gt;S 01&lt;/number&gt;&lt;dates&gt;&lt;year&gt;2005&lt;/year&gt;&lt;/dates&gt;&lt;isbn&gt;0941-3790&lt;/isbn&gt;&lt;urls&gt;&lt;/urls&gt;&lt;/record&gt;&lt;/Cite&gt;&lt;/EndNote&gt;</w:instrText>
            </w:r>
            <w:r>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lang w:val="de-DE"/>
              </w:rPr>
              <w:t>[3]</w:t>
            </w:r>
            <w:r>
              <w:rPr>
                <w:rFonts w:ascii="Times New Roman" w:eastAsia="Calibri" w:hAnsi="Times New Roman" w:cs="Times New Roman"/>
                <w:sz w:val="20"/>
                <w:szCs w:val="20"/>
              </w:rPr>
              <w:fldChar w:fldCharType="end"/>
            </w:r>
            <w:r>
              <w:rPr>
                <w:rFonts w:ascii="Times New Roman" w:eastAsia="Calibri" w:hAnsi="Times New Roman" w:cs="Times New Roman"/>
                <w:sz w:val="20"/>
                <w:szCs w:val="20"/>
                <w:lang w:val="de-DE"/>
              </w:rPr>
              <w:t xml:space="preserve"> </w:t>
            </w:r>
          </w:p>
        </w:tc>
        <w:tc>
          <w:tcPr>
            <w:tcW w:w="1281" w:type="dxa"/>
            <w:tcBorders>
              <w:top w:val="single" w:sz="4" w:space="0" w:color="7F7F7F"/>
              <w:left w:val="single" w:sz="4" w:space="0" w:color="7F7F7F"/>
              <w:bottom w:val="single" w:sz="4" w:space="0" w:color="7F7F7F"/>
              <w:right w:val="single" w:sz="4" w:space="0" w:color="7F7F7F"/>
            </w:tcBorders>
          </w:tcPr>
          <w:p w14:paraId="0E67944A" w14:textId="77777777" w:rsidR="00AE18DE" w:rsidRDefault="00C92732">
            <w:pPr>
              <w:rPr>
                <w:rFonts w:ascii="Times New Roman" w:eastAsia="Calibri" w:hAnsi="Times New Roman" w:cs="Times New Roman"/>
                <w:sz w:val="20"/>
                <w:szCs w:val="20"/>
              </w:rPr>
            </w:pPr>
            <w:r>
              <w:rPr>
                <w:rFonts w:ascii="Times New Roman" w:eastAsia="Calibri" w:hAnsi="Times New Roman" w:cs="Times New Roman"/>
                <w:sz w:val="20"/>
                <w:szCs w:val="20"/>
              </w:rPr>
              <w:t>Germany</w:t>
            </w:r>
          </w:p>
        </w:tc>
        <w:tc>
          <w:tcPr>
            <w:tcW w:w="6095" w:type="dxa"/>
            <w:tcBorders>
              <w:top w:val="single" w:sz="4" w:space="0" w:color="7F7F7F"/>
              <w:left w:val="single" w:sz="4" w:space="0" w:color="7F7F7F"/>
              <w:bottom w:val="single" w:sz="4" w:space="0" w:color="7F7F7F"/>
              <w:right w:val="single" w:sz="4" w:space="0" w:color="7F7F7F"/>
            </w:tcBorders>
          </w:tcPr>
          <w:p w14:paraId="0E67944B" w14:textId="77777777" w:rsidR="00AE18DE" w:rsidRDefault="00C92732">
            <w:pPr>
              <w:rPr>
                <w:rFonts w:ascii="Times New Roman" w:eastAsia="Calibri" w:hAnsi="Times New Roman" w:cs="Times New Roman"/>
                <w:sz w:val="20"/>
                <w:szCs w:val="20"/>
              </w:rPr>
            </w:pPr>
            <w:r>
              <w:rPr>
                <w:rFonts w:ascii="Times New Roman" w:eastAsia="Calibri" w:hAnsi="Times New Roman" w:cs="Times New Roman"/>
                <w:sz w:val="20"/>
                <w:szCs w:val="20"/>
              </w:rPr>
              <w:t xml:space="preserve">The WHO Multinational Monitoring of Trends and Determinants in Cardiovascular Disease (MONICA)/ Cooperative Health Research in the Region of Augsburg (KORA) cohorts comprise all respondents from representative sample surveys from the city of Augsburg and the less urban </w:t>
            </w:r>
            <w:proofErr w:type="spellStart"/>
            <w:r>
              <w:rPr>
                <w:rFonts w:ascii="Times New Roman" w:eastAsia="Calibri" w:hAnsi="Times New Roman" w:cs="Times New Roman"/>
                <w:sz w:val="20"/>
                <w:szCs w:val="20"/>
              </w:rPr>
              <w:t>Landkreis</w:t>
            </w:r>
            <w:proofErr w:type="spellEnd"/>
            <w:r>
              <w:rPr>
                <w:rFonts w:ascii="Times New Roman" w:eastAsia="Calibri" w:hAnsi="Times New Roman" w:cs="Times New Roman"/>
                <w:sz w:val="20"/>
                <w:szCs w:val="20"/>
              </w:rPr>
              <w:t xml:space="preserve"> Augsburg and </w:t>
            </w:r>
            <w:proofErr w:type="spellStart"/>
            <w:r>
              <w:rPr>
                <w:rFonts w:ascii="Times New Roman" w:eastAsia="Calibri" w:hAnsi="Times New Roman" w:cs="Times New Roman"/>
                <w:sz w:val="20"/>
                <w:szCs w:val="20"/>
              </w:rPr>
              <w:t>Landkreis</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Aichach</w:t>
            </w:r>
            <w:proofErr w:type="spellEnd"/>
            <w:r>
              <w:rPr>
                <w:rFonts w:ascii="Times New Roman" w:eastAsia="Calibri" w:hAnsi="Times New Roman" w:cs="Times New Roman"/>
                <w:sz w:val="20"/>
                <w:szCs w:val="20"/>
              </w:rPr>
              <w:t xml:space="preserve">-Friedberg regions in Bavaria, Southern Germany. List of municipalities and population registers were used as sampling frames for the first and the second stage of two-stage sampling, respectively. The second stage of sampling was </w:t>
            </w:r>
            <w:r>
              <w:rPr>
                <w:rFonts w:ascii="Times New Roman" w:eastAsia="Calibri" w:hAnsi="Times New Roman" w:cs="Times New Roman"/>
                <w:sz w:val="20"/>
                <w:szCs w:val="20"/>
              </w:rPr>
              <w:lastRenderedPageBreak/>
              <w:t>stratified by sex and ten-year age group. The Survey 3 (S3) baseline examination (1994-1995) was carried out as part of the WHO MONICA project and consists of 4856 men and women aged 25-74 years with a response rate of 75%. The Survey 4 (S4) baseline examination was carried out in 1999-2001 and includes 4261 participants (response rate: 66%). The S4 study and morbidity and mortality follow-ups were conducted within the frame of KORA.</w:t>
            </w:r>
            <w:r>
              <w:rPr>
                <w:rFonts w:ascii="Times New Roman" w:eastAsia="Calibri" w:hAnsi="Times New Roman" w:cs="Times New Roman"/>
                <w:sz w:val="20"/>
                <w:szCs w:val="20"/>
                <w:vertAlign w:val="superscript"/>
              </w:rPr>
              <w:t xml:space="preserve"> </w:t>
            </w:r>
            <w:r>
              <w:rPr>
                <w:rFonts w:ascii="Times New Roman" w:eastAsia="Calibri" w:hAnsi="Times New Roman" w:cs="Times New Roman"/>
                <w:sz w:val="20"/>
                <w:szCs w:val="20"/>
              </w:rPr>
              <w:t xml:space="preserve">The </w:t>
            </w:r>
            <w:proofErr w:type="spellStart"/>
            <w:r>
              <w:rPr>
                <w:rFonts w:ascii="Times New Roman" w:eastAsia="Calibri" w:hAnsi="Times New Roman" w:cs="Times New Roman"/>
                <w:sz w:val="20"/>
                <w:szCs w:val="20"/>
              </w:rPr>
              <w:t>BiomarCaRE</w:t>
            </w:r>
            <w:proofErr w:type="spellEnd"/>
            <w:r>
              <w:rPr>
                <w:rFonts w:ascii="Times New Roman" w:eastAsia="Calibri" w:hAnsi="Times New Roman" w:cs="Times New Roman"/>
                <w:sz w:val="20"/>
                <w:szCs w:val="20"/>
              </w:rPr>
              <w:t xml:space="preserve"> project includes n=4692 and n=4221 participants from S3 and S4, respectively. </w:t>
            </w:r>
          </w:p>
          <w:p w14:paraId="0E67944C" w14:textId="77777777" w:rsidR="00AE18DE" w:rsidRDefault="00C92732">
            <w:pPr>
              <w:rPr>
                <w:rFonts w:ascii="Times New Roman" w:eastAsia="Calibri" w:hAnsi="Times New Roman" w:cs="Times New Roman"/>
                <w:sz w:val="20"/>
                <w:szCs w:val="20"/>
              </w:rPr>
            </w:pPr>
            <w:r>
              <w:rPr>
                <w:rFonts w:ascii="Times New Roman" w:eastAsia="Calibri" w:hAnsi="Times New Roman" w:cs="Times New Roman"/>
                <w:sz w:val="20"/>
                <w:szCs w:val="20"/>
              </w:rPr>
              <w:t>Within the framework of the KORA Studies, follow-up questionnaires were sent to each former participant in 1997-1998, in 2002-2003, and in 2008-2009 to obtain information on the occurrence of chronic diseases and risk factors. Mortality follow-up was performed as follows: If a person did not return the follow-up questionnaire, the person's vital status was ascertained through the population registries inside and outside the study area.</w:t>
            </w:r>
          </w:p>
          <w:p w14:paraId="0E67944D" w14:textId="77777777" w:rsidR="00AE18DE" w:rsidRDefault="00C92732">
            <w:pPr>
              <w:rPr>
                <w:rFonts w:ascii="Times New Roman" w:eastAsia="Calibri" w:hAnsi="Times New Roman" w:cs="Times New Roman"/>
                <w:sz w:val="20"/>
                <w:szCs w:val="20"/>
              </w:rPr>
            </w:pPr>
            <w:r>
              <w:rPr>
                <w:rFonts w:ascii="Times New Roman" w:eastAsia="Calibri" w:hAnsi="Times New Roman" w:cs="Times New Roman"/>
                <w:sz w:val="20"/>
                <w:szCs w:val="20"/>
              </w:rPr>
              <w:t xml:space="preserve">Coronary events were identified through the MONICA/KORA Augsburg coronary event registry </w:t>
            </w:r>
            <w:r>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&lt;EndNote&gt;&lt;Cite&gt;&lt;Author&gt;Holle&lt;/Author&gt;&lt;Year&gt;2005&lt;/Year&gt;&lt;RecNum&gt;46&lt;/RecNum&gt;&lt;DisplayText&gt;[4]&lt;/DisplayText&gt;&lt;record&gt;&lt;rec-number&gt;46&lt;/rec-number&gt;&lt;foreign-keys&gt;&lt;key app="EN" db-id="ztep9twznzd95tereat5pt2dd5zafz2fsdxp" timestamp="1544613727"&gt;46&lt;/key&gt;&lt;/foreign-keys&gt;&lt;ref-type name="Journal Article"&gt;17&lt;/ref-type&gt;&lt;contributors&gt;&lt;authors&gt;&lt;author&gt;Holle, Rolf&lt;/author&gt;&lt;author&gt;Happich, Michael&lt;/author&gt;&lt;author&gt;Löwel, Hannelore&lt;/author&gt;&lt;author&gt;Wichmann, Heinz-Erich&lt;/author&gt;&lt;author&gt;null for the MONICA/KORA Study Group&lt;/author&gt;&lt;/authors&gt;&lt;/contributors&gt;&lt;titles&gt;&lt;title&gt;KORA-a research platform for population based health research&lt;/title&gt;&lt;secondary-title&gt;Das Gesundheitswesen&lt;/secondary-title&gt;&lt;/titles&gt;&lt;periodical&gt;&lt;full-title&gt;Das Gesundheitswesen&lt;/full-title&gt;&lt;/periodical&gt;&lt;pages&gt;19-25&lt;/pages&gt;&lt;volume&gt;67&lt;/volume&gt;&lt;number&gt;S 01&lt;/number&gt;&lt;dates&gt;&lt;year&gt;2005&lt;/year&gt;&lt;/dates&gt;&lt;isbn&gt;0941-3790&lt;/isbn&gt;&lt;urls&gt;&lt;/urls&gt;&lt;/record&gt;&lt;/Cite&gt;&lt;/EndNote&gt;</w:instrText>
            </w:r>
            <w:r>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[4]</w:t>
            </w:r>
            <w:r>
              <w:rPr>
                <w:rFonts w:ascii="Times New Roman" w:eastAsia="Calibri" w:hAnsi="Times New Roman" w:cs="Times New Roman"/>
                <w:sz w:val="20"/>
                <w:szCs w:val="20"/>
              </w:rPr>
              <w:fldChar w:fldCharType="end"/>
            </w:r>
            <w:r>
              <w:rPr>
                <w:rFonts w:ascii="Times New Roman" w:eastAsia="Calibri" w:hAnsi="Times New Roman" w:cs="Times New Roman"/>
                <w:sz w:val="20"/>
                <w:szCs w:val="20"/>
              </w:rPr>
              <w:t xml:space="preserve">. Coronary deaths were validated by autopsy reports, death certificates, and chart review from the last treating physician. Self-reported cases of incident stroke were validated by medical records </w:t>
            </w:r>
            <w:r>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&lt;EndNote&gt;&lt;Cite&gt;&lt;Author&gt;Löwel&lt;/Author&gt;&lt;Year&gt;1991&lt;/Year&gt;&lt;RecNum&gt;47&lt;/RecNum&gt;&lt;DisplayText&gt;[5]&lt;/DisplayText&gt;&lt;record&gt;&lt;rec-number&gt;47&lt;/rec-number&gt;&lt;foreign-keys&gt;&lt;key app="EN" db-id="ztep9twznzd95tereat5pt2dd5zafz2fsdxp" timestamp="1544613821"&gt;47&lt;/key&gt;&lt;/foreign-keys&gt;&lt;ref-type name="Journal Article"&gt;17&lt;/ref-type&gt;&lt;contributors&gt;&lt;authors&gt;&lt;author&gt;Löwel, H&lt;/author&gt;&lt;author&gt;Lewis, M&lt;/author&gt;&lt;author&gt;Hörmann, A&lt;/author&gt;&lt;author&gt;Keil, U&lt;/author&gt;&lt;/authors&gt;&lt;/contributors&gt;&lt;titles&gt;&lt;title&gt;Case finding, data quality aspects and comparability of myocardial infarction registers: results of a south German register study&lt;/title&gt;&lt;secondary-title&gt;Journal of clinical epidemiology&lt;/secondary-title&gt;&lt;/titles&gt;&lt;periodical&gt;&lt;full-title&gt;Journal of clinical epidemiology&lt;/full-title&gt;&lt;/periodical&gt;&lt;pages&gt;249-260&lt;/pages&gt;&lt;volume&gt;44&lt;/volume&gt;&lt;number&gt;3&lt;/number&gt;&lt;dates&gt;&lt;year&gt;1991&lt;/year&gt;&lt;/dates&gt;&lt;isbn&gt;0895-4356&lt;/isbn&gt;&lt;urls&gt;&lt;/urls&gt;&lt;/record&gt;&lt;/Cite&gt;&lt;/EndNote&gt;</w:instrText>
            </w:r>
            <w:r>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[5]</w:t>
            </w:r>
            <w:r>
              <w:rPr>
                <w:rFonts w:ascii="Times New Roman" w:eastAsia="Calibri" w:hAnsi="Times New Roman" w:cs="Times New Roman"/>
                <w:sz w:val="20"/>
                <w:szCs w:val="20"/>
              </w:rPr>
              <w:fldChar w:fldCharType="end"/>
            </w:r>
            <w:r>
              <w:rPr>
                <w:rFonts w:ascii="Times New Roman" w:eastAsia="Calibri" w:hAnsi="Times New Roman" w:cs="Times New Roman"/>
                <w:sz w:val="20"/>
                <w:szCs w:val="20"/>
              </w:rPr>
              <w:t>. The diagnostic classification of history of diabetes was done using the general practitioner’s notes or hospital discharge letters. When information on the type of diabetes was not available, it was considered to be type 2 if the age of the person was above 35 years. An affirmative answer to the question "Have you ever been told by a doctor that you have diabetes mellitus?" or if the answer was negative but the person was currently taking medication for diabetes.</w:t>
            </w:r>
          </w:p>
          <w:p w14:paraId="0E67944E" w14:textId="77777777" w:rsidR="00AE18DE" w:rsidRDefault="00C92732">
            <w:pPr>
              <w:rPr>
                <w:rFonts w:ascii="Times New Roman" w:eastAsia="Calibri" w:hAnsi="Times New Roman" w:cs="Times New Roman"/>
                <w:sz w:val="20"/>
                <w:szCs w:val="20"/>
              </w:rPr>
            </w:pPr>
            <w:r>
              <w:rPr>
                <w:rFonts w:ascii="Times New Roman" w:eastAsia="Calibri" w:hAnsi="Times New Roman" w:cs="Times New Roman"/>
                <w:sz w:val="20"/>
                <w:szCs w:val="20"/>
              </w:rPr>
              <w:t>Further details on the study procedures can be found under https://thl.fi/publications/morgam/cohorts/full/germany/ger-auga.htm and https://www.helmholtz-muenchen.de/en/kora/.</w:t>
            </w:r>
          </w:p>
        </w:tc>
      </w:tr>
      <w:tr w:rsidR="00AE18DE" w14:paraId="0E679455" w14:textId="77777777">
        <w:trPr>
          <w:trHeight w:val="144"/>
        </w:trPr>
        <w:tc>
          <w:tcPr>
            <w:tcW w:w="1980" w:type="dxa"/>
            <w:tcBorders>
              <w:top w:val="single" w:sz="4" w:space="0" w:color="7F7F7F"/>
              <w:left w:val="single" w:sz="4" w:space="0" w:color="7F7F7F"/>
              <w:bottom w:val="single" w:sz="4" w:space="0" w:color="7F7F7F"/>
              <w:right w:val="single" w:sz="4" w:space="0" w:color="7F7F7F"/>
            </w:tcBorders>
          </w:tcPr>
          <w:p w14:paraId="0E679450" w14:textId="77777777" w:rsidR="00AE18DE" w:rsidRDefault="00C92732">
            <w:pPr>
              <w:rPr>
                <w:rFonts w:ascii="Times New Roman" w:eastAsia="Calibri" w:hAnsi="Times New Roman" w:cs="Times New Roman"/>
                <w:sz w:val="20"/>
                <w:szCs w:val="20"/>
                <w:lang w:val="en-GB"/>
              </w:rPr>
            </w:pPr>
            <w:r>
              <w:rPr>
                <w:rFonts w:ascii="Times New Roman" w:eastAsia="Calibri" w:hAnsi="Times New Roman" w:cs="Times New Roman"/>
                <w:sz w:val="20"/>
                <w:szCs w:val="20"/>
                <w:lang w:val="en-GB"/>
              </w:rPr>
              <w:lastRenderedPageBreak/>
              <w:t>Study of Health in Pomerania (SHIP)</w:t>
            </w:r>
            <w:r>
              <w:rPr>
                <w:rFonts w:ascii="Times New Roman" w:eastAsia="Calibri" w:hAnsi="Times New Roman" w:cs="Times New Roman"/>
                <w:sz w:val="20"/>
                <w:szCs w:val="20"/>
                <w:lang w:val="en-GB"/>
              </w:rPr>
              <w:fldChar w:fldCharType="begin"/>
            </w:r>
            <w:r>
              <w:rPr>
                <w:rFonts w:ascii="Times New Roman" w:eastAsia="Calibri" w:hAnsi="Times New Roman" w:cs="Times New Roman"/>
                <w:sz w:val="20"/>
                <w:szCs w:val="20"/>
                <w:lang w:val="en-GB"/>
              </w:rPr>
              <w:instrText xml:space="preserve"> ADDIN EN.CITE &lt;EndNote&gt;&lt;Cite&gt;&lt;Author&gt;Völzke&lt;/Author&gt;&lt;Year&gt;2010&lt;/Year&gt;&lt;RecNum&gt;49&lt;/RecNum&gt;&lt;DisplayText&gt;[6]&lt;/DisplayText&gt;&lt;record&gt;&lt;rec-number&gt;49&lt;/rec-number&gt;&lt;foreign-keys&gt;&lt;key app="EN" db-id="ztep9twznzd95tereat5pt2dd5zafz2fsdxp" timestamp="1544614006"&gt;49&lt;/key&gt;&lt;/foreign-keys&gt;&lt;ref-type name="Journal Article"&gt;17&lt;/ref-type&gt;&lt;contributors&gt;&lt;authors&gt;&lt;author&gt;Völzke, Henry&lt;/author&gt;&lt;author&gt;Alte, Dietrich&lt;/author&gt;&lt;author&gt;Schmidt, Carsten Oliver&lt;/author&gt;&lt;author&gt;Radke, Dörte&lt;/author&gt;&lt;author&gt;Lorbeer, Roberto&lt;/author&gt;&lt;author&gt;Friedrich, Nele&lt;/author&gt;&lt;author&gt;Aumann, Nicole&lt;/author&gt;&lt;author&gt;Lau, Katharina&lt;/author&gt;&lt;author&gt;Piontek, Michael&lt;/author&gt;&lt;author&gt;Born, Gabriele&lt;/author&gt;&lt;/authors&gt;&lt;/contributors&gt;&lt;titles&gt;&lt;title&gt;Cohort profile: the study of health in Pomerania&lt;/title&gt;&lt;secondary-title&gt;International journal of epidemiology&lt;/secondary-title&gt;&lt;/titles&gt;&lt;periodical&gt;&lt;full-title&gt;International journal of epidemiology&lt;/full-title&gt;&lt;/periodical&gt;&lt;pages&gt;294-307&lt;/pages&gt;&lt;volume&gt;40&lt;/volume&gt;&lt;number&gt;2&lt;/number&gt;&lt;dates&gt;&lt;year&gt;2010&lt;/year&gt;&lt;/dates&gt;&lt;isbn&gt;1464-3685&lt;/isbn&gt;&lt;urls&gt;&lt;/urls&gt;&lt;/record&gt;&lt;/Cite&gt;&lt;/EndNote&gt;</w:instrText>
            </w:r>
            <w:r>
              <w:rPr>
                <w:rFonts w:ascii="Times New Roman" w:eastAsia="Calibri" w:hAnsi="Times New Roman" w:cs="Times New Roman"/>
                <w:sz w:val="20"/>
                <w:szCs w:val="20"/>
                <w:lang w:val="en-GB"/>
              </w:rPr>
              <w:fldChar w:fldCharType="separate"/>
            </w:r>
            <w:r>
              <w:rPr>
                <w:rFonts w:ascii="Times New Roman" w:eastAsia="Calibri" w:hAnsi="Times New Roman" w:cs="Times New Roman"/>
                <w:noProof/>
                <w:sz w:val="20"/>
                <w:szCs w:val="20"/>
                <w:lang w:val="en-GB"/>
              </w:rPr>
              <w:t>[6]</w:t>
            </w:r>
            <w:r>
              <w:rPr>
                <w:rFonts w:ascii="Times New Roman" w:eastAsia="Calibri" w:hAnsi="Times New Roman" w:cs="Times New Roman"/>
                <w:sz w:val="20"/>
                <w:szCs w:val="20"/>
                <w:lang w:val="en-GB"/>
              </w:rPr>
              <w:fldChar w:fldCharType="end"/>
            </w:r>
          </w:p>
        </w:tc>
        <w:tc>
          <w:tcPr>
            <w:tcW w:w="1281" w:type="dxa"/>
            <w:tcBorders>
              <w:top w:val="single" w:sz="4" w:space="0" w:color="7F7F7F"/>
              <w:left w:val="single" w:sz="4" w:space="0" w:color="7F7F7F"/>
              <w:bottom w:val="single" w:sz="4" w:space="0" w:color="7F7F7F"/>
              <w:right w:val="single" w:sz="4" w:space="0" w:color="7F7F7F"/>
            </w:tcBorders>
          </w:tcPr>
          <w:p w14:paraId="0E679451" w14:textId="77777777" w:rsidR="00AE18DE" w:rsidRDefault="00C92732">
            <w:pPr>
              <w:rPr>
                <w:rFonts w:ascii="Times New Roman" w:eastAsia="Calibri" w:hAnsi="Times New Roman" w:cs="Times New Roman"/>
                <w:sz w:val="20"/>
                <w:szCs w:val="20"/>
              </w:rPr>
            </w:pPr>
            <w:r>
              <w:rPr>
                <w:rFonts w:ascii="Times New Roman" w:eastAsia="Calibri" w:hAnsi="Times New Roman" w:cs="Times New Roman"/>
                <w:sz w:val="20"/>
                <w:szCs w:val="20"/>
              </w:rPr>
              <w:t>Germany</w:t>
            </w:r>
          </w:p>
        </w:tc>
        <w:tc>
          <w:tcPr>
            <w:tcW w:w="6095" w:type="dxa"/>
            <w:tcBorders>
              <w:top w:val="single" w:sz="4" w:space="0" w:color="7F7F7F"/>
              <w:left w:val="single" w:sz="4" w:space="0" w:color="7F7F7F"/>
              <w:bottom w:val="single" w:sz="4" w:space="0" w:color="7F7F7F"/>
              <w:right w:val="single" w:sz="4" w:space="0" w:color="7F7F7F"/>
            </w:tcBorders>
          </w:tcPr>
          <w:p w14:paraId="0E679452" w14:textId="77777777" w:rsidR="00AE18DE" w:rsidRDefault="00C92732">
            <w:pPr>
              <w:pStyle w:val="CommentText"/>
            </w:pPr>
            <w:r>
              <w:rPr>
                <w:rFonts w:ascii="Times New Roman" w:eastAsia="Calibri" w:hAnsi="Times New Roman" w:cs="Times New Roman"/>
              </w:rPr>
              <w:t>The SHIP study is an established population-based project conducted in Northeast Germany. The study aims to assess prevalence and incidence of common risk factors, subclinical disorders and clinical diseases and to investigate associations and interactions among them using comprehensive medical assessments. The first SHIP cohort was recruited between 1997 and 2001 and included 4308 individuals at baseline (SHIP-0, 20-70 years, response 68.8%), 3300 after five years (SHIP-1) and 2333 after 11 years (SHIP-2). In parallel to SHIP-2, baseline examinations of a second, independent cohort (SHIP-TREND) were conducted in 4420 participants (20-79 years, response 50</w:t>
            </w:r>
            <w:r>
              <w:rPr>
                <w:rFonts w:ascii="Times New Roman" w:eastAsia="Calibri" w:hAnsi="Times New Roman" w:cs="Times New Roman"/>
                <w:lang w:val="en-GB"/>
              </w:rPr>
              <w:t>.</w:t>
            </w:r>
            <w:r>
              <w:rPr>
                <w:rFonts w:ascii="Times New Roman" w:eastAsia="Calibri" w:hAnsi="Times New Roman" w:cs="Times New Roman"/>
              </w:rPr>
              <w:t xml:space="preserve">3%). For the current analysis only SHIP-0 was used. SHIP is one of the population-based projects with very comprehensive examinations including interviews, cardio-metabolic ultrasound exams, cardiopulmonary exercise tests and whole-body magnetic resonance imaging in a general population setting. </w:t>
            </w:r>
            <w:r>
              <w:rPr>
                <w:rFonts w:ascii="Times New Roman" w:eastAsia="Calibri" w:hAnsi="Times New Roman" w:cs="Times New Roman"/>
                <w:color w:val="000000"/>
              </w:rPr>
              <w:t xml:space="preserve">History of diabetes was self-reported or based on relevant information for diabetes derived from the SHIP-database with level of </w:t>
            </w:r>
            <w:r>
              <w:rPr>
                <w:rFonts w:ascii="Times New Roman" w:hAnsi="Times New Roman" w:cs="Times New Roman"/>
              </w:rPr>
              <w:t>HbA</w:t>
            </w:r>
            <w:r>
              <w:rPr>
                <w:rFonts w:ascii="Times New Roman" w:hAnsi="Times New Roman" w:cs="Times New Roman"/>
                <w:vertAlign w:val="subscript"/>
              </w:rPr>
              <w:t xml:space="preserve">1c </w:t>
            </w:r>
            <w:r>
              <w:rPr>
                <w:rFonts w:ascii="Times New Roman" w:hAnsi="Times New Roman" w:cs="Times New Roman"/>
              </w:rPr>
              <w:t xml:space="preserve">&gt; 6.5%, serum glucose &gt; 11.1 </w:t>
            </w:r>
            <w:proofErr w:type="spellStart"/>
            <w:r>
              <w:rPr>
                <w:rFonts w:ascii="Times New Roman" w:hAnsi="Times New Roman" w:cs="Times New Roman"/>
              </w:rPr>
              <w:t>mmol</w:t>
            </w:r>
            <w:proofErr w:type="spellEnd"/>
            <w:r>
              <w:rPr>
                <w:rFonts w:ascii="Times New Roman" w:hAnsi="Times New Roman" w:cs="Times New Roman"/>
              </w:rPr>
              <w:t>/L, or treatment of the subject with antidiabetic medication)</w:t>
            </w:r>
            <w:r>
              <w:rPr>
                <w:rFonts w:ascii="Times New Roman" w:eastAsia="Calibri" w:hAnsi="Times New Roman" w:cs="Times New Roman"/>
                <w:color w:val="000000"/>
              </w:rPr>
              <w:t xml:space="preserve">. </w:t>
            </w:r>
            <w:r>
              <w:rPr>
                <w:rFonts w:ascii="Times New Roman" w:eastAsia="Calibri" w:hAnsi="Times New Roman" w:cs="Times New Roman"/>
              </w:rPr>
              <w:t xml:space="preserve">In addition to the examination follow-ups, information on fatal and non-fatal disease is collected on a regular basis. Mortality follow-ups are conducted semi-annually by record linkage with data bases of the regional population registry. Causes of death are defined from the official death documents provided by regional health authorities. Active follow-ups for non-fatal diseases are performed biannually and by interviews during follow-up examinations every five years. Self-reported information is validated by GP’s and using databases of the regional Association of SHI Physicians. </w:t>
            </w:r>
          </w:p>
          <w:p w14:paraId="0E679453" w14:textId="77777777" w:rsidR="00AE18DE" w:rsidRDefault="00C92732">
            <w:pPr>
              <w:rPr>
                <w:rFonts w:ascii="Times New Roman" w:eastAsia="Calibri" w:hAnsi="Times New Roman" w:cs="Times New Roman"/>
                <w:sz w:val="20"/>
                <w:szCs w:val="20"/>
              </w:rPr>
            </w:pPr>
            <w:r>
              <w:rPr>
                <w:rFonts w:ascii="Times New Roman" w:eastAsia="Calibri" w:hAnsi="Times New Roman" w:cs="Times New Roman"/>
                <w:sz w:val="20"/>
                <w:szCs w:val="20"/>
              </w:rPr>
              <w:t>Data from the SHIP study were directly transferred to the University Heart Center Hamburg in accordance with</w:t>
            </w:r>
            <w:r>
              <w:rPr>
                <w:rFonts w:ascii="Times New Roman" w:eastAsia="Calibri" w:hAnsi="Times New Roman" w:cs="Times New Roman"/>
                <w:sz w:val="18"/>
                <w:szCs w:val="18"/>
              </w:rPr>
              <w:t xml:space="preserve"> </w:t>
            </w:r>
            <w:r>
              <w:rPr>
                <w:rFonts w:ascii="Times New Roman" w:hAnsi="Times New Roman" w:cs="Times New Roman"/>
                <w:sz w:val="21"/>
                <w:szCs w:val="21"/>
              </w:rPr>
              <w:t>a project specific data transfer agreement</w:t>
            </w:r>
            <w:r>
              <w:rPr>
                <w:rFonts w:ascii="Times New Roman" w:eastAsia="Calibri" w:hAnsi="Times New Roman" w:cs="Times New Roman"/>
                <w:sz w:val="18"/>
                <w:szCs w:val="18"/>
              </w:rPr>
              <w:t>.</w:t>
            </w:r>
          </w:p>
          <w:p w14:paraId="0E679454" w14:textId="77777777" w:rsidR="00AE18DE" w:rsidRDefault="006D106C">
            <w:pPr>
              <w:rPr>
                <w:rFonts w:ascii="Times New Roman" w:eastAsia="Calibri" w:hAnsi="Times New Roman" w:cs="Times New Roman"/>
                <w:sz w:val="20"/>
                <w:szCs w:val="20"/>
              </w:rPr>
            </w:pPr>
            <w:hyperlink r:id="rId10" w:history="1">
              <w:r w:rsidR="00C92732">
                <w:rPr>
                  <w:rFonts w:ascii="Times New Roman" w:eastAsia="Calibri" w:hAnsi="Times New Roman" w:cs="Times New Roman"/>
                  <w:sz w:val="20"/>
                  <w:szCs w:val="20"/>
                </w:rPr>
                <w:t>https://thl.fi/publications/morgam/cohorts/full/germany/ger-grea.htm</w:t>
              </w:r>
            </w:hyperlink>
            <w:r w:rsidR="00C92732">
              <w:rPr>
                <w:rFonts w:ascii="Times New Roman" w:eastAsia="Calibri" w:hAnsi="Times New Roman" w:cs="Times New Roman"/>
                <w:sz w:val="20"/>
                <w:szCs w:val="20"/>
              </w:rPr>
              <w:t xml:space="preserve"> and http://www.medizin.uni-greifswald.de/cm/fv/ship.html.  </w:t>
            </w:r>
          </w:p>
        </w:tc>
      </w:tr>
      <w:tr w:rsidR="00AE18DE" w14:paraId="0E67945A" w14:textId="77777777">
        <w:trPr>
          <w:trHeight w:val="144"/>
        </w:trPr>
        <w:tc>
          <w:tcPr>
            <w:tcW w:w="1980" w:type="dxa"/>
            <w:tcBorders>
              <w:top w:val="single" w:sz="4" w:space="0" w:color="7F7F7F"/>
              <w:left w:val="single" w:sz="4" w:space="0" w:color="7F7F7F"/>
              <w:bottom w:val="single" w:sz="4" w:space="0" w:color="7F7F7F"/>
              <w:right w:val="single" w:sz="4" w:space="0" w:color="7F7F7F"/>
            </w:tcBorders>
          </w:tcPr>
          <w:p w14:paraId="0E679456" w14:textId="77777777" w:rsidR="00AE18DE" w:rsidRDefault="00C92732">
            <w:pPr>
              <w:rPr>
                <w:rFonts w:ascii="Times New Roman" w:eastAsia="Calibri" w:hAnsi="Times New Roman" w:cs="Times New Roman"/>
                <w:sz w:val="20"/>
                <w:szCs w:val="20"/>
                <w:lang w:val="en-GB"/>
              </w:rPr>
            </w:pPr>
            <w:r>
              <w:rPr>
                <w:rFonts w:ascii="Times New Roman" w:eastAsia="Calibri" w:hAnsi="Times New Roman" w:cs="Times New Roman"/>
                <w:sz w:val="20"/>
                <w:szCs w:val="20"/>
              </w:rPr>
              <w:lastRenderedPageBreak/>
              <w:t>ESTHER Study</w:t>
            </w:r>
            <w:r>
              <w:rPr>
                <w:rFonts w:ascii="Times New Roman" w:eastAsia="Calibri" w:hAnsi="Times New Roman" w:cs="Times New Roman"/>
                <w:sz w:val="20"/>
                <w:szCs w:val="20"/>
              </w:rPr>
              <w:fldChar w:fldCharType="begin">
                <w:fldData xml:space="preserve">PEVuZE5vdGU+PENpdGU+PEF1dGhvcj5TY2hvdHRrZXI8L0F1dGhvcj48WWVhcj4yMDEzPC9ZZWFy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=
</w:fldData>
              </w:fldChar>
            </w:r>
            <w:r>
              <w:rPr>
                <w:rFonts w:ascii="Times New Roman" w:eastAsia="Calibri" w:hAnsi="Times New Roman" w:cs="Times New Roman"/>
                <w:sz w:val="20"/>
                <w:szCs w:val="20"/>
              </w:rPr>
              <w:instrText xml:space="preserve"> ADDIN EN.CITE </w:instrText>
            </w:r>
            <w:r>
              <w:rPr>
                <w:rFonts w:ascii="Times New Roman" w:eastAsia="Calibri" w:hAnsi="Times New Roman" w:cs="Times New Roman"/>
                <w:sz w:val="20"/>
                <w:szCs w:val="20"/>
              </w:rPr>
              <w:fldChar w:fldCharType="begin">
                <w:fldData xml:space="preserve">PEVuZE5vdGU+PENpdGU+PEF1dGhvcj5TY2hvdHRrZXI8L0F1dGhvcj48WWVhcj4yMDEzPC9ZZWFy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=
</w:fldData>
              </w:fldChar>
            </w:r>
            <w:r>
              <w:rPr>
                <w:rFonts w:ascii="Times New Roman" w:eastAsia="Calibri" w:hAnsi="Times New Roman" w:cs="Times New Roman"/>
                <w:sz w:val="20"/>
                <w:szCs w:val="20"/>
              </w:rPr>
              <w:instrText xml:space="preserve"> ADDIN EN.CITE.DATA </w:instrText>
            </w:r>
            <w:r>
              <w:rPr>
                <w:rFonts w:ascii="Times New Roman" w:eastAsia="Calibri" w:hAnsi="Times New Roman" w:cs="Times New Roman"/>
                <w:sz w:val="20"/>
                <w:szCs w:val="20"/>
              </w:rPr>
            </w:r>
            <w:r>
              <w:rPr>
                <w:rFonts w:ascii="Times New Roman" w:eastAsia="Calibri" w:hAnsi="Times New Roman" w:cs="Times New Roman"/>
                <w:sz w:val="20"/>
                <w:szCs w:val="20"/>
              </w:rPr>
              <w:fldChar w:fldCharType="end"/>
            </w:r>
            <w:r>
              <w:rPr>
                <w:rFonts w:ascii="Times New Roman" w:eastAsia="Calibri" w:hAnsi="Times New Roman" w:cs="Times New Roman"/>
                <w:sz w:val="20"/>
                <w:szCs w:val="20"/>
              </w:rPr>
            </w:r>
            <w:r>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[7, 8]</w:t>
            </w:r>
            <w:r>
              <w:rPr>
                <w:rFonts w:ascii="Times New Roman" w:eastAsia="Calibri" w:hAnsi="Times New Roman" w:cs="Times New Roman"/>
                <w:sz w:val="20"/>
                <w:szCs w:val="20"/>
              </w:rPr>
              <w:fldChar w:fldCharType="end"/>
            </w:r>
          </w:p>
        </w:tc>
        <w:tc>
          <w:tcPr>
            <w:tcW w:w="1281" w:type="dxa"/>
            <w:tcBorders>
              <w:top w:val="single" w:sz="4" w:space="0" w:color="7F7F7F"/>
              <w:left w:val="single" w:sz="4" w:space="0" w:color="7F7F7F"/>
              <w:bottom w:val="single" w:sz="4" w:space="0" w:color="7F7F7F"/>
              <w:right w:val="single" w:sz="4" w:space="0" w:color="7F7F7F"/>
            </w:tcBorders>
          </w:tcPr>
          <w:p w14:paraId="0E679457" w14:textId="77777777" w:rsidR="00AE18DE" w:rsidRDefault="00C92732">
            <w:pPr>
              <w:rPr>
                <w:rFonts w:ascii="Times New Roman" w:eastAsia="Calibri" w:hAnsi="Times New Roman" w:cs="Times New Roman"/>
                <w:sz w:val="20"/>
                <w:szCs w:val="20"/>
              </w:rPr>
            </w:pPr>
            <w:r>
              <w:rPr>
                <w:rFonts w:ascii="Times New Roman" w:eastAsia="Calibri" w:hAnsi="Times New Roman" w:cs="Times New Roman"/>
                <w:sz w:val="20"/>
                <w:szCs w:val="20"/>
              </w:rPr>
              <w:t>Germany</w:t>
            </w:r>
          </w:p>
        </w:tc>
        <w:tc>
          <w:tcPr>
            <w:tcW w:w="6095" w:type="dxa"/>
            <w:tcBorders>
              <w:top w:val="single" w:sz="4" w:space="0" w:color="7F7F7F"/>
              <w:left w:val="single" w:sz="4" w:space="0" w:color="7F7F7F"/>
              <w:bottom w:val="single" w:sz="4" w:space="0" w:color="7F7F7F"/>
              <w:right w:val="single" w:sz="4" w:space="0" w:color="7F7F7F"/>
            </w:tcBorders>
          </w:tcPr>
          <w:p w14:paraId="0E679458" w14:textId="77777777" w:rsidR="00AE18DE" w:rsidRDefault="00C92732">
            <w:pPr>
              <w:rPr>
                <w:rFonts w:ascii="Times New Roman" w:eastAsia="Calibri" w:hAnsi="Times New Roman" w:cs="Times New Roman"/>
                <w:sz w:val="20"/>
                <w:szCs w:val="20"/>
              </w:rPr>
            </w:pPr>
            <w:r>
              <w:rPr>
                <w:rFonts w:ascii="Times New Roman" w:eastAsia="Calibri" w:hAnsi="Times New Roman" w:cs="Times New Roman"/>
                <w:sz w:val="20"/>
                <w:szCs w:val="20"/>
              </w:rPr>
              <w:t>ESTHER is a large-scale population-based cohort study, which was initiated to study potential new approaches for the prevention and early detection of chronic diseases. From June 2000 to December 2002, more than 400 general practitioners recruited 9953 participants, born between 1925 and 1952, during a routine health check-up in Saarland, a state located in the south west of Germany. More than 98% of the participants were of German nationality. All members of compulsory health insurances in Germany (90% of the German population) aged 35 years or older are entitled to have these health-screening examinations focusing on early detection of cardiovascular and renal diseases and diabetes mellitus every 2 years. All participants gave written informed consent. The ESTHER study was approved by the Ethics Committees of the Medical Faculty, University of Heidelberg and of the Medical Association of Saarland and is conducted in accordance with the Declaration of Helsinki. All participants completed a standardized questionnaire regarding sociodemographic and lifestyle factors, and their medical history. Special emphasis was made to record lifetime history of lifestyle factors like smoking, alcohol consumption, physical activity or body weight. History of diabetes was defined as known and newly diagnosed diabetes, which has been documented in the health check-up report by primary physicians. In addition, anti-diabetic drug use was reported by the general practitioners. An affirmative answer to the question “Did a physician ever diagnose diabetes?” is also considered as history of diabetes.</w:t>
            </w:r>
          </w:p>
          <w:p w14:paraId="0E679459" w14:textId="77777777" w:rsidR="00AE18DE" w:rsidRDefault="006D106C">
            <w:pPr>
              <w:rPr>
                <w:rFonts w:ascii="Times New Roman" w:eastAsia="Calibri" w:hAnsi="Times New Roman" w:cs="Times New Roman"/>
                <w:sz w:val="20"/>
                <w:szCs w:val="20"/>
              </w:rPr>
            </w:pPr>
            <w:hyperlink r:id="rId11" w:history="1">
              <w:r w:rsidR="00C92732">
                <w:rPr>
                  <w:rFonts w:ascii="Times New Roman" w:eastAsia="Calibri" w:hAnsi="Times New Roman" w:cs="Times New Roman"/>
                  <w:sz w:val="20"/>
                  <w:szCs w:val="20"/>
                </w:rPr>
                <w:t>https://thl.fi/morgam/a/publications/cohorts/full/germany/ger-esra.htm</w:t>
              </w:r>
            </w:hyperlink>
            <w:r w:rsidR="00C92732">
              <w:rPr>
                <w:rFonts w:ascii="Times New Roman" w:eastAsia="Calibri" w:hAnsi="Times New Roman" w:cs="Times New Roman"/>
                <w:sz w:val="20"/>
                <w:szCs w:val="20"/>
              </w:rPr>
              <w:t xml:space="preserve"> and http://esther.dkfz.org/esther/.</w:t>
            </w:r>
          </w:p>
        </w:tc>
      </w:tr>
      <w:tr w:rsidR="00AE18DE" w14:paraId="0E679460" w14:textId="77777777">
        <w:trPr>
          <w:trHeight w:val="144"/>
        </w:trPr>
        <w:tc>
          <w:tcPr>
            <w:tcW w:w="1980" w:type="dxa"/>
            <w:tcBorders>
              <w:top w:val="single" w:sz="4" w:space="0" w:color="7F7F7F"/>
              <w:left w:val="single" w:sz="4" w:space="0" w:color="7F7F7F"/>
              <w:bottom w:val="single" w:sz="4" w:space="0" w:color="7F7F7F"/>
              <w:right w:val="single" w:sz="4" w:space="0" w:color="7F7F7F"/>
            </w:tcBorders>
          </w:tcPr>
          <w:p w14:paraId="0E67945B" w14:textId="77777777" w:rsidR="00AE18DE" w:rsidRDefault="00C92732">
            <w:pPr>
              <w:rPr>
                <w:rFonts w:ascii="Times New Roman" w:eastAsia="Calibri" w:hAnsi="Times New Roman" w:cs="Times New Roman"/>
                <w:sz w:val="20"/>
                <w:szCs w:val="20"/>
              </w:rPr>
            </w:pPr>
            <w:r>
              <w:rPr>
                <w:rFonts w:ascii="Times New Roman" w:eastAsia="Calibri" w:hAnsi="Times New Roman" w:cs="Times New Roman"/>
                <w:sz w:val="20"/>
                <w:szCs w:val="20"/>
              </w:rPr>
              <w:t>The Northern Sweden MONICA Study</w:t>
            </w:r>
            <w:r>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&lt;EndNote&gt;&lt;Cite&gt;&lt;Author&gt;Eriksson&lt;/Author&gt;&lt;Year&gt;2011&lt;/Year&gt;&lt;RecNum&gt;48&lt;/RecNum&gt;&lt;DisplayText&gt;[9]&lt;/DisplayText&gt;&lt;record&gt;&lt;rec-number&gt;48&lt;/rec-number&gt;&lt;foreign-keys&gt;&lt;key app="EN" db-id="ztep9twznzd95tereat5pt2dd5zafz2fsdxp" timestamp="1544613897"&gt;48&lt;/key&gt;&lt;/foreign-keys&gt;&lt;ref-type name="Journal Article"&gt;17&lt;/ref-type&gt;&lt;contributors&gt;&lt;authors&gt;&lt;author&gt;Eriksson, Marie&lt;/author&gt;&lt;author&gt;Holmgren, L&lt;/author&gt;&lt;author&gt;Janlert, Urban&lt;/author&gt;&lt;author&gt;Jansson, J‐H&lt;/author&gt;&lt;author&gt;Lundblad, Dan&lt;/author&gt;&lt;author&gt;Stegmayr, Birgitta&lt;/author&gt;&lt;author&gt;Söderberg, Stefan&lt;/author&gt;&lt;author&gt;Eliasson, Mats&lt;/author&gt;&lt;/authors&gt;&lt;/contributors&gt;&lt;titles&gt;&lt;title&gt;Large improvements in major cardiovascular risk factors in the population of northern Sweden: the MONICA study 1986–2009&lt;/title&gt;&lt;secondary-title&gt;Journal of internal medicine&lt;/secondary-title&gt;&lt;/titles&gt;&lt;periodical&gt;&lt;full-title&gt;Journal of internal medicine&lt;/full-title&gt;&lt;/periodical&gt;&lt;pages&gt;219-231&lt;/pages&gt;&lt;volume&gt;269&lt;/volume&gt;&lt;number&gt;2&lt;/number&gt;&lt;dates&gt;&lt;year&gt;2011&lt;/year&gt;&lt;/dates&gt;&lt;isbn&gt;0954-6820&lt;/isbn&gt;&lt;urls&gt;&lt;/urls&gt;&lt;/record&gt;&lt;/Cite&gt;&lt;/EndNote&gt;</w:instrText>
            </w:r>
            <w:r>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[9]</w:t>
            </w:r>
            <w:r>
              <w:rPr>
                <w:rFonts w:ascii="Times New Roman" w:eastAsia="Calibri" w:hAnsi="Times New Roman" w:cs="Times New Roman"/>
                <w:sz w:val="20"/>
                <w:szCs w:val="20"/>
              </w:rPr>
              <w:fldChar w:fldCharType="end"/>
            </w:r>
          </w:p>
        </w:tc>
        <w:tc>
          <w:tcPr>
            <w:tcW w:w="1281" w:type="dxa"/>
            <w:tcBorders>
              <w:top w:val="single" w:sz="4" w:space="0" w:color="7F7F7F"/>
              <w:left w:val="single" w:sz="4" w:space="0" w:color="7F7F7F"/>
              <w:bottom w:val="single" w:sz="4" w:space="0" w:color="7F7F7F"/>
              <w:right w:val="single" w:sz="4" w:space="0" w:color="7F7F7F"/>
            </w:tcBorders>
          </w:tcPr>
          <w:p w14:paraId="0E67945C" w14:textId="77777777" w:rsidR="00AE18DE" w:rsidRDefault="00C92732">
            <w:pPr>
              <w:rPr>
                <w:rFonts w:ascii="Times New Roman" w:eastAsia="Calibri" w:hAnsi="Times New Roman" w:cs="Times New Roman"/>
                <w:sz w:val="20"/>
                <w:szCs w:val="20"/>
              </w:rPr>
            </w:pPr>
            <w:r>
              <w:rPr>
                <w:rFonts w:ascii="Times New Roman" w:eastAsia="Calibri" w:hAnsi="Times New Roman" w:cs="Times New Roman"/>
                <w:sz w:val="20"/>
                <w:szCs w:val="20"/>
              </w:rPr>
              <w:t>Sweden</w:t>
            </w:r>
          </w:p>
        </w:tc>
        <w:tc>
          <w:tcPr>
            <w:tcW w:w="6095" w:type="dxa"/>
            <w:tcBorders>
              <w:top w:val="single" w:sz="4" w:space="0" w:color="7F7F7F"/>
              <w:left w:val="single" w:sz="4" w:space="0" w:color="7F7F7F"/>
              <w:bottom w:val="single" w:sz="4" w:space="0" w:color="7F7F7F"/>
              <w:right w:val="single" w:sz="4" w:space="0" w:color="7F7F7F"/>
            </w:tcBorders>
          </w:tcPr>
          <w:p w14:paraId="0E67945D" w14:textId="77777777" w:rsidR="00AE18DE" w:rsidRDefault="00C92732">
            <w:pPr>
              <w:jc w:val="both"/>
              <w:rPr>
                <w:rFonts w:ascii="Times New Roman" w:hAnsi="Times New Roman" w:cs="Times New Roman"/>
                <w:sz w:val="20"/>
                <w:szCs w:val="20"/>
                <w:lang w:val="en-GB"/>
              </w:rPr>
            </w:pPr>
            <w:r>
              <w:rPr>
                <w:rFonts w:ascii="Times New Roman" w:hAnsi="Times New Roman" w:cs="Times New Roman"/>
                <w:b/>
                <w:bCs/>
                <w:sz w:val="20"/>
                <w:szCs w:val="20"/>
                <w:lang w:val="en-GB"/>
              </w:rPr>
              <w:t xml:space="preserve">The Northern Sweden MONICA Study: </w:t>
            </w:r>
            <w:r>
              <w:rPr>
                <w:rFonts w:ascii="Times New Roman" w:hAnsi="Times New Roman" w:cs="Times New Roman"/>
                <w:sz w:val="20"/>
                <w:szCs w:val="20"/>
                <w:lang w:val="en-GB"/>
              </w:rPr>
              <w:t xml:space="preserve">The Northern Sweden MONICA study covered the two northernmost counties of Sweden, i.e. </w:t>
            </w:r>
            <w:proofErr w:type="spellStart"/>
            <w:r>
              <w:rPr>
                <w:rFonts w:ascii="Times New Roman" w:hAnsi="Times New Roman" w:cs="Times New Roman"/>
                <w:sz w:val="20"/>
                <w:szCs w:val="20"/>
                <w:lang w:val="en-GB"/>
              </w:rPr>
              <w:t>Norrbotten</w:t>
            </w:r>
            <w:proofErr w:type="spellEnd"/>
            <w:r>
              <w:rPr>
                <w:rFonts w:ascii="Times New Roman" w:hAnsi="Times New Roman" w:cs="Times New Roman"/>
                <w:sz w:val="20"/>
                <w:szCs w:val="20"/>
                <w:lang w:val="en-GB"/>
              </w:rPr>
              <w:t xml:space="preserve"> and </w:t>
            </w:r>
            <w:proofErr w:type="spellStart"/>
            <w:r>
              <w:rPr>
                <w:rFonts w:ascii="Times New Roman" w:hAnsi="Times New Roman" w:cs="Times New Roman"/>
                <w:sz w:val="20"/>
                <w:szCs w:val="20"/>
                <w:lang w:val="en-GB"/>
              </w:rPr>
              <w:t>Västerbotten</w:t>
            </w:r>
            <w:proofErr w:type="spellEnd"/>
            <w:r>
              <w:rPr>
                <w:rFonts w:ascii="Times New Roman" w:hAnsi="Times New Roman" w:cs="Times New Roman"/>
                <w:sz w:val="20"/>
                <w:szCs w:val="20"/>
                <w:lang w:val="en-GB"/>
              </w:rPr>
              <w:t xml:space="preserve"> with altogether 510,000 inhabitants. Population surveys were performed in 1986, 1990, 1994, 1999, 2004 and 2009, with altogether 10,517 unique participants </w:t>
            </w:r>
            <w:r>
              <w:rPr>
                <w:rFonts w:ascii="Times New Roman" w:hAnsi="Times New Roman" w:cs="Times New Roman"/>
                <w:sz w:val="20"/>
                <w:szCs w:val="20"/>
                <w:lang w:val="en-GB"/>
              </w:rPr>
              <w:fldChar w:fldCharType="begin">
                <w:fldData xml:space="preserve">PEVuZE5vdGU+PENpdGU+PEF1dGhvcj5Fcmlrc3NvbjwvQXV0aG9yPjxZZWFyPjIwMTE8L1llYXI+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</w:fldData>
              </w:fldChar>
            </w:r>
            <w:r>
              <w:rPr>
                <w:rFonts w:ascii="Times New Roman" w:hAnsi="Times New Roman" w:cs="Times New Roman"/>
                <w:sz w:val="20"/>
                <w:szCs w:val="20"/>
                <w:lang w:val="en-GB"/>
              </w:rPr>
              <w:instrText xml:space="preserve"> ADDIN EN.CITE </w:instrText>
            </w:r>
            <w:r>
              <w:rPr>
                <w:rFonts w:ascii="Times New Roman" w:hAnsi="Times New Roman" w:cs="Times New Roman"/>
                <w:sz w:val="20"/>
                <w:szCs w:val="20"/>
                <w:lang w:val="en-GB"/>
              </w:rPr>
              <w:fldChar w:fldCharType="begin">
                <w:fldData xml:space="preserve">PEVuZE5vdGU+PENpdGU+PEF1dGhvcj5Fcmlrc3NvbjwvQXV0aG9yPjxZZWFyPjIwMTE8L1llYXI+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</w:fldData>
              </w:fldChar>
            </w:r>
            <w:r>
              <w:rPr>
                <w:rFonts w:ascii="Times New Roman" w:hAnsi="Times New Roman" w:cs="Times New Roman"/>
                <w:sz w:val="20"/>
                <w:szCs w:val="20"/>
                <w:lang w:val="en-GB"/>
              </w:rPr>
              <w:instrText xml:space="preserve"> ADDIN EN.CITE.DATA </w:instrText>
            </w:r>
            <w:r>
              <w:rPr>
                <w:rFonts w:ascii="Times New Roman" w:hAnsi="Times New Roman" w:cs="Times New Roman"/>
                <w:sz w:val="20"/>
                <w:szCs w:val="20"/>
                <w:lang w:val="en-GB"/>
              </w:rPr>
            </w:r>
            <w:r>
              <w:rPr>
                <w:rFonts w:ascii="Times New Roman" w:hAnsi="Times New Roman" w:cs="Times New Roman"/>
                <w:sz w:val="20"/>
                <w:szCs w:val="20"/>
                <w:lang w:val="en-GB"/>
              </w:rPr>
              <w:fldChar w:fldCharType="end"/>
            </w:r>
            <w:r>
              <w:rPr>
                <w:rFonts w:ascii="Times New Roman" w:hAnsi="Times New Roman" w:cs="Times New Roman"/>
                <w:sz w:val="20"/>
                <w:szCs w:val="20"/>
                <w:lang w:val="en-GB"/>
              </w:rPr>
            </w:r>
            <w:r>
              <w:rPr>
                <w:rFonts w:ascii="Times New Roman" w:hAnsi="Times New Roman" w:cs="Times New Roman"/>
                <w:sz w:val="20"/>
                <w:szCs w:val="20"/>
                <w:lang w:val="en-GB"/>
              </w:rPr>
              <w:fldChar w:fldCharType="separate"/>
            </w:r>
            <w:r>
              <w:rPr>
                <w:rFonts w:ascii="Times New Roman" w:hAnsi="Times New Roman" w:cs="Times New Roman"/>
                <w:noProof/>
                <w:sz w:val="20"/>
                <w:szCs w:val="20"/>
                <w:lang w:val="en-GB"/>
              </w:rPr>
              <w:t>[10]</w:t>
            </w:r>
            <w:r>
              <w:rPr>
                <w:rFonts w:ascii="Times New Roman" w:hAnsi="Times New Roman" w:cs="Times New Roman"/>
                <w:sz w:val="20"/>
                <w:szCs w:val="20"/>
                <w:lang w:val="en-GB"/>
              </w:rPr>
              <w:fldChar w:fldCharType="end"/>
            </w:r>
            <w:r>
              <w:rPr>
                <w:rFonts w:ascii="Times New Roman" w:hAnsi="Times New Roman" w:cs="Times New Roman"/>
                <w:sz w:val="20"/>
                <w:szCs w:val="20"/>
                <w:lang w:val="en-GB"/>
              </w:rPr>
              <w:t xml:space="preserve">. In the first two surveys, 2,000 persons aged 25 to 64 years were randomly selected, and in the last three surveys, the upper age limit was extended to 74 years and 2,500 individuals were invited. A stratified randomized selection procedure by age and sex (250 persons in each sex/10-year age stratum) was used. The participation rate was 69-81%. Detailed analyses of non-participants have been performed. All participants donated blood to the Northern Sweden </w:t>
            </w:r>
            <w:proofErr w:type="spellStart"/>
            <w:r>
              <w:rPr>
                <w:rFonts w:ascii="Times New Roman" w:hAnsi="Times New Roman" w:cs="Times New Roman"/>
                <w:sz w:val="20"/>
                <w:szCs w:val="20"/>
                <w:lang w:val="en-GB"/>
              </w:rPr>
              <w:t>Biobank</w:t>
            </w:r>
            <w:proofErr w:type="spellEnd"/>
            <w:r>
              <w:rPr>
                <w:rFonts w:ascii="Times New Roman" w:hAnsi="Times New Roman" w:cs="Times New Roman"/>
                <w:sz w:val="20"/>
                <w:szCs w:val="20"/>
                <w:lang w:val="en-GB"/>
              </w:rPr>
              <w:t xml:space="preserve"> in </w:t>
            </w:r>
            <w:proofErr w:type="spellStart"/>
            <w:r>
              <w:rPr>
                <w:rFonts w:ascii="Times New Roman" w:hAnsi="Times New Roman" w:cs="Times New Roman"/>
                <w:sz w:val="20"/>
                <w:szCs w:val="20"/>
                <w:lang w:val="en-GB"/>
              </w:rPr>
              <w:t>Umeå</w:t>
            </w:r>
            <w:proofErr w:type="spellEnd"/>
            <w:r>
              <w:rPr>
                <w:rFonts w:ascii="Times New Roman" w:hAnsi="Times New Roman" w:cs="Times New Roman"/>
                <w:sz w:val="20"/>
                <w:szCs w:val="20"/>
                <w:lang w:val="en-GB"/>
              </w:rPr>
              <w:t xml:space="preserve">, and in 2012 samples from the surveys </w:t>
            </w:r>
            <w:r>
              <w:rPr>
                <w:rFonts w:ascii="Times New Roman" w:eastAsia="Calibri" w:hAnsi="Times New Roman" w:cs="Times New Roman"/>
                <w:sz w:val="20"/>
                <w:szCs w:val="20"/>
              </w:rPr>
              <w:t>in 1994 and 2009 were thawed and HbA</w:t>
            </w:r>
            <w:r>
              <w:rPr>
                <w:rFonts w:ascii="Times New Roman" w:eastAsia="Calibri" w:hAnsi="Times New Roman" w:cs="Times New Roman"/>
                <w:sz w:val="20"/>
                <w:szCs w:val="20"/>
                <w:vertAlign w:val="subscript"/>
              </w:rPr>
              <w:t>1c</w:t>
            </w:r>
            <w:r>
              <w:rPr>
                <w:rFonts w:ascii="Times New Roman" w:eastAsia="Calibri" w:hAnsi="Times New Roman" w:cs="Times New Roman"/>
                <w:sz w:val="20"/>
                <w:szCs w:val="20"/>
              </w:rPr>
              <w:t xml:space="preserve"> was measured. An affirmative answer to the question "Do you have diabetes?" was considered as history of type 1 or type 2 diabetes. If diabetes had been diagnosed before baseline, this was considered indicative of history of diabetes</w:t>
            </w:r>
          </w:p>
          <w:p w14:paraId="0E67945E" w14:textId="77777777" w:rsidR="00AE18DE" w:rsidRDefault="00C92732">
            <w:pPr>
              <w:jc w:val="both"/>
              <w:rPr>
                <w:rStyle w:val="Hyperlink"/>
                <w:rFonts w:ascii="Times New Roman" w:hAnsi="Times New Roman" w:cs="Times New Roman"/>
                <w:sz w:val="20"/>
                <w:szCs w:val="20"/>
                <w:lang w:val="en-GB"/>
              </w:rPr>
            </w:pPr>
            <w:r>
              <w:rPr>
                <w:rFonts w:ascii="Times New Roman" w:hAnsi="Times New Roman" w:cs="Times New Roman"/>
                <w:sz w:val="20"/>
                <w:szCs w:val="20"/>
                <w:lang w:val="en-GB"/>
              </w:rPr>
              <w:t xml:space="preserve">Incident cardiovascular events (myocardial infarction and stroke) occurring in the region between 1985 and 2010 and below the age of 75 were collected and validated according to MONICA criteria by two event registers whose accuracy and validity have been tested against national registers. </w:t>
            </w:r>
            <w:r>
              <w:rPr>
                <w:rFonts w:ascii="Times New Roman" w:hAnsi="Times New Roman" w:cs="Times New Roman"/>
                <w:sz w:val="20"/>
                <w:szCs w:val="20"/>
              </w:rPr>
              <w:t>Follow-up is available for all cohorts until December 2011 for mortality and non- fatal coronary, stroke, chronic heart failure, atrial fibrillation, cancer and diabetes events. Coronary and stroke events below the age of 75 validated applying the MONICA diagnostic criteria, and diabetes according to careful case review.</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&lt;EndNote&gt;&lt;Cite&gt;&lt;Author&gt;Rolandsson&lt;/Author&gt;&lt;Year&gt;2012&lt;/Year&gt;&lt;RecNum&gt;368&lt;/RecNum&gt;&lt;DisplayText&gt;[11]&lt;/DisplayText&gt;&lt;record&gt;&lt;rec-number&gt;368&lt;/rec-number&gt;&lt;foreign-keys&gt;&lt;key app="EN" db-id="5r0rsw02sd2xvyeaa9gvv0rxv550x2f0v00s" timestamp="1571316171"&gt;368&lt;/key&gt;&lt;/foreign-keys&gt;&lt;ref-type name="Journal Article"&gt;17&lt;/ref-type&gt;&lt;contributors&gt;&lt;authors&gt;&lt;author&gt;Rolandsson, O.&lt;/author&gt;&lt;author&gt;Norberg, M.&lt;/author&gt;&lt;author&gt;Nystrom, L.&lt;/author&gt;&lt;author&gt;Soderberg, S.&lt;/author&gt;&lt;author&gt;Svensson, M.&lt;/author&gt;&lt;author&gt;Lindahl, B.&lt;/author&gt;&lt;author&gt;Weinehall, L.&lt;/author&gt;&lt;/authors&gt;&lt;/contributors&gt;&lt;auth-address&gt;Department of Public Health and Clinical Medicine, Family Medicine, Umea University, Umea, Sweden. olov.rolandsson@fammed.umu.se&lt;/auth-address&gt;&lt;titles&gt;&lt;title&gt;How to diagnose and classify diabetes in primary health care: lessons learned from the Diabetes Register in Northern Sweden (DiabNorth)&lt;/title&gt;&lt;secondary-title&gt;Scand J Prim Health Care&lt;/secondary-title&gt;&lt;alt-title&gt;Scand J Prim Health Care&lt;/alt-title&gt;&lt;/titles&gt;&lt;pages&gt;81-7&lt;/pages&gt;&lt;volume&gt;30&lt;/volume&gt;&lt;number&gt;2&lt;/number&gt;&lt;edition&gt;2012/05/31&lt;/edition&gt;&lt;keywords&gt;&lt;keyword&gt;Aged&lt;/keyword&gt;&lt;keyword&gt;Autoantibodies/analysis&lt;/keyword&gt;&lt;keyword&gt;Diabetes Mellitus/classification/*diagnosis/immunology&lt;/keyword&gt;&lt;keyword&gt;Feasibility Studies&lt;/keyword&gt;&lt;keyword&gt;Female&lt;/keyword&gt;&lt;keyword&gt;Humans&lt;/keyword&gt;&lt;keyword&gt;Male&lt;/keyword&gt;&lt;keyword&gt;Medical Records Systems, Computerized&lt;/keyword&gt;&lt;keyword&gt;Middle Aged&lt;/keyword&gt;&lt;keyword&gt;Primary Health Care&lt;/keyword&gt;&lt;keyword&gt;*Registries&lt;/keyword&gt;&lt;keyword&gt;Sweden&lt;/keyword&gt;&lt;/keywords&gt;&lt;dates&gt;&lt;year&gt;2012&lt;/year&gt;&lt;pub-dates&gt;&lt;date&gt;Jun&lt;/date&gt;&lt;/pub-dates&gt;&lt;/dates&gt;&lt;isbn&gt;1502-7724 (Electronic)&amp;#xD;0281-3432 (Linking)&lt;/isbn&gt;&lt;accession-num&gt;22643152&lt;/accession-num&gt;&lt;work-type&gt;Research Support, Non-U.S. Gov&amp;apos;t&amp;#xD;Validation Studies&lt;/work-type&gt;&lt;urls&gt;&lt;related-urls&gt;&lt;url&gt;https://www.ncbi.nlm.nih.gov/pubmed/22643152&lt;/url&gt;&lt;/related-urls&gt;&lt;/urls&gt;&lt;custom2&gt;PMC3378009&lt;/custom2&gt;&lt;electronic-resource-num&gt;10.3109/02813432.2012.675565&lt;/electronic-resource-num&gt;&lt;language&gt;eng&lt;/language&gt;&lt;/record&gt;&lt;/Cite&gt;&lt;/EndNote&gt;</w:instrText>
            </w:r>
            <w:r>
              <w:rPr>
                <w:rFonts w:ascii="Times New Roman" w:hAnsi="Times New Roman" w:cs="Times New Roman"/>
                <w:sz w:val="20"/>
                <w:szCs w:val="20"/>
              </w:rPr>
              <w:fldChar w:fldCharType="separate"/>
            </w:r>
            <w:r>
              <w:rPr>
                <w:rFonts w:ascii="Times New Roman" w:hAnsi="Times New Roman" w:cs="Times New Roman"/>
                <w:noProof/>
                <w:sz w:val="20"/>
                <w:szCs w:val="20"/>
              </w:rPr>
              <w:t>[11]</w:t>
            </w:r>
            <w:r>
              <w:rPr>
                <w:rFonts w:ascii="Times New Roman" w:hAnsi="Times New Roman" w:cs="Times New Roman"/>
                <w:sz w:val="20"/>
                <w:szCs w:val="20"/>
              </w:rPr>
              <w:fldChar w:fldCharType="end"/>
            </w:r>
            <w:r>
              <w:rPr>
                <w:rFonts w:ascii="Times New Roman" w:hAnsi="Times New Roman" w:cs="Times New Roman"/>
                <w:sz w:val="20"/>
                <w:szCs w:val="20"/>
              </w:rPr>
              <w:t xml:space="preserve"> </w:t>
            </w:r>
            <w:hyperlink r:id="rId12" w:history="1">
              <w:r>
                <w:rPr>
                  <w:rStyle w:val="Hyperlink"/>
                  <w:rFonts w:ascii="Times New Roman" w:hAnsi="Times New Roman" w:cs="Times New Roman"/>
                  <w:sz w:val="20"/>
                  <w:szCs w:val="20"/>
                  <w:lang w:val="en-GB"/>
                </w:rPr>
                <w:t>http://www.thl.fi/publications/morgam/cohorts/full/sweden/swe-nswa.htm</w:t>
              </w:r>
            </w:hyperlink>
          </w:p>
          <w:p w14:paraId="0E67945F" w14:textId="77777777" w:rsidR="00AE18DE" w:rsidRDefault="00AE18DE">
            <w:pPr>
              <w:jc w:val="both"/>
              <w:rPr>
                <w:rFonts w:ascii="Times New Roman" w:eastAsia="Calibri" w:hAnsi="Times New Roman" w:cs="Times New Roman"/>
                <w:sz w:val="20"/>
                <w:szCs w:val="20"/>
              </w:rPr>
            </w:pPr>
          </w:p>
        </w:tc>
      </w:tr>
      <w:tr w:rsidR="00AE18DE" w14:paraId="0E679466" w14:textId="77777777">
        <w:trPr>
          <w:trHeight w:val="144"/>
        </w:trPr>
        <w:tc>
          <w:tcPr>
            <w:tcW w:w="1980" w:type="dxa"/>
            <w:tcBorders>
              <w:top w:val="single" w:sz="4" w:space="0" w:color="7F7F7F"/>
              <w:left w:val="single" w:sz="4" w:space="0" w:color="7F7F7F"/>
              <w:bottom w:val="single" w:sz="4" w:space="0" w:color="7F7F7F"/>
              <w:right w:val="single" w:sz="4" w:space="0" w:color="7F7F7F"/>
            </w:tcBorders>
          </w:tcPr>
          <w:p w14:paraId="0E679461" w14:textId="77777777" w:rsidR="00AE18DE" w:rsidRDefault="00C92732">
            <w:pPr>
              <w:rPr>
                <w:rFonts w:ascii="Times New Roman" w:eastAsia="Calibri" w:hAnsi="Times New Roman" w:cs="Times New Roman"/>
                <w:sz w:val="20"/>
                <w:szCs w:val="20"/>
                <w:lang w:val="de-DE"/>
              </w:rPr>
            </w:pPr>
            <w:r>
              <w:rPr>
                <w:rFonts w:ascii="Times New Roman" w:eastAsia="Calibri" w:hAnsi="Times New Roman" w:cs="Times New Roman"/>
                <w:sz w:val="20"/>
                <w:szCs w:val="20"/>
              </w:rPr>
              <w:t xml:space="preserve">The </w:t>
            </w:r>
            <w:proofErr w:type="spellStart"/>
            <w:r>
              <w:rPr>
                <w:rFonts w:ascii="Times New Roman" w:eastAsia="Calibri" w:hAnsi="Times New Roman" w:cs="Times New Roman"/>
                <w:sz w:val="20"/>
                <w:szCs w:val="20"/>
              </w:rPr>
              <w:t>Tromsø</w:t>
            </w:r>
            <w:proofErr w:type="spellEnd"/>
            <w:r>
              <w:rPr>
                <w:rFonts w:ascii="Times New Roman" w:eastAsia="Calibri" w:hAnsi="Times New Roman" w:cs="Times New Roman"/>
                <w:sz w:val="20"/>
                <w:szCs w:val="20"/>
              </w:rPr>
              <w:t xml:space="preserve"> Study</w:t>
            </w:r>
            <w:r>
              <w:rPr>
                <w:rFonts w:ascii="Times New Roman" w:eastAsia="Calibri" w:hAnsi="Times New Roman" w:cs="Times New Roman"/>
                <w:sz w:val="20"/>
                <w:szCs w:val="20"/>
              </w:rPr>
              <w:fldChar w:fldCharType="begin"/>
            </w:r>
            <w:r>
              <w:rPr>
                <w:rFonts w:ascii="Times New Roman" w:eastAsia="Calibri" w:hAnsi="Times New Roman" w:cs="Times New Roman"/>
                <w:sz w:val="20"/>
                <w:szCs w:val="20"/>
              </w:rPr>
              <w:instrText xml:space="preserve"> ADDIN EN.CITE &lt;EndNote&gt;&lt;Cite&gt;&lt;Author&gt;Jacobsen&lt;/Author&gt;&lt;Year&gt;2011&lt;/Year&gt;&lt;RecNum&gt;53&lt;/RecNum&gt;&lt;DisplayText&gt;[12]&lt;/DisplayText&gt;&lt;record&gt;&lt;rec-number&gt;53&lt;/rec-number&gt;&lt;foreign-keys&gt;&lt;key app="EN" db-id="ztep9twznzd95tereat5pt2dd5zafz2fsdxp" timestamp="1544614765"&gt;53&lt;/key&gt;&lt;/foreign-keys&gt;&lt;ref-type name="Journal Article"&gt;17&lt;/ref-type&gt;&lt;contributors&gt;&lt;authors&gt;&lt;author&gt;Jacobsen, Bjarne K&lt;/author&gt;&lt;author&gt;Eggen, Anne Elise&lt;/author&gt;&lt;author&gt;Mathiesen, Ellisiv B&lt;/author&gt;&lt;author&gt;Wilsgaard, Tom&lt;/author&gt;&lt;author&gt;Njølstad, Inger&lt;/author&gt;&lt;/authors&gt;&lt;/contributors&gt;&lt;titles&gt;&lt;title&gt;Cohort profile: the Tromsø study&lt;/title&gt;&lt;secondary-title&gt;International journal of epidemiology&lt;/secondary-title&gt;&lt;/titles&gt;&lt;periodical&gt;&lt;full-title&gt;International journal of epidemiology&lt;/full-title&gt;&lt;/periodical&gt;&lt;pages&gt;961-967&lt;/pages&gt;&lt;volume&gt;41&lt;/volume&gt;&lt;number&gt;4&lt;/number&gt;&lt;dates&gt;&lt;year&gt;2011&lt;/year&gt;&lt;/dates&gt;&lt;isbn&gt;1464-3685&lt;/isbn&gt;&lt;urls&gt;&lt;/urls&gt;&lt;/record&gt;&lt;/Cite&gt;&lt;/EndNote&gt;</w:instrText>
            </w:r>
            <w:r>
              <w:rPr>
                <w:rFonts w:ascii="Times New Roman" w:eastAsia="Calibri" w:hAnsi="Times New Roman" w:cs="Times New Roman"/>
                <w:sz w:val="20"/>
                <w:szCs w:val="20"/>
              </w:rPr>
              <w:fldChar w:fldCharType="separate"/>
            </w:r>
            <w:r>
              <w:rPr>
                <w:rFonts w:ascii="Times New Roman" w:eastAsia="Calibri" w:hAnsi="Times New Roman" w:cs="Times New Roman"/>
                <w:noProof/>
                <w:sz w:val="20"/>
                <w:szCs w:val="20"/>
              </w:rPr>
              <w:t>[12]</w:t>
            </w:r>
            <w:r>
              <w:rPr>
                <w:rFonts w:ascii="Times New Roman" w:eastAsia="Calibri" w:hAnsi="Times New Roman" w:cs="Times New Roman"/>
                <w:sz w:val="20"/>
                <w:szCs w:val="20"/>
              </w:rPr>
              <w:fldChar w:fldCharType="end"/>
            </w:r>
          </w:p>
        </w:tc>
        <w:tc>
          <w:tcPr>
            <w:tcW w:w="1281" w:type="dxa"/>
            <w:tcBorders>
              <w:top w:val="single" w:sz="4" w:space="0" w:color="7F7F7F"/>
              <w:left w:val="single" w:sz="4" w:space="0" w:color="7F7F7F"/>
              <w:bottom w:val="single" w:sz="4" w:space="0" w:color="7F7F7F"/>
              <w:right w:val="single" w:sz="4" w:space="0" w:color="7F7F7F"/>
            </w:tcBorders>
          </w:tcPr>
          <w:p w14:paraId="0E679462" w14:textId="77777777" w:rsidR="00AE18DE" w:rsidRDefault="00C92732">
            <w:pPr>
              <w:rPr>
                <w:rFonts w:ascii="Times New Roman" w:eastAsia="Calibri" w:hAnsi="Times New Roman" w:cs="Times New Roman"/>
                <w:sz w:val="20"/>
                <w:szCs w:val="20"/>
                <w:lang w:val="de-DE"/>
              </w:rPr>
            </w:pPr>
            <w:r>
              <w:rPr>
                <w:rFonts w:ascii="Times New Roman" w:eastAsia="Calibri" w:hAnsi="Times New Roman" w:cs="Times New Roman"/>
                <w:sz w:val="20"/>
                <w:szCs w:val="20"/>
                <w:lang w:val="de-DE"/>
              </w:rPr>
              <w:t>Norway</w:t>
            </w:r>
          </w:p>
        </w:tc>
        <w:tc>
          <w:tcPr>
            <w:tcW w:w="6095" w:type="dxa"/>
            <w:tcBorders>
              <w:top w:val="single" w:sz="4" w:space="0" w:color="7F7F7F"/>
              <w:left w:val="single" w:sz="4" w:space="0" w:color="7F7F7F"/>
              <w:bottom w:val="single" w:sz="4" w:space="0" w:color="7F7F7F"/>
              <w:right w:val="single" w:sz="4" w:space="0" w:color="7F7F7F"/>
            </w:tcBorders>
          </w:tcPr>
          <w:p w14:paraId="0E679463" w14:textId="77777777" w:rsidR="00AE18DE" w:rsidRDefault="00C92732">
            <w:pPr>
              <w:rPr>
                <w:rFonts w:ascii="Times New Roman" w:eastAsia="Calibri" w:hAnsi="Times New Roman" w:cs="Times New Roman"/>
                <w:sz w:val="20"/>
                <w:szCs w:val="20"/>
              </w:rPr>
            </w:pPr>
            <w:r>
              <w:rPr>
                <w:rFonts w:ascii="Times New Roman" w:eastAsia="Calibri" w:hAnsi="Times New Roman" w:cs="Times New Roman"/>
                <w:sz w:val="20"/>
                <w:szCs w:val="20"/>
              </w:rPr>
              <w:t xml:space="preserve">The </w:t>
            </w:r>
            <w:proofErr w:type="spellStart"/>
            <w:r>
              <w:rPr>
                <w:rFonts w:ascii="Times New Roman" w:eastAsia="Calibri" w:hAnsi="Times New Roman" w:cs="Times New Roman"/>
                <w:sz w:val="20"/>
                <w:szCs w:val="20"/>
              </w:rPr>
              <w:t>Tromsø</w:t>
            </w:r>
            <w:proofErr w:type="spellEnd"/>
            <w:r>
              <w:rPr>
                <w:rFonts w:ascii="Times New Roman" w:eastAsia="Calibri" w:hAnsi="Times New Roman" w:cs="Times New Roman"/>
                <w:sz w:val="20"/>
                <w:szCs w:val="20"/>
              </w:rPr>
              <w:t xml:space="preserve"> Study was initiated in 1974 in an attempt to help combat the high mortality of cardiovascular diseases in Norway that was particularly pronounced among middle-aged men. In the mid-1970s, Norwegian men had a 20% risk of dying of myocardial infarction (MI) before the age of 75 years. The </w:t>
            </w:r>
            <w:proofErr w:type="spellStart"/>
            <w:r>
              <w:rPr>
                <w:rFonts w:ascii="Times New Roman" w:eastAsia="Calibri" w:hAnsi="Times New Roman" w:cs="Times New Roman"/>
                <w:sz w:val="20"/>
                <w:szCs w:val="20"/>
              </w:rPr>
              <w:t>Tromsø</w:t>
            </w:r>
            <w:proofErr w:type="spellEnd"/>
            <w:r>
              <w:rPr>
                <w:rFonts w:ascii="Times New Roman" w:eastAsia="Calibri" w:hAnsi="Times New Roman" w:cs="Times New Roman"/>
                <w:sz w:val="20"/>
                <w:szCs w:val="20"/>
              </w:rPr>
              <w:t xml:space="preserve"> Study consists of seven surveys (referred to as </w:t>
            </w:r>
            <w:proofErr w:type="spellStart"/>
            <w:r>
              <w:rPr>
                <w:rFonts w:ascii="Times New Roman" w:eastAsia="Calibri" w:hAnsi="Times New Roman" w:cs="Times New Roman"/>
                <w:sz w:val="20"/>
                <w:szCs w:val="20"/>
              </w:rPr>
              <w:t>Tromsø</w:t>
            </w:r>
            <w:proofErr w:type="spellEnd"/>
            <w:r>
              <w:rPr>
                <w:rFonts w:ascii="Times New Roman" w:eastAsia="Calibri" w:hAnsi="Times New Roman" w:cs="Times New Roman"/>
                <w:sz w:val="20"/>
                <w:szCs w:val="20"/>
              </w:rPr>
              <w:t xml:space="preserve"> 1–7) that have been conducted in the municipality of </w:t>
            </w:r>
            <w:proofErr w:type="spellStart"/>
            <w:r>
              <w:rPr>
                <w:rFonts w:ascii="Times New Roman" w:eastAsia="Calibri" w:hAnsi="Times New Roman" w:cs="Times New Roman"/>
                <w:sz w:val="20"/>
                <w:szCs w:val="20"/>
              </w:rPr>
              <w:t>Tromsø</w:t>
            </w:r>
            <w:proofErr w:type="spellEnd"/>
            <w:r>
              <w:rPr>
                <w:rFonts w:ascii="Times New Roman" w:eastAsia="Calibri" w:hAnsi="Times New Roman" w:cs="Times New Roman"/>
                <w:sz w:val="20"/>
                <w:szCs w:val="20"/>
              </w:rPr>
              <w:t xml:space="preserve"> from 1974 to 2016. The </w:t>
            </w:r>
            <w:proofErr w:type="spellStart"/>
            <w:r>
              <w:rPr>
                <w:rFonts w:ascii="Times New Roman" w:eastAsia="Calibri" w:hAnsi="Times New Roman" w:cs="Times New Roman"/>
                <w:sz w:val="20"/>
                <w:szCs w:val="20"/>
              </w:rPr>
              <w:t>BiomarCaRE</w:t>
            </w:r>
            <w:proofErr w:type="spellEnd"/>
            <w:r>
              <w:rPr>
                <w:rFonts w:ascii="Times New Roman" w:eastAsia="Calibri" w:hAnsi="Times New Roman" w:cs="Times New Roman"/>
                <w:sz w:val="20"/>
                <w:szCs w:val="20"/>
              </w:rPr>
              <w:t xml:space="preserve"> project includes participants from </w:t>
            </w:r>
            <w:proofErr w:type="spellStart"/>
            <w:r>
              <w:rPr>
                <w:rFonts w:ascii="Times New Roman" w:eastAsia="Calibri" w:hAnsi="Times New Roman" w:cs="Times New Roman"/>
                <w:sz w:val="20"/>
                <w:szCs w:val="20"/>
              </w:rPr>
              <w:lastRenderedPageBreak/>
              <w:t>Tromsø</w:t>
            </w:r>
            <w:proofErr w:type="spellEnd"/>
            <w:r>
              <w:rPr>
                <w:rFonts w:ascii="Times New Roman" w:eastAsia="Calibri" w:hAnsi="Times New Roman" w:cs="Times New Roman"/>
                <w:sz w:val="20"/>
                <w:szCs w:val="20"/>
              </w:rPr>
              <w:t xml:space="preserve"> 3 and 4. HbA</w:t>
            </w:r>
            <w:r>
              <w:rPr>
                <w:rFonts w:ascii="Times New Roman" w:eastAsia="Calibri" w:hAnsi="Times New Roman" w:cs="Times New Roman"/>
                <w:sz w:val="20"/>
                <w:szCs w:val="20"/>
                <w:vertAlign w:val="subscript"/>
              </w:rPr>
              <w:t>1c</w:t>
            </w:r>
            <w:r>
              <w:rPr>
                <w:rFonts w:ascii="Times New Roman" w:eastAsia="Calibri" w:hAnsi="Times New Roman" w:cs="Times New Roman"/>
                <w:sz w:val="20"/>
                <w:szCs w:val="20"/>
              </w:rPr>
              <w:t xml:space="preserve"> was measured only among those of </w:t>
            </w:r>
            <w:proofErr w:type="spellStart"/>
            <w:r>
              <w:rPr>
                <w:rFonts w:ascii="Times New Roman" w:eastAsia="Calibri" w:hAnsi="Times New Roman" w:cs="Times New Roman"/>
                <w:sz w:val="20"/>
                <w:szCs w:val="20"/>
              </w:rPr>
              <w:t>Tromsø</w:t>
            </w:r>
            <w:proofErr w:type="spellEnd"/>
            <w:r>
              <w:rPr>
                <w:rFonts w:ascii="Times New Roman" w:eastAsia="Calibri" w:hAnsi="Times New Roman" w:cs="Times New Roman"/>
                <w:sz w:val="20"/>
                <w:szCs w:val="20"/>
              </w:rPr>
              <w:t xml:space="preserve"> 4 who attended the second visit with more extensive examinations. Therefore, only this subcohort was included in the current analysis. In this group, everyone in age group 55-74 was invited, as well as 5-10% from age groups 25-54 and 75-85. </w:t>
            </w:r>
          </w:p>
          <w:p w14:paraId="0E679464" w14:textId="77777777" w:rsidR="00AE18DE" w:rsidRDefault="00C92732">
            <w:pPr>
              <w:rPr>
                <w:rFonts w:ascii="Times New Roman" w:eastAsia="Calibri" w:hAnsi="Times New Roman" w:cs="Times New Roman"/>
                <w:sz w:val="20"/>
                <w:szCs w:val="20"/>
              </w:rPr>
            </w:pPr>
            <w:r>
              <w:rPr>
                <w:rFonts w:ascii="Times New Roman" w:eastAsia="Calibri" w:hAnsi="Times New Roman" w:cs="Times New Roman"/>
                <w:sz w:val="20"/>
                <w:szCs w:val="20"/>
              </w:rPr>
              <w:t xml:space="preserve">An affirmative answer to the question "Do you have, or have you had diabetes:" was considered as self-reported history of diabetes. Possible cases of diabetes were identified through linkage of the </w:t>
            </w:r>
            <w:proofErr w:type="spellStart"/>
            <w:r>
              <w:rPr>
                <w:rFonts w:ascii="Times New Roman" w:eastAsia="Calibri" w:hAnsi="Times New Roman" w:cs="Times New Roman"/>
                <w:sz w:val="20"/>
                <w:szCs w:val="20"/>
              </w:rPr>
              <w:t>Tromsø</w:t>
            </w:r>
            <w:proofErr w:type="spellEnd"/>
            <w:r>
              <w:rPr>
                <w:rFonts w:ascii="Times New Roman" w:eastAsia="Calibri" w:hAnsi="Times New Roman" w:cs="Times New Roman"/>
                <w:sz w:val="20"/>
                <w:szCs w:val="20"/>
              </w:rPr>
              <w:t xml:space="preserve"> Study participant list to diabetes related discharge diagnoses in the digital patient records at the only local hospital (ICD- 9 codes 250, 357.2, 362.0, 583.8, 648.0, 648.8, 790.2). Manual and electronic searches for notes on diabetes were also done as a part of our adjudication process for cardiovascular diseases. Cases were classified as having diabetes if they had non-fasting glucose ≥ 11.1 </w:t>
            </w:r>
            <w:proofErr w:type="spellStart"/>
            <w:r>
              <w:rPr>
                <w:rFonts w:ascii="Times New Roman" w:eastAsia="Calibri" w:hAnsi="Times New Roman" w:cs="Times New Roman"/>
                <w:sz w:val="20"/>
                <w:szCs w:val="20"/>
              </w:rPr>
              <w:t>mmol</w:t>
            </w:r>
            <w:proofErr w:type="spellEnd"/>
            <w:r>
              <w:rPr>
                <w:rFonts w:ascii="Times New Roman" w:eastAsia="Calibri" w:hAnsi="Times New Roman" w:cs="Times New Roman"/>
                <w:sz w:val="20"/>
                <w:szCs w:val="20"/>
              </w:rPr>
              <w:t xml:space="preserve">/L, fasting glucose &gt; 7.0 </w:t>
            </w:r>
            <w:proofErr w:type="spellStart"/>
            <w:r>
              <w:rPr>
                <w:rFonts w:ascii="Times New Roman" w:eastAsia="Calibri" w:hAnsi="Times New Roman" w:cs="Times New Roman"/>
                <w:sz w:val="20"/>
                <w:szCs w:val="20"/>
              </w:rPr>
              <w:t>mmol</w:t>
            </w:r>
            <w:proofErr w:type="spellEnd"/>
            <w:r>
              <w:rPr>
                <w:rFonts w:ascii="Times New Roman" w:eastAsia="Calibri" w:hAnsi="Times New Roman" w:cs="Times New Roman"/>
                <w:sz w:val="20"/>
                <w:szCs w:val="20"/>
              </w:rPr>
              <w:t xml:space="preserve">/L, 2 h glucose load ≥ 11.1 </w:t>
            </w:r>
            <w:proofErr w:type="spellStart"/>
            <w:r>
              <w:rPr>
                <w:rFonts w:ascii="Times New Roman" w:eastAsia="Calibri" w:hAnsi="Times New Roman" w:cs="Times New Roman"/>
                <w:sz w:val="20"/>
                <w:szCs w:val="20"/>
              </w:rPr>
              <w:t>mmol</w:t>
            </w:r>
            <w:proofErr w:type="spellEnd"/>
            <w:r>
              <w:rPr>
                <w:rFonts w:ascii="Times New Roman" w:eastAsia="Calibri" w:hAnsi="Times New Roman" w:cs="Times New Roman"/>
                <w:sz w:val="20"/>
                <w:szCs w:val="20"/>
              </w:rPr>
              <w:t>/L or HbA1c ≥ 7.0% and/or recorded regular use of insulin or oral anti-diabetic drugs. The diagnosis of diabetes was based on information from the medical records.</w:t>
            </w:r>
          </w:p>
          <w:p w14:paraId="0E679465" w14:textId="77777777" w:rsidR="00AE18DE" w:rsidRDefault="00C92732">
            <w:pPr>
              <w:rPr>
                <w:rFonts w:ascii="Times New Roman" w:eastAsia="Calibri" w:hAnsi="Times New Roman" w:cs="Times New Roman"/>
                <w:sz w:val="20"/>
                <w:szCs w:val="20"/>
              </w:rPr>
            </w:pPr>
            <w:r>
              <w:rPr>
                <w:rFonts w:ascii="Times New Roman" w:eastAsia="Calibri" w:hAnsi="Times New Roman" w:cs="Times New Roman"/>
                <w:sz w:val="20"/>
                <w:szCs w:val="20"/>
              </w:rPr>
              <w:t xml:space="preserve">All participants are being followed-up with regard to mortality and disease incidence.  Further details on the study procedures can be found at </w:t>
            </w:r>
            <w:hyperlink r:id="rId13" w:history="1">
              <w:r>
                <w:rPr>
                  <w:rFonts w:ascii="Times New Roman" w:eastAsia="Calibri" w:hAnsi="Times New Roman" w:cs="Times New Roman"/>
                  <w:sz w:val="20"/>
                  <w:szCs w:val="20"/>
                </w:rPr>
                <w:t>https://thl.fi/morgam/a/publications/cohorts/full/norway/nor-tro.htm</w:t>
              </w:r>
            </w:hyperlink>
            <w:r>
              <w:rPr>
                <w:rFonts w:ascii="Times New Roman" w:eastAsia="Calibri" w:hAnsi="Times New Roman" w:cs="Times New Roman"/>
                <w:sz w:val="20"/>
                <w:szCs w:val="20"/>
              </w:rPr>
              <w:t xml:space="preserve"> and </w:t>
            </w:r>
            <w:hyperlink r:id="rId14" w:history="1">
              <w:r>
                <w:rPr>
                  <w:rFonts w:ascii="Times New Roman" w:eastAsia="Calibri" w:hAnsi="Times New Roman" w:cs="Times New Roman"/>
                  <w:sz w:val="20"/>
                  <w:szCs w:val="20"/>
                </w:rPr>
                <w:t>https://en.uit.no/prosjekter/prosjekt?p_document_id=80172</w:t>
              </w:r>
            </w:hyperlink>
            <w:r>
              <w:rPr>
                <w:rFonts w:ascii="Times New Roman" w:eastAsia="Calibri" w:hAnsi="Times New Roman" w:cs="Times New Roman"/>
                <w:sz w:val="20"/>
                <w:szCs w:val="20"/>
              </w:rPr>
              <w:t>.</w:t>
            </w:r>
          </w:p>
        </w:tc>
      </w:tr>
    </w:tbl>
    <w:p w14:paraId="0E679467" w14:textId="77777777" w:rsidR="00AE18DE" w:rsidRDefault="00AE18DE">
      <w:pPr>
        <w:spacing w:after="0" w:line="480" w:lineRule="auto"/>
        <w:rPr>
          <w:rFonts w:ascii="Times New Roman" w:eastAsia="Calibri" w:hAnsi="Times New Roman" w:cs="Times New Roman"/>
          <w:b/>
          <w:sz w:val="20"/>
          <w:szCs w:val="20"/>
        </w:rPr>
      </w:pPr>
    </w:p>
    <w:p w14:paraId="0E679468" w14:textId="77777777" w:rsidR="00AE18DE" w:rsidRDefault="00AE18DE">
      <w:pPr>
        <w:spacing w:after="0" w:line="480" w:lineRule="auto"/>
        <w:rPr>
          <w:rFonts w:ascii="Times New Roman" w:eastAsia="Calibri" w:hAnsi="Times New Roman" w:cs="Times New Roman"/>
          <w:b/>
          <w:sz w:val="20"/>
          <w:szCs w:val="20"/>
        </w:rPr>
      </w:pPr>
    </w:p>
    <w:p w14:paraId="0E679469" w14:textId="77777777" w:rsidR="00AE18DE" w:rsidRDefault="00AE18DE">
      <w:pPr>
        <w:spacing w:after="0" w:line="480" w:lineRule="auto"/>
        <w:rPr>
          <w:rFonts w:ascii="Times New Roman" w:eastAsia="Calibri" w:hAnsi="Times New Roman" w:cs="Times New Roman"/>
          <w:b/>
          <w:sz w:val="20"/>
          <w:szCs w:val="20"/>
        </w:rPr>
        <w:sectPr w:rsidR="00AE18DE">
          <w:footerReference w:type="default" r:id="rId15"/>
          <w:pgSz w:w="11906" w:h="16838"/>
          <w:pgMar w:top="1418" w:right="1418" w:bottom="1134" w:left="1418" w:header="709" w:footer="709" w:gutter="0"/>
          <w:cols w:space="708"/>
          <w:docGrid w:linePitch="360"/>
        </w:sectPr>
      </w:pPr>
    </w:p>
    <w:p w14:paraId="0E67946A" w14:textId="77777777" w:rsidR="00AE18DE" w:rsidRDefault="00C92732">
      <w:pPr>
        <w:spacing w:after="0" w:line="480" w:lineRule="auto"/>
        <w:rPr>
          <w:rFonts w:ascii="Times New Roman" w:eastAsia="Calibri" w:hAnsi="Times New Roman" w:cs="Times New Roman"/>
          <w:b/>
          <w:sz w:val="20"/>
          <w:szCs w:val="20"/>
        </w:rPr>
      </w:pPr>
      <w:r>
        <w:rPr>
          <w:rFonts w:ascii="Times New Roman" w:eastAsia="Calibri" w:hAnsi="Times New Roman" w:cs="Times New Roman"/>
          <w:b/>
          <w:sz w:val="20"/>
          <w:szCs w:val="20"/>
        </w:rPr>
        <w:lastRenderedPageBreak/>
        <w:t xml:space="preserve">Table S2. </w:t>
      </w:r>
      <w:r>
        <w:rPr>
          <w:rFonts w:ascii="Times New Roman" w:eastAsia="Calibri" w:hAnsi="Times New Roman" w:cs="Times New Roman"/>
          <w:b/>
          <w:i/>
          <w:iCs/>
          <w:sz w:val="20"/>
          <w:szCs w:val="20"/>
        </w:rPr>
        <w:t>Baseline characteristics shown for each study cohort separately</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3300"/>
        <w:gridCol w:w="1317"/>
        <w:gridCol w:w="1397"/>
        <w:gridCol w:w="1494"/>
        <w:gridCol w:w="2126"/>
        <w:gridCol w:w="1974"/>
        <w:gridCol w:w="1290"/>
        <w:gridCol w:w="1388"/>
      </w:tblGrid>
      <w:tr w:rsidR="00AE18DE" w14:paraId="0E679473" w14:textId="77777777">
        <w:trPr>
          <w:tblHeader/>
        </w:trPr>
        <w:tc>
          <w:tcPr>
            <w:tcW w:w="0" w:type="auto"/>
            <w:shd w:val="clear" w:color="auto" w:fill="FFFFFF"/>
            <w:tcMar>
              <w:top w:w="0" w:type="dxa"/>
              <w:left w:w="0" w:type="dxa"/>
              <w:bottom w:w="0" w:type="dxa"/>
              <w:right w:w="0" w:type="dxa"/>
            </w:tcMar>
            <w:vAlign w:val="center"/>
            <w:hideMark/>
          </w:tcPr>
          <w:p w14:paraId="0E67946B" w14:textId="77777777" w:rsidR="00AE18DE" w:rsidRDefault="00C92732">
            <w:pPr>
              <w:spacing w:after="0" w:line="360" w:lineRule="auto"/>
              <w:jc w:val="center"/>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br/>
            </w:r>
          </w:p>
        </w:tc>
        <w:tc>
          <w:tcPr>
            <w:tcW w:w="0" w:type="auto"/>
            <w:shd w:val="clear" w:color="auto" w:fill="FFFFFF"/>
            <w:tcMar>
              <w:top w:w="0" w:type="dxa"/>
              <w:left w:w="0" w:type="dxa"/>
              <w:bottom w:w="0" w:type="dxa"/>
              <w:right w:w="0" w:type="dxa"/>
            </w:tcMar>
            <w:vAlign w:val="center"/>
            <w:hideMark/>
          </w:tcPr>
          <w:p w14:paraId="0E67946C" w14:textId="77777777" w:rsidR="00AE18DE" w:rsidRDefault="00C92732">
            <w:pPr>
              <w:spacing w:after="0" w:line="360" w:lineRule="auto"/>
              <w:jc w:val="center"/>
              <w:rPr>
                <w:rFonts w:ascii="Times New Roman" w:eastAsia="Times New Roman" w:hAnsi="Times New Roman" w:cs="Times New Roman"/>
                <w:b/>
                <w:bCs/>
                <w:sz w:val="20"/>
                <w:szCs w:val="20"/>
                <w:lang w:val="de-DE" w:eastAsia="de-DE"/>
              </w:rPr>
            </w:pPr>
            <w:r>
              <w:rPr>
                <w:rFonts w:ascii="Times New Roman" w:eastAsia="Times New Roman" w:hAnsi="Times New Roman" w:cs="Times New Roman"/>
                <w:b/>
                <w:bCs/>
                <w:sz w:val="20"/>
                <w:szCs w:val="20"/>
                <w:lang w:val="de-DE" w:eastAsia="de-DE"/>
              </w:rPr>
              <w:t>All (N=36180)</w:t>
            </w:r>
          </w:p>
        </w:tc>
        <w:tc>
          <w:tcPr>
            <w:tcW w:w="0" w:type="auto"/>
            <w:shd w:val="clear" w:color="auto" w:fill="FFFFFF"/>
            <w:tcMar>
              <w:top w:w="0" w:type="dxa"/>
              <w:left w:w="0" w:type="dxa"/>
              <w:bottom w:w="0" w:type="dxa"/>
              <w:right w:w="0" w:type="dxa"/>
            </w:tcMar>
            <w:vAlign w:val="center"/>
            <w:hideMark/>
          </w:tcPr>
          <w:p w14:paraId="0E67946D" w14:textId="77777777" w:rsidR="00AE18DE" w:rsidRDefault="00C92732">
            <w:pPr>
              <w:spacing w:after="0" w:line="360" w:lineRule="auto"/>
              <w:jc w:val="center"/>
              <w:rPr>
                <w:rFonts w:ascii="Times New Roman" w:eastAsia="Times New Roman" w:hAnsi="Times New Roman" w:cs="Times New Roman"/>
                <w:b/>
                <w:bCs/>
                <w:sz w:val="20"/>
                <w:szCs w:val="20"/>
                <w:lang w:val="de-DE" w:eastAsia="de-DE"/>
              </w:rPr>
            </w:pPr>
            <w:r>
              <w:rPr>
                <w:rFonts w:ascii="Times New Roman" w:eastAsia="Times New Roman" w:hAnsi="Times New Roman" w:cs="Times New Roman"/>
                <w:b/>
                <w:bCs/>
                <w:sz w:val="20"/>
                <w:szCs w:val="20"/>
                <w:lang w:val="de-DE" w:eastAsia="de-DE"/>
              </w:rPr>
              <w:t>Brianza (N=3155)</w:t>
            </w:r>
          </w:p>
        </w:tc>
        <w:tc>
          <w:tcPr>
            <w:tcW w:w="0" w:type="auto"/>
            <w:shd w:val="clear" w:color="auto" w:fill="FFFFFF"/>
            <w:tcMar>
              <w:top w:w="0" w:type="dxa"/>
              <w:left w:w="0" w:type="dxa"/>
              <w:bottom w:w="0" w:type="dxa"/>
              <w:right w:w="0" w:type="dxa"/>
            </w:tcMar>
            <w:vAlign w:val="center"/>
            <w:hideMark/>
          </w:tcPr>
          <w:p w14:paraId="0E67946E" w14:textId="77777777" w:rsidR="00AE18DE" w:rsidRDefault="00C92732">
            <w:pPr>
              <w:spacing w:after="0" w:line="360" w:lineRule="auto"/>
              <w:jc w:val="center"/>
              <w:rPr>
                <w:rFonts w:ascii="Times New Roman" w:eastAsia="Times New Roman" w:hAnsi="Times New Roman" w:cs="Times New Roman"/>
                <w:b/>
                <w:bCs/>
                <w:sz w:val="20"/>
                <w:szCs w:val="20"/>
                <w:lang w:val="de-DE" w:eastAsia="de-DE"/>
              </w:rPr>
            </w:pPr>
            <w:r>
              <w:rPr>
                <w:rFonts w:ascii="Times New Roman" w:eastAsia="Times New Roman" w:hAnsi="Times New Roman" w:cs="Times New Roman"/>
                <w:b/>
                <w:bCs/>
                <w:sz w:val="20"/>
                <w:szCs w:val="20"/>
                <w:lang w:val="de-DE" w:eastAsia="de-DE"/>
              </w:rPr>
              <w:t>ESTHER (N=9767)</w:t>
            </w:r>
          </w:p>
        </w:tc>
        <w:tc>
          <w:tcPr>
            <w:tcW w:w="0" w:type="auto"/>
            <w:shd w:val="clear" w:color="auto" w:fill="FFFFFF"/>
            <w:tcMar>
              <w:top w:w="0" w:type="dxa"/>
              <w:left w:w="0" w:type="dxa"/>
              <w:bottom w:w="0" w:type="dxa"/>
              <w:right w:w="0" w:type="dxa"/>
            </w:tcMar>
            <w:vAlign w:val="center"/>
            <w:hideMark/>
          </w:tcPr>
          <w:p w14:paraId="0E67946F" w14:textId="77777777" w:rsidR="00AE18DE" w:rsidRDefault="00C92732">
            <w:pPr>
              <w:spacing w:after="0" w:line="360" w:lineRule="auto"/>
              <w:jc w:val="center"/>
              <w:rPr>
                <w:rFonts w:ascii="Times New Roman" w:eastAsia="Times New Roman" w:hAnsi="Times New Roman" w:cs="Times New Roman"/>
                <w:b/>
                <w:bCs/>
                <w:sz w:val="20"/>
                <w:szCs w:val="20"/>
                <w:lang w:val="de-DE" w:eastAsia="de-DE"/>
              </w:rPr>
            </w:pPr>
            <w:r>
              <w:rPr>
                <w:rFonts w:ascii="Times New Roman" w:eastAsia="Times New Roman" w:hAnsi="Times New Roman" w:cs="Times New Roman"/>
                <w:b/>
                <w:bCs/>
                <w:sz w:val="20"/>
                <w:szCs w:val="20"/>
                <w:lang w:val="de-DE" w:eastAsia="de-DE"/>
              </w:rPr>
              <w:t>MONICA/KORA (N=8641)</w:t>
            </w:r>
          </w:p>
        </w:tc>
        <w:tc>
          <w:tcPr>
            <w:tcW w:w="0" w:type="auto"/>
            <w:shd w:val="clear" w:color="auto" w:fill="FFFFFF"/>
            <w:tcMar>
              <w:top w:w="0" w:type="dxa"/>
              <w:left w:w="0" w:type="dxa"/>
              <w:bottom w:w="0" w:type="dxa"/>
              <w:right w:w="0" w:type="dxa"/>
            </w:tcMar>
            <w:vAlign w:val="center"/>
            <w:hideMark/>
          </w:tcPr>
          <w:p w14:paraId="0E679470" w14:textId="77777777" w:rsidR="00AE18DE" w:rsidRDefault="00C92732">
            <w:pPr>
              <w:spacing w:after="0" w:line="360" w:lineRule="auto"/>
              <w:jc w:val="center"/>
              <w:rPr>
                <w:rFonts w:ascii="Times New Roman" w:eastAsia="Times New Roman" w:hAnsi="Times New Roman" w:cs="Times New Roman"/>
                <w:b/>
                <w:bCs/>
                <w:sz w:val="20"/>
                <w:szCs w:val="20"/>
                <w:lang w:val="de-DE" w:eastAsia="de-DE"/>
              </w:rPr>
            </w:pPr>
            <w:r>
              <w:rPr>
                <w:rFonts w:ascii="Times New Roman" w:eastAsia="Times New Roman" w:hAnsi="Times New Roman" w:cs="Times New Roman"/>
                <w:b/>
                <w:bCs/>
                <w:sz w:val="20"/>
                <w:szCs w:val="20"/>
                <w:lang w:val="de-DE" w:eastAsia="de-DE"/>
              </w:rPr>
              <w:t>Northern Sweden (N=3045)</w:t>
            </w:r>
          </w:p>
        </w:tc>
        <w:tc>
          <w:tcPr>
            <w:tcW w:w="0" w:type="auto"/>
            <w:shd w:val="clear" w:color="auto" w:fill="FFFFFF"/>
            <w:tcMar>
              <w:top w:w="0" w:type="dxa"/>
              <w:left w:w="0" w:type="dxa"/>
              <w:bottom w:w="0" w:type="dxa"/>
              <w:right w:w="0" w:type="dxa"/>
            </w:tcMar>
            <w:vAlign w:val="center"/>
            <w:hideMark/>
          </w:tcPr>
          <w:p w14:paraId="0E679471" w14:textId="77777777" w:rsidR="00AE18DE" w:rsidRDefault="00C92732">
            <w:pPr>
              <w:spacing w:after="0" w:line="360" w:lineRule="auto"/>
              <w:jc w:val="center"/>
              <w:rPr>
                <w:rFonts w:ascii="Times New Roman" w:eastAsia="Times New Roman" w:hAnsi="Times New Roman" w:cs="Times New Roman"/>
                <w:b/>
                <w:bCs/>
                <w:sz w:val="20"/>
                <w:szCs w:val="20"/>
                <w:lang w:val="de-DE" w:eastAsia="de-DE"/>
              </w:rPr>
            </w:pPr>
            <w:r>
              <w:rPr>
                <w:rFonts w:ascii="Times New Roman" w:eastAsia="Times New Roman" w:hAnsi="Times New Roman" w:cs="Times New Roman"/>
                <w:b/>
                <w:bCs/>
                <w:sz w:val="20"/>
                <w:szCs w:val="20"/>
                <w:lang w:val="de-DE" w:eastAsia="de-DE"/>
              </w:rPr>
              <w:t>SHIP (N=4402)</w:t>
            </w:r>
          </w:p>
        </w:tc>
        <w:tc>
          <w:tcPr>
            <w:tcW w:w="0" w:type="auto"/>
            <w:shd w:val="clear" w:color="auto" w:fill="FFFFFF"/>
            <w:tcMar>
              <w:top w:w="0" w:type="dxa"/>
              <w:left w:w="0" w:type="dxa"/>
              <w:bottom w:w="0" w:type="dxa"/>
              <w:right w:w="0" w:type="dxa"/>
            </w:tcMar>
            <w:vAlign w:val="center"/>
            <w:hideMark/>
          </w:tcPr>
          <w:p w14:paraId="0E679472" w14:textId="77777777" w:rsidR="00AE18DE" w:rsidRDefault="00C92732">
            <w:pPr>
              <w:spacing w:after="0" w:line="360" w:lineRule="auto"/>
              <w:jc w:val="center"/>
              <w:rPr>
                <w:rFonts w:ascii="Times New Roman" w:eastAsia="Times New Roman" w:hAnsi="Times New Roman" w:cs="Times New Roman"/>
                <w:b/>
                <w:bCs/>
                <w:sz w:val="20"/>
                <w:szCs w:val="20"/>
                <w:lang w:val="de-DE" w:eastAsia="de-DE"/>
              </w:rPr>
            </w:pPr>
            <w:r>
              <w:rPr>
                <w:rFonts w:ascii="Times New Roman" w:eastAsia="Times New Roman" w:hAnsi="Times New Roman" w:cs="Times New Roman"/>
                <w:b/>
                <w:bCs/>
                <w:sz w:val="20"/>
                <w:szCs w:val="20"/>
                <w:lang w:val="de-DE" w:eastAsia="de-DE"/>
              </w:rPr>
              <w:t>Tromso (N=7170)</w:t>
            </w:r>
          </w:p>
        </w:tc>
      </w:tr>
      <w:tr w:rsidR="00AE18DE" w14:paraId="0E67947C" w14:textId="77777777">
        <w:tc>
          <w:tcPr>
            <w:tcW w:w="0" w:type="auto"/>
            <w:shd w:val="clear" w:color="auto" w:fill="FFFFFF"/>
            <w:tcMar>
              <w:top w:w="0" w:type="dxa"/>
              <w:left w:w="120" w:type="dxa"/>
              <w:bottom w:w="0" w:type="dxa"/>
              <w:right w:w="120" w:type="dxa"/>
            </w:tcMar>
            <w:vAlign w:val="center"/>
            <w:hideMark/>
          </w:tcPr>
          <w:p w14:paraId="0E679474"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b/>
                <w:bCs/>
                <w:sz w:val="20"/>
                <w:szCs w:val="20"/>
                <w:lang w:val="de-DE" w:eastAsia="de-DE"/>
              </w:rPr>
              <w:t>Baseline characteristics</w:t>
            </w:r>
          </w:p>
        </w:tc>
        <w:tc>
          <w:tcPr>
            <w:tcW w:w="0" w:type="auto"/>
            <w:shd w:val="clear" w:color="auto" w:fill="FFFFFF"/>
            <w:tcMar>
              <w:top w:w="0" w:type="dxa"/>
              <w:left w:w="120" w:type="dxa"/>
              <w:bottom w:w="0" w:type="dxa"/>
              <w:right w:w="120" w:type="dxa"/>
            </w:tcMar>
            <w:vAlign w:val="center"/>
            <w:hideMark/>
          </w:tcPr>
          <w:p w14:paraId="0E679475" w14:textId="77777777" w:rsidR="00AE18DE" w:rsidRDefault="00AE18DE">
            <w:pPr>
              <w:spacing w:after="0" w:line="360" w:lineRule="auto"/>
              <w:jc w:val="center"/>
              <w:rPr>
                <w:rFonts w:ascii="Times New Roman" w:eastAsia="Times New Roman" w:hAnsi="Times New Roman" w:cs="Times New Roman"/>
                <w:sz w:val="20"/>
                <w:szCs w:val="20"/>
                <w:lang w:val="de-DE" w:eastAsia="de-DE"/>
              </w:rPr>
            </w:pPr>
          </w:p>
        </w:tc>
        <w:tc>
          <w:tcPr>
            <w:tcW w:w="0" w:type="auto"/>
            <w:shd w:val="clear" w:color="auto" w:fill="FFFFFF"/>
            <w:tcMar>
              <w:top w:w="0" w:type="dxa"/>
              <w:left w:w="120" w:type="dxa"/>
              <w:bottom w:w="0" w:type="dxa"/>
              <w:right w:w="120" w:type="dxa"/>
            </w:tcMar>
            <w:vAlign w:val="center"/>
            <w:hideMark/>
          </w:tcPr>
          <w:p w14:paraId="0E679476" w14:textId="77777777" w:rsidR="00AE18DE" w:rsidRDefault="00AE18DE">
            <w:pPr>
              <w:spacing w:after="0" w:line="360" w:lineRule="auto"/>
              <w:jc w:val="center"/>
              <w:rPr>
                <w:rFonts w:ascii="Times New Roman" w:eastAsia="Times New Roman" w:hAnsi="Times New Roman" w:cs="Times New Roman"/>
                <w:sz w:val="20"/>
                <w:szCs w:val="20"/>
                <w:lang w:val="de-DE" w:eastAsia="de-DE"/>
              </w:rPr>
            </w:pPr>
          </w:p>
        </w:tc>
        <w:tc>
          <w:tcPr>
            <w:tcW w:w="0" w:type="auto"/>
            <w:shd w:val="clear" w:color="auto" w:fill="FFFFFF"/>
            <w:tcMar>
              <w:top w:w="0" w:type="dxa"/>
              <w:left w:w="120" w:type="dxa"/>
              <w:bottom w:w="0" w:type="dxa"/>
              <w:right w:w="120" w:type="dxa"/>
            </w:tcMar>
            <w:vAlign w:val="center"/>
            <w:hideMark/>
          </w:tcPr>
          <w:p w14:paraId="0E679477" w14:textId="77777777" w:rsidR="00AE18DE" w:rsidRDefault="00AE18DE">
            <w:pPr>
              <w:spacing w:after="0" w:line="360" w:lineRule="auto"/>
              <w:jc w:val="center"/>
              <w:rPr>
                <w:rFonts w:ascii="Times New Roman" w:eastAsia="Times New Roman" w:hAnsi="Times New Roman" w:cs="Times New Roman"/>
                <w:sz w:val="20"/>
                <w:szCs w:val="20"/>
                <w:lang w:val="de-DE" w:eastAsia="de-DE"/>
              </w:rPr>
            </w:pPr>
          </w:p>
        </w:tc>
        <w:tc>
          <w:tcPr>
            <w:tcW w:w="0" w:type="auto"/>
            <w:shd w:val="clear" w:color="auto" w:fill="FFFFFF"/>
            <w:tcMar>
              <w:top w:w="0" w:type="dxa"/>
              <w:left w:w="120" w:type="dxa"/>
              <w:bottom w:w="0" w:type="dxa"/>
              <w:right w:w="120" w:type="dxa"/>
            </w:tcMar>
            <w:vAlign w:val="center"/>
            <w:hideMark/>
          </w:tcPr>
          <w:p w14:paraId="0E679478" w14:textId="77777777" w:rsidR="00AE18DE" w:rsidRDefault="00AE18DE">
            <w:pPr>
              <w:spacing w:after="0" w:line="360" w:lineRule="auto"/>
              <w:jc w:val="center"/>
              <w:rPr>
                <w:rFonts w:ascii="Times New Roman" w:eastAsia="Times New Roman" w:hAnsi="Times New Roman" w:cs="Times New Roman"/>
                <w:sz w:val="20"/>
                <w:szCs w:val="20"/>
                <w:lang w:val="de-DE" w:eastAsia="de-DE"/>
              </w:rPr>
            </w:pPr>
          </w:p>
        </w:tc>
        <w:tc>
          <w:tcPr>
            <w:tcW w:w="0" w:type="auto"/>
            <w:shd w:val="clear" w:color="auto" w:fill="FFFFFF"/>
            <w:tcMar>
              <w:top w:w="0" w:type="dxa"/>
              <w:left w:w="120" w:type="dxa"/>
              <w:bottom w:w="0" w:type="dxa"/>
              <w:right w:w="120" w:type="dxa"/>
            </w:tcMar>
            <w:vAlign w:val="center"/>
            <w:hideMark/>
          </w:tcPr>
          <w:p w14:paraId="0E679479" w14:textId="77777777" w:rsidR="00AE18DE" w:rsidRDefault="00AE18DE">
            <w:pPr>
              <w:spacing w:after="0" w:line="360" w:lineRule="auto"/>
              <w:jc w:val="center"/>
              <w:rPr>
                <w:rFonts w:ascii="Times New Roman" w:eastAsia="Times New Roman" w:hAnsi="Times New Roman" w:cs="Times New Roman"/>
                <w:sz w:val="20"/>
                <w:szCs w:val="20"/>
                <w:lang w:val="de-DE" w:eastAsia="de-DE"/>
              </w:rPr>
            </w:pPr>
          </w:p>
        </w:tc>
        <w:tc>
          <w:tcPr>
            <w:tcW w:w="0" w:type="auto"/>
            <w:shd w:val="clear" w:color="auto" w:fill="FFFFFF"/>
            <w:tcMar>
              <w:top w:w="0" w:type="dxa"/>
              <w:left w:w="120" w:type="dxa"/>
              <w:bottom w:w="0" w:type="dxa"/>
              <w:right w:w="120" w:type="dxa"/>
            </w:tcMar>
            <w:vAlign w:val="center"/>
            <w:hideMark/>
          </w:tcPr>
          <w:p w14:paraId="0E67947A" w14:textId="77777777" w:rsidR="00AE18DE" w:rsidRDefault="00AE18DE">
            <w:pPr>
              <w:spacing w:after="0" w:line="360" w:lineRule="auto"/>
              <w:jc w:val="center"/>
              <w:rPr>
                <w:rFonts w:ascii="Times New Roman" w:eastAsia="Times New Roman" w:hAnsi="Times New Roman" w:cs="Times New Roman"/>
                <w:sz w:val="20"/>
                <w:szCs w:val="20"/>
                <w:lang w:val="de-DE" w:eastAsia="de-DE"/>
              </w:rPr>
            </w:pPr>
          </w:p>
        </w:tc>
        <w:tc>
          <w:tcPr>
            <w:tcW w:w="0" w:type="auto"/>
            <w:shd w:val="clear" w:color="auto" w:fill="FFFFFF"/>
            <w:tcMar>
              <w:top w:w="0" w:type="dxa"/>
              <w:left w:w="120" w:type="dxa"/>
              <w:bottom w:w="0" w:type="dxa"/>
              <w:right w:w="120" w:type="dxa"/>
            </w:tcMar>
            <w:vAlign w:val="center"/>
            <w:hideMark/>
          </w:tcPr>
          <w:p w14:paraId="0E67947B" w14:textId="77777777" w:rsidR="00AE18DE" w:rsidRDefault="00AE18DE">
            <w:pPr>
              <w:spacing w:after="0" w:line="360" w:lineRule="auto"/>
              <w:jc w:val="center"/>
              <w:rPr>
                <w:rFonts w:ascii="Times New Roman" w:eastAsia="Times New Roman" w:hAnsi="Times New Roman" w:cs="Times New Roman"/>
                <w:sz w:val="20"/>
                <w:szCs w:val="20"/>
                <w:lang w:val="de-DE" w:eastAsia="de-DE"/>
              </w:rPr>
            </w:pPr>
          </w:p>
        </w:tc>
      </w:tr>
      <w:tr w:rsidR="00AE18DE" w14:paraId="0E679485" w14:textId="77777777">
        <w:tc>
          <w:tcPr>
            <w:tcW w:w="0" w:type="auto"/>
            <w:shd w:val="clear" w:color="auto" w:fill="F7F7F7"/>
            <w:tcMar>
              <w:top w:w="0" w:type="dxa"/>
              <w:left w:w="120" w:type="dxa"/>
              <w:bottom w:w="0" w:type="dxa"/>
              <w:right w:w="120" w:type="dxa"/>
            </w:tcMar>
            <w:vAlign w:val="center"/>
            <w:hideMark/>
          </w:tcPr>
          <w:p w14:paraId="0E67947D"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Survey year</w:t>
            </w:r>
          </w:p>
        </w:tc>
        <w:tc>
          <w:tcPr>
            <w:tcW w:w="0" w:type="auto"/>
            <w:shd w:val="clear" w:color="auto" w:fill="F7F7F7"/>
            <w:tcMar>
              <w:top w:w="0" w:type="dxa"/>
              <w:left w:w="120" w:type="dxa"/>
              <w:bottom w:w="0" w:type="dxa"/>
              <w:right w:w="120" w:type="dxa"/>
            </w:tcMar>
            <w:vAlign w:val="center"/>
            <w:hideMark/>
          </w:tcPr>
          <w:p w14:paraId="0E67947E"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1987-2012</w:t>
            </w:r>
            <w:r>
              <w:rPr>
                <w:rFonts w:ascii="Times New Roman" w:eastAsia="Times New Roman" w:hAnsi="Times New Roman" w:cs="Times New Roman"/>
                <w:sz w:val="20"/>
                <w:szCs w:val="20"/>
                <w:lang w:val="de-DE" w:eastAsia="de-DE"/>
              </w:rPr>
              <w:br/>
              <w:t>NAs:0</w:t>
            </w:r>
          </w:p>
        </w:tc>
        <w:tc>
          <w:tcPr>
            <w:tcW w:w="0" w:type="auto"/>
            <w:shd w:val="clear" w:color="auto" w:fill="F7F7F7"/>
            <w:tcMar>
              <w:top w:w="0" w:type="dxa"/>
              <w:left w:w="120" w:type="dxa"/>
              <w:bottom w:w="0" w:type="dxa"/>
              <w:right w:w="120" w:type="dxa"/>
            </w:tcMar>
            <w:vAlign w:val="center"/>
            <w:hideMark/>
          </w:tcPr>
          <w:p w14:paraId="0E67947F"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1987-1994</w:t>
            </w:r>
            <w:r>
              <w:rPr>
                <w:rFonts w:ascii="Times New Roman" w:eastAsia="Times New Roman" w:hAnsi="Times New Roman" w:cs="Times New Roman"/>
                <w:sz w:val="20"/>
                <w:szCs w:val="20"/>
                <w:lang w:val="de-DE" w:eastAsia="de-DE"/>
              </w:rPr>
              <w:br/>
              <w:t>NAs:0</w:t>
            </w:r>
          </w:p>
        </w:tc>
        <w:tc>
          <w:tcPr>
            <w:tcW w:w="0" w:type="auto"/>
            <w:shd w:val="clear" w:color="auto" w:fill="F7F7F7"/>
            <w:tcMar>
              <w:top w:w="0" w:type="dxa"/>
              <w:left w:w="120" w:type="dxa"/>
              <w:bottom w:w="0" w:type="dxa"/>
              <w:right w:w="120" w:type="dxa"/>
            </w:tcMar>
            <w:vAlign w:val="center"/>
            <w:hideMark/>
          </w:tcPr>
          <w:p w14:paraId="0E679480"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2000-2003</w:t>
            </w:r>
            <w:r>
              <w:rPr>
                <w:rFonts w:ascii="Times New Roman" w:eastAsia="Times New Roman" w:hAnsi="Times New Roman" w:cs="Times New Roman"/>
                <w:sz w:val="20"/>
                <w:szCs w:val="20"/>
                <w:lang w:val="de-DE" w:eastAsia="de-DE"/>
              </w:rPr>
              <w:br/>
              <w:t>NAs:0</w:t>
            </w:r>
          </w:p>
        </w:tc>
        <w:tc>
          <w:tcPr>
            <w:tcW w:w="0" w:type="auto"/>
            <w:shd w:val="clear" w:color="auto" w:fill="F7F7F7"/>
            <w:tcMar>
              <w:top w:w="0" w:type="dxa"/>
              <w:left w:w="120" w:type="dxa"/>
              <w:bottom w:w="0" w:type="dxa"/>
              <w:right w:w="120" w:type="dxa"/>
            </w:tcMar>
            <w:vAlign w:val="center"/>
            <w:hideMark/>
          </w:tcPr>
          <w:p w14:paraId="0E679481"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1994-2001</w:t>
            </w:r>
            <w:r>
              <w:rPr>
                <w:rFonts w:ascii="Times New Roman" w:eastAsia="Times New Roman" w:hAnsi="Times New Roman" w:cs="Times New Roman"/>
                <w:sz w:val="20"/>
                <w:szCs w:val="20"/>
                <w:lang w:val="de-DE" w:eastAsia="de-DE"/>
              </w:rPr>
              <w:br/>
              <w:t>NAs:0</w:t>
            </w:r>
          </w:p>
        </w:tc>
        <w:tc>
          <w:tcPr>
            <w:tcW w:w="0" w:type="auto"/>
            <w:shd w:val="clear" w:color="auto" w:fill="F7F7F7"/>
            <w:tcMar>
              <w:top w:w="0" w:type="dxa"/>
              <w:left w:w="120" w:type="dxa"/>
              <w:bottom w:w="0" w:type="dxa"/>
              <w:right w:w="120" w:type="dxa"/>
            </w:tcMar>
            <w:vAlign w:val="center"/>
            <w:hideMark/>
          </w:tcPr>
          <w:p w14:paraId="0E679482"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1994-2009</w:t>
            </w:r>
            <w:r>
              <w:rPr>
                <w:rFonts w:ascii="Times New Roman" w:eastAsia="Times New Roman" w:hAnsi="Times New Roman" w:cs="Times New Roman"/>
                <w:sz w:val="20"/>
                <w:szCs w:val="20"/>
                <w:lang w:val="de-DE" w:eastAsia="de-DE"/>
              </w:rPr>
              <w:br/>
              <w:t>NAs:0</w:t>
            </w:r>
          </w:p>
        </w:tc>
        <w:tc>
          <w:tcPr>
            <w:tcW w:w="0" w:type="auto"/>
            <w:shd w:val="clear" w:color="auto" w:fill="F7F7F7"/>
            <w:tcMar>
              <w:top w:w="0" w:type="dxa"/>
              <w:left w:w="120" w:type="dxa"/>
              <w:bottom w:w="0" w:type="dxa"/>
              <w:right w:w="120" w:type="dxa"/>
            </w:tcMar>
            <w:vAlign w:val="center"/>
            <w:hideMark/>
          </w:tcPr>
          <w:p w14:paraId="0E679483"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2008-2012</w:t>
            </w:r>
            <w:r>
              <w:rPr>
                <w:rFonts w:ascii="Times New Roman" w:eastAsia="Times New Roman" w:hAnsi="Times New Roman" w:cs="Times New Roman"/>
                <w:sz w:val="20"/>
                <w:szCs w:val="20"/>
                <w:lang w:val="de-DE" w:eastAsia="de-DE"/>
              </w:rPr>
              <w:br/>
              <w:t>NAs:0</w:t>
            </w:r>
          </w:p>
        </w:tc>
        <w:tc>
          <w:tcPr>
            <w:tcW w:w="0" w:type="auto"/>
            <w:shd w:val="clear" w:color="auto" w:fill="F7F7F7"/>
            <w:tcMar>
              <w:top w:w="0" w:type="dxa"/>
              <w:left w:w="120" w:type="dxa"/>
              <w:bottom w:w="0" w:type="dxa"/>
              <w:right w:w="120" w:type="dxa"/>
            </w:tcMar>
            <w:vAlign w:val="center"/>
            <w:hideMark/>
          </w:tcPr>
          <w:p w14:paraId="0E679484"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1994-1995</w:t>
            </w:r>
            <w:r>
              <w:rPr>
                <w:rFonts w:ascii="Times New Roman" w:eastAsia="Times New Roman" w:hAnsi="Times New Roman" w:cs="Times New Roman"/>
                <w:sz w:val="20"/>
                <w:szCs w:val="20"/>
                <w:lang w:val="de-DE" w:eastAsia="de-DE"/>
              </w:rPr>
              <w:br/>
              <w:t>NAs:0</w:t>
            </w:r>
          </w:p>
        </w:tc>
      </w:tr>
      <w:tr w:rsidR="00AE18DE" w14:paraId="0E67948E" w14:textId="77777777">
        <w:tc>
          <w:tcPr>
            <w:tcW w:w="0" w:type="auto"/>
            <w:shd w:val="clear" w:color="auto" w:fill="FFFFFF"/>
            <w:tcMar>
              <w:top w:w="0" w:type="dxa"/>
              <w:left w:w="120" w:type="dxa"/>
              <w:bottom w:w="0" w:type="dxa"/>
              <w:right w:w="120" w:type="dxa"/>
            </w:tcMar>
            <w:vAlign w:val="center"/>
            <w:hideMark/>
          </w:tcPr>
          <w:p w14:paraId="0E679486"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Examination age (years)</w:t>
            </w:r>
          </w:p>
        </w:tc>
        <w:tc>
          <w:tcPr>
            <w:tcW w:w="0" w:type="auto"/>
            <w:shd w:val="clear" w:color="auto" w:fill="FFFFFF"/>
            <w:tcMar>
              <w:top w:w="0" w:type="dxa"/>
              <w:left w:w="120" w:type="dxa"/>
              <w:bottom w:w="0" w:type="dxa"/>
              <w:right w:w="120" w:type="dxa"/>
            </w:tcMar>
            <w:vAlign w:val="center"/>
            <w:hideMark/>
          </w:tcPr>
          <w:p w14:paraId="0E679487"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57.4</w:t>
            </w:r>
            <w:r>
              <w:rPr>
                <w:rFonts w:ascii="Times New Roman" w:eastAsia="Times New Roman" w:hAnsi="Times New Roman" w:cs="Times New Roman"/>
                <w:sz w:val="20"/>
                <w:szCs w:val="20"/>
                <w:lang w:val="de-DE" w:eastAsia="de-DE"/>
              </w:rPr>
              <w:br/>
              <w:t>(47.0, 65.1)</w:t>
            </w:r>
            <w:r>
              <w:rPr>
                <w:rFonts w:ascii="Times New Roman" w:eastAsia="Times New Roman" w:hAnsi="Times New Roman" w:cs="Times New Roman"/>
                <w:sz w:val="20"/>
                <w:szCs w:val="20"/>
                <w:lang w:val="de-DE" w:eastAsia="de-DE"/>
              </w:rPr>
              <w:br/>
              <w:t>NAs:0</w:t>
            </w:r>
          </w:p>
        </w:tc>
        <w:tc>
          <w:tcPr>
            <w:tcW w:w="0" w:type="auto"/>
            <w:shd w:val="clear" w:color="auto" w:fill="FFFFFF"/>
            <w:tcMar>
              <w:top w:w="0" w:type="dxa"/>
              <w:left w:w="120" w:type="dxa"/>
              <w:bottom w:w="0" w:type="dxa"/>
              <w:right w:w="120" w:type="dxa"/>
            </w:tcMar>
            <w:vAlign w:val="center"/>
            <w:hideMark/>
          </w:tcPr>
          <w:p w14:paraId="0E679488"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46.7</w:t>
            </w:r>
            <w:r>
              <w:rPr>
                <w:rFonts w:ascii="Times New Roman" w:eastAsia="Times New Roman" w:hAnsi="Times New Roman" w:cs="Times New Roman"/>
                <w:sz w:val="20"/>
                <w:szCs w:val="20"/>
                <w:lang w:val="de-DE" w:eastAsia="de-DE"/>
              </w:rPr>
              <w:br/>
              <w:t>(36.9, 56.1)</w:t>
            </w:r>
            <w:r>
              <w:rPr>
                <w:rFonts w:ascii="Times New Roman" w:eastAsia="Times New Roman" w:hAnsi="Times New Roman" w:cs="Times New Roman"/>
                <w:sz w:val="20"/>
                <w:szCs w:val="20"/>
                <w:lang w:val="de-DE" w:eastAsia="de-DE"/>
              </w:rPr>
              <w:br/>
              <w:t>NAs:0</w:t>
            </w:r>
          </w:p>
        </w:tc>
        <w:tc>
          <w:tcPr>
            <w:tcW w:w="0" w:type="auto"/>
            <w:shd w:val="clear" w:color="auto" w:fill="FFFFFF"/>
            <w:tcMar>
              <w:top w:w="0" w:type="dxa"/>
              <w:left w:w="120" w:type="dxa"/>
              <w:bottom w:w="0" w:type="dxa"/>
              <w:right w:w="120" w:type="dxa"/>
            </w:tcMar>
            <w:vAlign w:val="center"/>
            <w:hideMark/>
          </w:tcPr>
          <w:p w14:paraId="0E679489"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62.6</w:t>
            </w:r>
            <w:r>
              <w:rPr>
                <w:rFonts w:ascii="Times New Roman" w:eastAsia="Times New Roman" w:hAnsi="Times New Roman" w:cs="Times New Roman"/>
                <w:sz w:val="20"/>
                <w:szCs w:val="20"/>
                <w:lang w:val="de-DE" w:eastAsia="de-DE"/>
              </w:rPr>
              <w:br/>
              <w:t>(57.1, 67.2)</w:t>
            </w:r>
            <w:r>
              <w:rPr>
                <w:rFonts w:ascii="Times New Roman" w:eastAsia="Times New Roman" w:hAnsi="Times New Roman" w:cs="Times New Roman"/>
                <w:sz w:val="20"/>
                <w:szCs w:val="20"/>
                <w:lang w:val="de-DE" w:eastAsia="de-DE"/>
              </w:rPr>
              <w:br/>
              <w:t>NAs:0</w:t>
            </w:r>
          </w:p>
        </w:tc>
        <w:tc>
          <w:tcPr>
            <w:tcW w:w="0" w:type="auto"/>
            <w:shd w:val="clear" w:color="auto" w:fill="FFFFFF"/>
            <w:tcMar>
              <w:top w:w="0" w:type="dxa"/>
              <w:left w:w="120" w:type="dxa"/>
              <w:bottom w:w="0" w:type="dxa"/>
              <w:right w:w="120" w:type="dxa"/>
            </w:tcMar>
            <w:vAlign w:val="center"/>
            <w:hideMark/>
          </w:tcPr>
          <w:p w14:paraId="0E67948A"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50.2</w:t>
            </w:r>
            <w:r>
              <w:rPr>
                <w:rFonts w:ascii="Times New Roman" w:eastAsia="Times New Roman" w:hAnsi="Times New Roman" w:cs="Times New Roman"/>
                <w:sz w:val="20"/>
                <w:szCs w:val="20"/>
                <w:lang w:val="de-DE" w:eastAsia="de-DE"/>
              </w:rPr>
              <w:br/>
              <w:t>(37.6, 61.7)</w:t>
            </w:r>
            <w:r>
              <w:rPr>
                <w:rFonts w:ascii="Times New Roman" w:eastAsia="Times New Roman" w:hAnsi="Times New Roman" w:cs="Times New Roman"/>
                <w:sz w:val="20"/>
                <w:szCs w:val="20"/>
                <w:lang w:val="de-DE" w:eastAsia="de-DE"/>
              </w:rPr>
              <w:br/>
              <w:t>NAs:0</w:t>
            </w:r>
          </w:p>
        </w:tc>
        <w:tc>
          <w:tcPr>
            <w:tcW w:w="0" w:type="auto"/>
            <w:shd w:val="clear" w:color="auto" w:fill="FFFFFF"/>
            <w:tcMar>
              <w:top w:w="0" w:type="dxa"/>
              <w:left w:w="120" w:type="dxa"/>
              <w:bottom w:w="0" w:type="dxa"/>
              <w:right w:w="120" w:type="dxa"/>
            </w:tcMar>
            <w:vAlign w:val="center"/>
            <w:hideMark/>
          </w:tcPr>
          <w:p w14:paraId="0E67948B"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50.6</w:t>
            </w:r>
            <w:r>
              <w:rPr>
                <w:rFonts w:ascii="Times New Roman" w:eastAsia="Times New Roman" w:hAnsi="Times New Roman" w:cs="Times New Roman"/>
                <w:sz w:val="20"/>
                <w:szCs w:val="20"/>
                <w:lang w:val="de-DE" w:eastAsia="de-DE"/>
              </w:rPr>
              <w:br/>
              <w:t>(38.3, 61.9)</w:t>
            </w:r>
            <w:r>
              <w:rPr>
                <w:rFonts w:ascii="Times New Roman" w:eastAsia="Times New Roman" w:hAnsi="Times New Roman" w:cs="Times New Roman"/>
                <w:sz w:val="20"/>
                <w:szCs w:val="20"/>
                <w:lang w:val="de-DE" w:eastAsia="de-DE"/>
              </w:rPr>
              <w:br/>
              <w:t>NAs:0</w:t>
            </w:r>
          </w:p>
        </w:tc>
        <w:tc>
          <w:tcPr>
            <w:tcW w:w="0" w:type="auto"/>
            <w:shd w:val="clear" w:color="auto" w:fill="FFFFFF"/>
            <w:tcMar>
              <w:top w:w="0" w:type="dxa"/>
              <w:left w:w="120" w:type="dxa"/>
              <w:bottom w:w="0" w:type="dxa"/>
              <w:right w:w="120" w:type="dxa"/>
            </w:tcMar>
            <w:vAlign w:val="center"/>
            <w:hideMark/>
          </w:tcPr>
          <w:p w14:paraId="0E67948C"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53.0</w:t>
            </w:r>
            <w:r>
              <w:rPr>
                <w:rFonts w:ascii="Times New Roman" w:eastAsia="Times New Roman" w:hAnsi="Times New Roman" w:cs="Times New Roman"/>
                <w:sz w:val="20"/>
                <w:szCs w:val="20"/>
                <w:lang w:val="de-DE" w:eastAsia="de-DE"/>
              </w:rPr>
              <w:br/>
              <w:t>(40.0, 64.0)</w:t>
            </w:r>
            <w:r>
              <w:rPr>
                <w:rFonts w:ascii="Times New Roman" w:eastAsia="Times New Roman" w:hAnsi="Times New Roman" w:cs="Times New Roman"/>
                <w:sz w:val="20"/>
                <w:szCs w:val="20"/>
                <w:lang w:val="de-DE" w:eastAsia="de-DE"/>
              </w:rPr>
              <w:br/>
              <w:t>NAs:0</w:t>
            </w:r>
          </w:p>
        </w:tc>
        <w:tc>
          <w:tcPr>
            <w:tcW w:w="0" w:type="auto"/>
            <w:shd w:val="clear" w:color="auto" w:fill="FFFFFF"/>
            <w:tcMar>
              <w:top w:w="0" w:type="dxa"/>
              <w:left w:w="120" w:type="dxa"/>
              <w:bottom w:w="0" w:type="dxa"/>
              <w:right w:w="120" w:type="dxa"/>
            </w:tcMar>
            <w:vAlign w:val="center"/>
            <w:hideMark/>
          </w:tcPr>
          <w:p w14:paraId="0E67948D"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60.4</w:t>
            </w:r>
            <w:r>
              <w:rPr>
                <w:rFonts w:ascii="Times New Roman" w:eastAsia="Times New Roman" w:hAnsi="Times New Roman" w:cs="Times New Roman"/>
                <w:sz w:val="20"/>
                <w:szCs w:val="20"/>
                <w:lang w:val="de-DE" w:eastAsia="de-DE"/>
              </w:rPr>
              <w:br/>
              <w:t>(54.3, 67.4)</w:t>
            </w:r>
            <w:r>
              <w:rPr>
                <w:rFonts w:ascii="Times New Roman" w:eastAsia="Times New Roman" w:hAnsi="Times New Roman" w:cs="Times New Roman"/>
                <w:sz w:val="20"/>
                <w:szCs w:val="20"/>
                <w:lang w:val="de-DE" w:eastAsia="de-DE"/>
              </w:rPr>
              <w:br/>
              <w:t>NAs:0</w:t>
            </w:r>
          </w:p>
        </w:tc>
      </w:tr>
      <w:tr w:rsidR="00AE18DE" w14:paraId="0E679497" w14:textId="77777777">
        <w:tc>
          <w:tcPr>
            <w:tcW w:w="0" w:type="auto"/>
            <w:shd w:val="clear" w:color="auto" w:fill="F7F7F7"/>
            <w:tcMar>
              <w:top w:w="0" w:type="dxa"/>
              <w:left w:w="120" w:type="dxa"/>
              <w:bottom w:w="0" w:type="dxa"/>
              <w:right w:w="120" w:type="dxa"/>
            </w:tcMar>
            <w:vAlign w:val="center"/>
            <w:hideMark/>
          </w:tcPr>
          <w:p w14:paraId="0E67948F"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Male (%)</w:t>
            </w:r>
          </w:p>
        </w:tc>
        <w:tc>
          <w:tcPr>
            <w:tcW w:w="0" w:type="auto"/>
            <w:shd w:val="clear" w:color="auto" w:fill="F7F7F7"/>
            <w:tcMar>
              <w:top w:w="0" w:type="dxa"/>
              <w:left w:w="120" w:type="dxa"/>
              <w:bottom w:w="0" w:type="dxa"/>
              <w:right w:w="120" w:type="dxa"/>
            </w:tcMar>
            <w:vAlign w:val="center"/>
            <w:hideMark/>
          </w:tcPr>
          <w:p w14:paraId="0E679490"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17069</w:t>
            </w:r>
            <w:r>
              <w:rPr>
                <w:rFonts w:ascii="Times New Roman" w:eastAsia="Times New Roman" w:hAnsi="Times New Roman" w:cs="Times New Roman"/>
                <w:sz w:val="20"/>
                <w:szCs w:val="20"/>
                <w:lang w:val="de-DE" w:eastAsia="de-DE"/>
              </w:rPr>
              <w:br/>
              <w:t>(47.2)</w:t>
            </w:r>
            <w:r>
              <w:rPr>
                <w:rFonts w:ascii="Times New Roman" w:eastAsia="Times New Roman" w:hAnsi="Times New Roman" w:cs="Times New Roman"/>
                <w:sz w:val="20"/>
                <w:szCs w:val="20"/>
                <w:lang w:val="de-DE" w:eastAsia="de-DE"/>
              </w:rPr>
              <w:br/>
              <w:t>NAs:0</w:t>
            </w:r>
          </w:p>
        </w:tc>
        <w:tc>
          <w:tcPr>
            <w:tcW w:w="0" w:type="auto"/>
            <w:shd w:val="clear" w:color="auto" w:fill="F7F7F7"/>
            <w:tcMar>
              <w:top w:w="0" w:type="dxa"/>
              <w:left w:w="120" w:type="dxa"/>
              <w:bottom w:w="0" w:type="dxa"/>
              <w:right w:w="120" w:type="dxa"/>
            </w:tcMar>
            <w:vAlign w:val="center"/>
            <w:hideMark/>
          </w:tcPr>
          <w:p w14:paraId="0E679491"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1564</w:t>
            </w:r>
            <w:r>
              <w:rPr>
                <w:rFonts w:ascii="Times New Roman" w:eastAsia="Times New Roman" w:hAnsi="Times New Roman" w:cs="Times New Roman"/>
                <w:sz w:val="20"/>
                <w:szCs w:val="20"/>
                <w:lang w:val="de-DE" w:eastAsia="de-DE"/>
              </w:rPr>
              <w:br/>
              <w:t>(49.6)</w:t>
            </w:r>
            <w:r>
              <w:rPr>
                <w:rFonts w:ascii="Times New Roman" w:eastAsia="Times New Roman" w:hAnsi="Times New Roman" w:cs="Times New Roman"/>
                <w:sz w:val="20"/>
                <w:szCs w:val="20"/>
                <w:lang w:val="de-DE" w:eastAsia="de-DE"/>
              </w:rPr>
              <w:br/>
              <w:t>NAs:0</w:t>
            </w:r>
          </w:p>
        </w:tc>
        <w:tc>
          <w:tcPr>
            <w:tcW w:w="0" w:type="auto"/>
            <w:shd w:val="clear" w:color="auto" w:fill="F7F7F7"/>
            <w:tcMar>
              <w:top w:w="0" w:type="dxa"/>
              <w:left w:w="120" w:type="dxa"/>
              <w:bottom w:w="0" w:type="dxa"/>
              <w:right w:w="120" w:type="dxa"/>
            </w:tcMar>
            <w:vAlign w:val="center"/>
            <w:hideMark/>
          </w:tcPr>
          <w:p w14:paraId="0E679492"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4404</w:t>
            </w:r>
            <w:r>
              <w:rPr>
                <w:rFonts w:ascii="Times New Roman" w:eastAsia="Times New Roman" w:hAnsi="Times New Roman" w:cs="Times New Roman"/>
                <w:sz w:val="20"/>
                <w:szCs w:val="20"/>
                <w:lang w:val="de-DE" w:eastAsia="de-DE"/>
              </w:rPr>
              <w:br/>
              <w:t>(45.1)</w:t>
            </w:r>
            <w:r>
              <w:rPr>
                <w:rFonts w:ascii="Times New Roman" w:eastAsia="Times New Roman" w:hAnsi="Times New Roman" w:cs="Times New Roman"/>
                <w:sz w:val="20"/>
                <w:szCs w:val="20"/>
                <w:lang w:val="de-DE" w:eastAsia="de-DE"/>
              </w:rPr>
              <w:br/>
              <w:t>NAs:0</w:t>
            </w:r>
          </w:p>
        </w:tc>
        <w:tc>
          <w:tcPr>
            <w:tcW w:w="0" w:type="auto"/>
            <w:shd w:val="clear" w:color="auto" w:fill="F7F7F7"/>
            <w:tcMar>
              <w:top w:w="0" w:type="dxa"/>
              <w:left w:w="120" w:type="dxa"/>
              <w:bottom w:w="0" w:type="dxa"/>
              <w:right w:w="120" w:type="dxa"/>
            </w:tcMar>
            <w:vAlign w:val="center"/>
            <w:hideMark/>
          </w:tcPr>
          <w:p w14:paraId="0E679493"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4334</w:t>
            </w:r>
            <w:r>
              <w:rPr>
                <w:rFonts w:ascii="Times New Roman" w:eastAsia="Times New Roman" w:hAnsi="Times New Roman" w:cs="Times New Roman"/>
                <w:sz w:val="20"/>
                <w:szCs w:val="20"/>
                <w:lang w:val="de-DE" w:eastAsia="de-DE"/>
              </w:rPr>
              <w:br/>
              <w:t>(50.2)</w:t>
            </w:r>
            <w:r>
              <w:rPr>
                <w:rFonts w:ascii="Times New Roman" w:eastAsia="Times New Roman" w:hAnsi="Times New Roman" w:cs="Times New Roman"/>
                <w:sz w:val="20"/>
                <w:szCs w:val="20"/>
                <w:lang w:val="de-DE" w:eastAsia="de-DE"/>
              </w:rPr>
              <w:br/>
              <w:t>NAs:0</w:t>
            </w:r>
          </w:p>
        </w:tc>
        <w:tc>
          <w:tcPr>
            <w:tcW w:w="0" w:type="auto"/>
            <w:shd w:val="clear" w:color="auto" w:fill="F7F7F7"/>
            <w:tcMar>
              <w:top w:w="0" w:type="dxa"/>
              <w:left w:w="120" w:type="dxa"/>
              <w:bottom w:w="0" w:type="dxa"/>
              <w:right w:w="120" w:type="dxa"/>
            </w:tcMar>
            <w:vAlign w:val="center"/>
            <w:hideMark/>
          </w:tcPr>
          <w:p w14:paraId="0E679494"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1541</w:t>
            </w:r>
            <w:r>
              <w:rPr>
                <w:rFonts w:ascii="Times New Roman" w:eastAsia="Times New Roman" w:hAnsi="Times New Roman" w:cs="Times New Roman"/>
                <w:sz w:val="20"/>
                <w:szCs w:val="20"/>
                <w:lang w:val="de-DE" w:eastAsia="de-DE"/>
              </w:rPr>
              <w:br/>
              <w:t>(50.6)</w:t>
            </w:r>
            <w:r>
              <w:rPr>
                <w:rFonts w:ascii="Times New Roman" w:eastAsia="Times New Roman" w:hAnsi="Times New Roman" w:cs="Times New Roman"/>
                <w:sz w:val="20"/>
                <w:szCs w:val="20"/>
                <w:lang w:val="de-DE" w:eastAsia="de-DE"/>
              </w:rPr>
              <w:br/>
              <w:t>NAs:0</w:t>
            </w:r>
          </w:p>
        </w:tc>
        <w:tc>
          <w:tcPr>
            <w:tcW w:w="0" w:type="auto"/>
            <w:shd w:val="clear" w:color="auto" w:fill="F7F7F7"/>
            <w:tcMar>
              <w:top w:w="0" w:type="dxa"/>
              <w:left w:w="120" w:type="dxa"/>
              <w:bottom w:w="0" w:type="dxa"/>
              <w:right w:w="120" w:type="dxa"/>
            </w:tcMar>
            <w:vAlign w:val="center"/>
            <w:hideMark/>
          </w:tcPr>
          <w:p w14:paraId="0E679495"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2133</w:t>
            </w:r>
            <w:r>
              <w:rPr>
                <w:rFonts w:ascii="Times New Roman" w:eastAsia="Times New Roman" w:hAnsi="Times New Roman" w:cs="Times New Roman"/>
                <w:sz w:val="20"/>
                <w:szCs w:val="20"/>
                <w:lang w:val="de-DE" w:eastAsia="de-DE"/>
              </w:rPr>
              <w:br/>
              <w:t>(48.5)</w:t>
            </w:r>
            <w:r>
              <w:rPr>
                <w:rFonts w:ascii="Times New Roman" w:eastAsia="Times New Roman" w:hAnsi="Times New Roman" w:cs="Times New Roman"/>
                <w:sz w:val="20"/>
                <w:szCs w:val="20"/>
                <w:lang w:val="de-DE" w:eastAsia="de-DE"/>
              </w:rPr>
              <w:br/>
              <w:t>NAs:0</w:t>
            </w:r>
          </w:p>
        </w:tc>
        <w:tc>
          <w:tcPr>
            <w:tcW w:w="0" w:type="auto"/>
            <w:shd w:val="clear" w:color="auto" w:fill="F7F7F7"/>
            <w:tcMar>
              <w:top w:w="0" w:type="dxa"/>
              <w:left w:w="120" w:type="dxa"/>
              <w:bottom w:w="0" w:type="dxa"/>
              <w:right w:w="120" w:type="dxa"/>
            </w:tcMar>
            <w:vAlign w:val="center"/>
            <w:hideMark/>
          </w:tcPr>
          <w:p w14:paraId="0E679496"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3093</w:t>
            </w:r>
            <w:r>
              <w:rPr>
                <w:rFonts w:ascii="Times New Roman" w:eastAsia="Times New Roman" w:hAnsi="Times New Roman" w:cs="Times New Roman"/>
                <w:sz w:val="20"/>
                <w:szCs w:val="20"/>
                <w:lang w:val="de-DE" w:eastAsia="de-DE"/>
              </w:rPr>
              <w:br/>
              <w:t>(43.1)</w:t>
            </w:r>
            <w:r>
              <w:rPr>
                <w:rFonts w:ascii="Times New Roman" w:eastAsia="Times New Roman" w:hAnsi="Times New Roman" w:cs="Times New Roman"/>
                <w:sz w:val="20"/>
                <w:szCs w:val="20"/>
                <w:lang w:val="de-DE" w:eastAsia="de-DE"/>
              </w:rPr>
              <w:br/>
              <w:t>NAs:0</w:t>
            </w:r>
          </w:p>
        </w:tc>
      </w:tr>
      <w:tr w:rsidR="00AE18DE" w14:paraId="0E6794A0" w14:textId="77777777">
        <w:tc>
          <w:tcPr>
            <w:tcW w:w="0" w:type="auto"/>
            <w:shd w:val="clear" w:color="auto" w:fill="FFFFFF"/>
            <w:tcMar>
              <w:top w:w="0" w:type="dxa"/>
              <w:left w:w="120" w:type="dxa"/>
              <w:bottom w:w="0" w:type="dxa"/>
              <w:right w:w="120" w:type="dxa"/>
            </w:tcMar>
            <w:vAlign w:val="center"/>
            <w:hideMark/>
          </w:tcPr>
          <w:p w14:paraId="0E679498"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BMI (kg/m²)</w:t>
            </w:r>
          </w:p>
        </w:tc>
        <w:tc>
          <w:tcPr>
            <w:tcW w:w="0" w:type="auto"/>
            <w:shd w:val="clear" w:color="auto" w:fill="FFFFFF"/>
            <w:tcMar>
              <w:top w:w="0" w:type="dxa"/>
              <w:left w:w="120" w:type="dxa"/>
              <w:bottom w:w="0" w:type="dxa"/>
              <w:right w:w="120" w:type="dxa"/>
            </w:tcMar>
            <w:vAlign w:val="center"/>
            <w:hideMark/>
          </w:tcPr>
          <w:p w14:paraId="0E679499"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26.4</w:t>
            </w:r>
            <w:r>
              <w:rPr>
                <w:rFonts w:ascii="Times New Roman" w:eastAsia="Times New Roman" w:hAnsi="Times New Roman" w:cs="Times New Roman"/>
                <w:sz w:val="20"/>
                <w:szCs w:val="20"/>
                <w:lang w:val="de-DE" w:eastAsia="de-DE"/>
              </w:rPr>
              <w:br/>
              <w:t>(23.8, 29.4)</w:t>
            </w:r>
            <w:r>
              <w:rPr>
                <w:rFonts w:ascii="Times New Roman" w:eastAsia="Times New Roman" w:hAnsi="Times New Roman" w:cs="Times New Roman"/>
                <w:sz w:val="20"/>
                <w:szCs w:val="20"/>
                <w:lang w:val="de-DE" w:eastAsia="de-DE"/>
              </w:rPr>
              <w:br/>
              <w:t>NAs:144</w:t>
            </w:r>
          </w:p>
        </w:tc>
        <w:tc>
          <w:tcPr>
            <w:tcW w:w="0" w:type="auto"/>
            <w:shd w:val="clear" w:color="auto" w:fill="FFFFFF"/>
            <w:tcMar>
              <w:top w:w="0" w:type="dxa"/>
              <w:left w:w="120" w:type="dxa"/>
              <w:bottom w:w="0" w:type="dxa"/>
              <w:right w:w="120" w:type="dxa"/>
            </w:tcMar>
            <w:vAlign w:val="center"/>
            <w:hideMark/>
          </w:tcPr>
          <w:p w14:paraId="0E67949A"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25.0</w:t>
            </w:r>
            <w:r>
              <w:rPr>
                <w:rFonts w:ascii="Times New Roman" w:eastAsia="Times New Roman" w:hAnsi="Times New Roman" w:cs="Times New Roman"/>
                <w:sz w:val="20"/>
                <w:szCs w:val="20"/>
                <w:lang w:val="de-DE" w:eastAsia="de-DE"/>
              </w:rPr>
              <w:br/>
              <w:t>(22.6, 28.0)</w:t>
            </w:r>
            <w:r>
              <w:rPr>
                <w:rFonts w:ascii="Times New Roman" w:eastAsia="Times New Roman" w:hAnsi="Times New Roman" w:cs="Times New Roman"/>
                <w:sz w:val="20"/>
                <w:szCs w:val="20"/>
                <w:lang w:val="de-DE" w:eastAsia="de-DE"/>
              </w:rPr>
              <w:br/>
              <w:t>NAs:36</w:t>
            </w:r>
          </w:p>
        </w:tc>
        <w:tc>
          <w:tcPr>
            <w:tcW w:w="0" w:type="auto"/>
            <w:shd w:val="clear" w:color="auto" w:fill="FFFFFF"/>
            <w:tcMar>
              <w:top w:w="0" w:type="dxa"/>
              <w:left w:w="120" w:type="dxa"/>
              <w:bottom w:w="0" w:type="dxa"/>
              <w:right w:w="120" w:type="dxa"/>
            </w:tcMar>
            <w:vAlign w:val="center"/>
            <w:hideMark/>
          </w:tcPr>
          <w:p w14:paraId="0E67949B"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27.3</w:t>
            </w:r>
            <w:r>
              <w:rPr>
                <w:rFonts w:ascii="Times New Roman" w:eastAsia="Times New Roman" w:hAnsi="Times New Roman" w:cs="Times New Roman"/>
                <w:sz w:val="20"/>
                <w:szCs w:val="20"/>
                <w:lang w:val="de-DE" w:eastAsia="de-DE"/>
              </w:rPr>
              <w:br/>
              <w:t>(24.8, 30.1)</w:t>
            </w:r>
            <w:r>
              <w:rPr>
                <w:rFonts w:ascii="Times New Roman" w:eastAsia="Times New Roman" w:hAnsi="Times New Roman" w:cs="Times New Roman"/>
                <w:sz w:val="20"/>
                <w:szCs w:val="20"/>
                <w:lang w:val="de-DE" w:eastAsia="de-DE"/>
              </w:rPr>
              <w:br/>
              <w:t>NAs:13</w:t>
            </w:r>
          </w:p>
        </w:tc>
        <w:tc>
          <w:tcPr>
            <w:tcW w:w="0" w:type="auto"/>
            <w:shd w:val="clear" w:color="auto" w:fill="FFFFFF"/>
            <w:tcMar>
              <w:top w:w="0" w:type="dxa"/>
              <w:left w:w="120" w:type="dxa"/>
              <w:bottom w:w="0" w:type="dxa"/>
              <w:right w:w="120" w:type="dxa"/>
            </w:tcMar>
            <w:vAlign w:val="center"/>
            <w:hideMark/>
          </w:tcPr>
          <w:p w14:paraId="0E67949C"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26.5</w:t>
            </w:r>
            <w:r>
              <w:rPr>
                <w:rFonts w:ascii="Times New Roman" w:eastAsia="Times New Roman" w:hAnsi="Times New Roman" w:cs="Times New Roman"/>
                <w:sz w:val="20"/>
                <w:szCs w:val="20"/>
                <w:lang w:val="de-DE" w:eastAsia="de-DE"/>
              </w:rPr>
              <w:br/>
              <w:t>(23.9, 29.6)</w:t>
            </w:r>
            <w:r>
              <w:rPr>
                <w:rFonts w:ascii="Times New Roman" w:eastAsia="Times New Roman" w:hAnsi="Times New Roman" w:cs="Times New Roman"/>
                <w:sz w:val="20"/>
                <w:szCs w:val="20"/>
                <w:lang w:val="de-DE" w:eastAsia="de-DE"/>
              </w:rPr>
              <w:br/>
              <w:t>NAs:60</w:t>
            </w:r>
          </w:p>
        </w:tc>
        <w:tc>
          <w:tcPr>
            <w:tcW w:w="0" w:type="auto"/>
            <w:shd w:val="clear" w:color="auto" w:fill="FFFFFF"/>
            <w:tcMar>
              <w:top w:w="0" w:type="dxa"/>
              <w:left w:w="120" w:type="dxa"/>
              <w:bottom w:w="0" w:type="dxa"/>
              <w:right w:w="120" w:type="dxa"/>
            </w:tcMar>
            <w:vAlign w:val="center"/>
            <w:hideMark/>
          </w:tcPr>
          <w:p w14:paraId="0E67949D"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25.8</w:t>
            </w:r>
            <w:r>
              <w:rPr>
                <w:rFonts w:ascii="Times New Roman" w:eastAsia="Times New Roman" w:hAnsi="Times New Roman" w:cs="Times New Roman"/>
                <w:sz w:val="20"/>
                <w:szCs w:val="20"/>
                <w:lang w:val="de-DE" w:eastAsia="de-DE"/>
              </w:rPr>
              <w:br/>
              <w:t>(23.3, 28.7)</w:t>
            </w:r>
            <w:r>
              <w:rPr>
                <w:rFonts w:ascii="Times New Roman" w:eastAsia="Times New Roman" w:hAnsi="Times New Roman" w:cs="Times New Roman"/>
                <w:sz w:val="20"/>
                <w:szCs w:val="20"/>
                <w:lang w:val="de-DE" w:eastAsia="de-DE"/>
              </w:rPr>
              <w:br/>
              <w:t>NAs:17</w:t>
            </w:r>
          </w:p>
        </w:tc>
        <w:tc>
          <w:tcPr>
            <w:tcW w:w="0" w:type="auto"/>
            <w:shd w:val="clear" w:color="auto" w:fill="FFFFFF"/>
            <w:tcMar>
              <w:top w:w="0" w:type="dxa"/>
              <w:left w:w="120" w:type="dxa"/>
              <w:bottom w:w="0" w:type="dxa"/>
              <w:right w:w="120" w:type="dxa"/>
            </w:tcMar>
            <w:vAlign w:val="center"/>
            <w:hideMark/>
          </w:tcPr>
          <w:p w14:paraId="0E67949E"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27.5</w:t>
            </w:r>
            <w:r>
              <w:rPr>
                <w:rFonts w:ascii="Times New Roman" w:eastAsia="Times New Roman" w:hAnsi="Times New Roman" w:cs="Times New Roman"/>
                <w:sz w:val="20"/>
                <w:szCs w:val="20"/>
                <w:lang w:val="de-DE" w:eastAsia="de-DE"/>
              </w:rPr>
              <w:br/>
              <w:t>(24.5, 31.0)</w:t>
            </w:r>
            <w:r>
              <w:rPr>
                <w:rFonts w:ascii="Times New Roman" w:eastAsia="Times New Roman" w:hAnsi="Times New Roman" w:cs="Times New Roman"/>
                <w:sz w:val="20"/>
                <w:szCs w:val="20"/>
                <w:lang w:val="de-DE" w:eastAsia="de-DE"/>
              </w:rPr>
              <w:br/>
              <w:t>NAs:4</w:t>
            </w:r>
          </w:p>
        </w:tc>
        <w:tc>
          <w:tcPr>
            <w:tcW w:w="0" w:type="auto"/>
            <w:shd w:val="clear" w:color="auto" w:fill="FFFFFF"/>
            <w:tcMar>
              <w:top w:w="0" w:type="dxa"/>
              <w:left w:w="120" w:type="dxa"/>
              <w:bottom w:w="0" w:type="dxa"/>
              <w:right w:w="120" w:type="dxa"/>
            </w:tcMar>
            <w:vAlign w:val="center"/>
            <w:hideMark/>
          </w:tcPr>
          <w:p w14:paraId="0E67949F"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25.5</w:t>
            </w:r>
            <w:r>
              <w:rPr>
                <w:rFonts w:ascii="Times New Roman" w:eastAsia="Times New Roman" w:hAnsi="Times New Roman" w:cs="Times New Roman"/>
                <w:sz w:val="20"/>
                <w:szCs w:val="20"/>
                <w:lang w:val="de-DE" w:eastAsia="de-DE"/>
              </w:rPr>
              <w:br/>
              <w:t>(23.2, 28.2)</w:t>
            </w:r>
            <w:r>
              <w:rPr>
                <w:rFonts w:ascii="Times New Roman" w:eastAsia="Times New Roman" w:hAnsi="Times New Roman" w:cs="Times New Roman"/>
                <w:sz w:val="20"/>
                <w:szCs w:val="20"/>
                <w:lang w:val="de-DE" w:eastAsia="de-DE"/>
              </w:rPr>
              <w:br/>
              <w:t>NAs:14</w:t>
            </w:r>
          </w:p>
        </w:tc>
      </w:tr>
      <w:tr w:rsidR="00AE18DE" w14:paraId="0E6794A9" w14:textId="77777777">
        <w:tc>
          <w:tcPr>
            <w:tcW w:w="0" w:type="auto"/>
            <w:shd w:val="clear" w:color="auto" w:fill="F7F7F7"/>
            <w:tcMar>
              <w:top w:w="0" w:type="dxa"/>
              <w:left w:w="120" w:type="dxa"/>
              <w:bottom w:w="0" w:type="dxa"/>
              <w:right w:w="120" w:type="dxa"/>
            </w:tcMar>
            <w:vAlign w:val="center"/>
            <w:hideMark/>
          </w:tcPr>
          <w:p w14:paraId="0E6794A1"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Daily smoker (%)</w:t>
            </w:r>
          </w:p>
        </w:tc>
        <w:tc>
          <w:tcPr>
            <w:tcW w:w="0" w:type="auto"/>
            <w:shd w:val="clear" w:color="auto" w:fill="F7F7F7"/>
            <w:tcMar>
              <w:top w:w="0" w:type="dxa"/>
              <w:left w:w="120" w:type="dxa"/>
              <w:bottom w:w="0" w:type="dxa"/>
              <w:right w:w="120" w:type="dxa"/>
            </w:tcMar>
            <w:vAlign w:val="center"/>
            <w:hideMark/>
          </w:tcPr>
          <w:p w14:paraId="0E6794A2"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8243</w:t>
            </w:r>
            <w:r>
              <w:rPr>
                <w:rFonts w:ascii="Times New Roman" w:eastAsia="Times New Roman" w:hAnsi="Times New Roman" w:cs="Times New Roman"/>
                <w:sz w:val="20"/>
                <w:szCs w:val="20"/>
                <w:lang w:val="de-DE" w:eastAsia="de-DE"/>
              </w:rPr>
              <w:br/>
              <w:t>(27.7)</w:t>
            </w:r>
            <w:r>
              <w:rPr>
                <w:rFonts w:ascii="Times New Roman" w:eastAsia="Times New Roman" w:hAnsi="Times New Roman" w:cs="Times New Roman"/>
                <w:sz w:val="20"/>
                <w:szCs w:val="20"/>
                <w:lang w:val="de-DE" w:eastAsia="de-DE"/>
              </w:rPr>
              <w:br/>
              <w:t>NAs:6464</w:t>
            </w:r>
          </w:p>
        </w:tc>
        <w:tc>
          <w:tcPr>
            <w:tcW w:w="0" w:type="auto"/>
            <w:shd w:val="clear" w:color="auto" w:fill="F7F7F7"/>
            <w:tcMar>
              <w:top w:w="0" w:type="dxa"/>
              <w:left w:w="120" w:type="dxa"/>
              <w:bottom w:w="0" w:type="dxa"/>
              <w:right w:w="120" w:type="dxa"/>
            </w:tcMar>
            <w:vAlign w:val="center"/>
            <w:hideMark/>
          </w:tcPr>
          <w:p w14:paraId="0E6794A3"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910</w:t>
            </w:r>
            <w:r>
              <w:rPr>
                <w:rFonts w:ascii="Times New Roman" w:eastAsia="Times New Roman" w:hAnsi="Times New Roman" w:cs="Times New Roman"/>
                <w:sz w:val="20"/>
                <w:szCs w:val="20"/>
                <w:lang w:val="de-DE" w:eastAsia="de-DE"/>
              </w:rPr>
              <w:br/>
              <w:t>(28.9)</w:t>
            </w:r>
            <w:r>
              <w:rPr>
                <w:rFonts w:ascii="Times New Roman" w:eastAsia="Times New Roman" w:hAnsi="Times New Roman" w:cs="Times New Roman"/>
                <w:sz w:val="20"/>
                <w:szCs w:val="20"/>
                <w:lang w:val="de-DE" w:eastAsia="de-DE"/>
              </w:rPr>
              <w:br/>
              <w:t>NAs:2</w:t>
            </w:r>
          </w:p>
        </w:tc>
        <w:tc>
          <w:tcPr>
            <w:tcW w:w="0" w:type="auto"/>
            <w:shd w:val="clear" w:color="auto" w:fill="F7F7F7"/>
            <w:tcMar>
              <w:top w:w="0" w:type="dxa"/>
              <w:left w:w="120" w:type="dxa"/>
              <w:bottom w:w="0" w:type="dxa"/>
              <w:right w:w="120" w:type="dxa"/>
            </w:tcMar>
            <w:vAlign w:val="center"/>
            <w:hideMark/>
          </w:tcPr>
          <w:p w14:paraId="0E6794A4"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1438</w:t>
            </w:r>
            <w:r>
              <w:rPr>
                <w:rFonts w:ascii="Times New Roman" w:eastAsia="Times New Roman" w:hAnsi="Times New Roman" w:cs="Times New Roman"/>
                <w:sz w:val="20"/>
                <w:szCs w:val="20"/>
                <w:lang w:val="de-DE" w:eastAsia="de-DE"/>
              </w:rPr>
              <w:br/>
              <w:t>(43.0)</w:t>
            </w:r>
            <w:r>
              <w:rPr>
                <w:rFonts w:ascii="Times New Roman" w:eastAsia="Times New Roman" w:hAnsi="Times New Roman" w:cs="Times New Roman"/>
                <w:sz w:val="20"/>
                <w:szCs w:val="20"/>
                <w:lang w:val="de-DE" w:eastAsia="de-DE"/>
              </w:rPr>
              <w:br/>
              <w:t>NAs:6425</w:t>
            </w:r>
          </w:p>
        </w:tc>
        <w:tc>
          <w:tcPr>
            <w:tcW w:w="0" w:type="auto"/>
            <w:shd w:val="clear" w:color="auto" w:fill="F7F7F7"/>
            <w:tcMar>
              <w:top w:w="0" w:type="dxa"/>
              <w:left w:w="120" w:type="dxa"/>
              <w:bottom w:w="0" w:type="dxa"/>
              <w:right w:w="120" w:type="dxa"/>
            </w:tcMar>
            <w:vAlign w:val="center"/>
            <w:hideMark/>
          </w:tcPr>
          <w:p w14:paraId="0E6794A5"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1957</w:t>
            </w:r>
            <w:r>
              <w:rPr>
                <w:rFonts w:ascii="Times New Roman" w:eastAsia="Times New Roman" w:hAnsi="Times New Roman" w:cs="Times New Roman"/>
                <w:sz w:val="20"/>
                <w:szCs w:val="20"/>
                <w:lang w:val="de-DE" w:eastAsia="de-DE"/>
              </w:rPr>
              <w:br/>
              <w:t>(22.7)</w:t>
            </w:r>
            <w:r>
              <w:rPr>
                <w:rFonts w:ascii="Times New Roman" w:eastAsia="Times New Roman" w:hAnsi="Times New Roman" w:cs="Times New Roman"/>
                <w:sz w:val="20"/>
                <w:szCs w:val="20"/>
                <w:lang w:val="de-DE" w:eastAsia="de-DE"/>
              </w:rPr>
              <w:br/>
              <w:t>NAs:4</w:t>
            </w:r>
          </w:p>
        </w:tc>
        <w:tc>
          <w:tcPr>
            <w:tcW w:w="0" w:type="auto"/>
            <w:shd w:val="clear" w:color="auto" w:fill="F7F7F7"/>
            <w:tcMar>
              <w:top w:w="0" w:type="dxa"/>
              <w:left w:w="120" w:type="dxa"/>
              <w:bottom w:w="0" w:type="dxa"/>
              <w:right w:w="120" w:type="dxa"/>
            </w:tcMar>
            <w:vAlign w:val="center"/>
            <w:hideMark/>
          </w:tcPr>
          <w:p w14:paraId="0E6794A6"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500</w:t>
            </w:r>
            <w:r>
              <w:rPr>
                <w:rFonts w:ascii="Times New Roman" w:eastAsia="Times New Roman" w:hAnsi="Times New Roman" w:cs="Times New Roman"/>
                <w:sz w:val="20"/>
                <w:szCs w:val="20"/>
                <w:lang w:val="de-DE" w:eastAsia="de-DE"/>
              </w:rPr>
              <w:br/>
              <w:t>(16.5)</w:t>
            </w:r>
            <w:r>
              <w:rPr>
                <w:rFonts w:ascii="Times New Roman" w:eastAsia="Times New Roman" w:hAnsi="Times New Roman" w:cs="Times New Roman"/>
                <w:sz w:val="20"/>
                <w:szCs w:val="20"/>
                <w:lang w:val="de-DE" w:eastAsia="de-DE"/>
              </w:rPr>
              <w:br/>
              <w:t>NAs:17</w:t>
            </w:r>
          </w:p>
        </w:tc>
        <w:tc>
          <w:tcPr>
            <w:tcW w:w="0" w:type="auto"/>
            <w:shd w:val="clear" w:color="auto" w:fill="F7F7F7"/>
            <w:tcMar>
              <w:top w:w="0" w:type="dxa"/>
              <w:left w:w="120" w:type="dxa"/>
              <w:bottom w:w="0" w:type="dxa"/>
              <w:right w:w="120" w:type="dxa"/>
            </w:tcMar>
            <w:vAlign w:val="center"/>
            <w:hideMark/>
          </w:tcPr>
          <w:p w14:paraId="0E6794A7"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1179</w:t>
            </w:r>
            <w:r>
              <w:rPr>
                <w:rFonts w:ascii="Times New Roman" w:eastAsia="Times New Roman" w:hAnsi="Times New Roman" w:cs="Times New Roman"/>
                <w:sz w:val="20"/>
                <w:szCs w:val="20"/>
                <w:lang w:val="de-DE" w:eastAsia="de-DE"/>
              </w:rPr>
              <w:br/>
              <w:t>(26.9)</w:t>
            </w:r>
            <w:r>
              <w:rPr>
                <w:rFonts w:ascii="Times New Roman" w:eastAsia="Times New Roman" w:hAnsi="Times New Roman" w:cs="Times New Roman"/>
                <w:sz w:val="20"/>
                <w:szCs w:val="20"/>
                <w:lang w:val="de-DE" w:eastAsia="de-DE"/>
              </w:rPr>
              <w:br/>
              <w:t>NAs:13</w:t>
            </w:r>
          </w:p>
        </w:tc>
        <w:tc>
          <w:tcPr>
            <w:tcW w:w="0" w:type="auto"/>
            <w:shd w:val="clear" w:color="auto" w:fill="F7F7F7"/>
            <w:tcMar>
              <w:top w:w="0" w:type="dxa"/>
              <w:left w:w="120" w:type="dxa"/>
              <w:bottom w:w="0" w:type="dxa"/>
              <w:right w:w="120" w:type="dxa"/>
            </w:tcMar>
            <w:vAlign w:val="center"/>
            <w:hideMark/>
          </w:tcPr>
          <w:p w14:paraId="0E6794A8"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2259</w:t>
            </w:r>
            <w:r>
              <w:rPr>
                <w:rFonts w:ascii="Times New Roman" w:eastAsia="Times New Roman" w:hAnsi="Times New Roman" w:cs="Times New Roman"/>
                <w:sz w:val="20"/>
                <w:szCs w:val="20"/>
                <w:lang w:val="de-DE" w:eastAsia="de-DE"/>
              </w:rPr>
              <w:br/>
              <w:t>(31.5)</w:t>
            </w:r>
            <w:r>
              <w:rPr>
                <w:rFonts w:ascii="Times New Roman" w:eastAsia="Times New Roman" w:hAnsi="Times New Roman" w:cs="Times New Roman"/>
                <w:sz w:val="20"/>
                <w:szCs w:val="20"/>
                <w:lang w:val="de-DE" w:eastAsia="de-DE"/>
              </w:rPr>
              <w:br/>
              <w:t>NAs:3</w:t>
            </w:r>
          </w:p>
        </w:tc>
      </w:tr>
      <w:tr w:rsidR="00AE18DE" w14:paraId="0E6794B2" w14:textId="77777777">
        <w:tc>
          <w:tcPr>
            <w:tcW w:w="0" w:type="auto"/>
            <w:shd w:val="clear" w:color="auto" w:fill="FFFFFF"/>
            <w:tcMar>
              <w:top w:w="0" w:type="dxa"/>
              <w:left w:w="120" w:type="dxa"/>
              <w:bottom w:w="0" w:type="dxa"/>
              <w:right w:w="120" w:type="dxa"/>
            </w:tcMar>
            <w:vAlign w:val="center"/>
            <w:hideMark/>
          </w:tcPr>
          <w:p w14:paraId="0E6794AA"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Hypertension (%)</w:t>
            </w:r>
          </w:p>
        </w:tc>
        <w:tc>
          <w:tcPr>
            <w:tcW w:w="0" w:type="auto"/>
            <w:shd w:val="clear" w:color="auto" w:fill="FFFFFF"/>
            <w:tcMar>
              <w:top w:w="0" w:type="dxa"/>
              <w:left w:w="120" w:type="dxa"/>
              <w:bottom w:w="0" w:type="dxa"/>
              <w:right w:w="120" w:type="dxa"/>
            </w:tcMar>
            <w:vAlign w:val="center"/>
            <w:hideMark/>
          </w:tcPr>
          <w:p w14:paraId="0E6794AB"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17084</w:t>
            </w:r>
            <w:r>
              <w:rPr>
                <w:rFonts w:ascii="Times New Roman" w:eastAsia="Times New Roman" w:hAnsi="Times New Roman" w:cs="Times New Roman"/>
                <w:sz w:val="20"/>
                <w:szCs w:val="20"/>
                <w:lang w:val="de-DE" w:eastAsia="de-DE"/>
              </w:rPr>
              <w:br/>
              <w:t>(47.5)</w:t>
            </w:r>
            <w:r>
              <w:rPr>
                <w:rFonts w:ascii="Times New Roman" w:eastAsia="Times New Roman" w:hAnsi="Times New Roman" w:cs="Times New Roman"/>
                <w:sz w:val="20"/>
                <w:szCs w:val="20"/>
                <w:lang w:val="de-DE" w:eastAsia="de-DE"/>
              </w:rPr>
              <w:br/>
              <w:t>NAs:229</w:t>
            </w:r>
          </w:p>
        </w:tc>
        <w:tc>
          <w:tcPr>
            <w:tcW w:w="0" w:type="auto"/>
            <w:shd w:val="clear" w:color="auto" w:fill="FFFFFF"/>
            <w:tcMar>
              <w:top w:w="0" w:type="dxa"/>
              <w:left w:w="120" w:type="dxa"/>
              <w:bottom w:w="0" w:type="dxa"/>
              <w:right w:w="120" w:type="dxa"/>
            </w:tcMar>
            <w:vAlign w:val="center"/>
            <w:hideMark/>
          </w:tcPr>
          <w:p w14:paraId="0E6794AC"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1046</w:t>
            </w:r>
            <w:r>
              <w:rPr>
                <w:rFonts w:ascii="Times New Roman" w:eastAsia="Times New Roman" w:hAnsi="Times New Roman" w:cs="Times New Roman"/>
                <w:sz w:val="20"/>
                <w:szCs w:val="20"/>
                <w:lang w:val="de-DE" w:eastAsia="de-DE"/>
              </w:rPr>
              <w:br/>
              <w:t>(33.4)</w:t>
            </w:r>
            <w:r>
              <w:rPr>
                <w:rFonts w:ascii="Times New Roman" w:eastAsia="Times New Roman" w:hAnsi="Times New Roman" w:cs="Times New Roman"/>
                <w:sz w:val="20"/>
                <w:szCs w:val="20"/>
                <w:lang w:val="de-DE" w:eastAsia="de-DE"/>
              </w:rPr>
              <w:br/>
              <w:t>NAs:27</w:t>
            </w:r>
          </w:p>
        </w:tc>
        <w:tc>
          <w:tcPr>
            <w:tcW w:w="0" w:type="auto"/>
            <w:shd w:val="clear" w:color="auto" w:fill="FFFFFF"/>
            <w:tcMar>
              <w:top w:w="0" w:type="dxa"/>
              <w:left w:w="120" w:type="dxa"/>
              <w:bottom w:w="0" w:type="dxa"/>
              <w:right w:w="120" w:type="dxa"/>
            </w:tcMar>
            <w:vAlign w:val="center"/>
            <w:hideMark/>
          </w:tcPr>
          <w:p w14:paraId="0E6794AD"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5226</w:t>
            </w:r>
            <w:r>
              <w:rPr>
                <w:rFonts w:ascii="Times New Roman" w:eastAsia="Times New Roman" w:hAnsi="Times New Roman" w:cs="Times New Roman"/>
                <w:sz w:val="20"/>
                <w:szCs w:val="20"/>
                <w:lang w:val="de-DE" w:eastAsia="de-DE"/>
              </w:rPr>
              <w:br/>
              <w:t>(54.5)</w:t>
            </w:r>
            <w:r>
              <w:rPr>
                <w:rFonts w:ascii="Times New Roman" w:eastAsia="Times New Roman" w:hAnsi="Times New Roman" w:cs="Times New Roman"/>
                <w:sz w:val="20"/>
                <w:szCs w:val="20"/>
                <w:lang w:val="de-DE" w:eastAsia="de-DE"/>
              </w:rPr>
              <w:br/>
              <w:t>NAs:173</w:t>
            </w:r>
          </w:p>
        </w:tc>
        <w:tc>
          <w:tcPr>
            <w:tcW w:w="0" w:type="auto"/>
            <w:shd w:val="clear" w:color="auto" w:fill="FFFFFF"/>
            <w:tcMar>
              <w:top w:w="0" w:type="dxa"/>
              <w:left w:w="120" w:type="dxa"/>
              <w:bottom w:w="0" w:type="dxa"/>
              <w:right w:w="120" w:type="dxa"/>
            </w:tcMar>
            <w:vAlign w:val="center"/>
            <w:hideMark/>
          </w:tcPr>
          <w:p w14:paraId="0E6794AE"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3429</w:t>
            </w:r>
            <w:r>
              <w:rPr>
                <w:rFonts w:ascii="Times New Roman" w:eastAsia="Times New Roman" w:hAnsi="Times New Roman" w:cs="Times New Roman"/>
                <w:sz w:val="20"/>
                <w:szCs w:val="20"/>
                <w:lang w:val="de-DE" w:eastAsia="de-DE"/>
              </w:rPr>
              <w:br/>
              <w:t>(39.8)</w:t>
            </w:r>
            <w:r>
              <w:rPr>
                <w:rFonts w:ascii="Times New Roman" w:eastAsia="Times New Roman" w:hAnsi="Times New Roman" w:cs="Times New Roman"/>
                <w:sz w:val="20"/>
                <w:szCs w:val="20"/>
                <w:lang w:val="de-DE" w:eastAsia="de-DE"/>
              </w:rPr>
              <w:br/>
              <w:t>NAs:16</w:t>
            </w:r>
          </w:p>
        </w:tc>
        <w:tc>
          <w:tcPr>
            <w:tcW w:w="0" w:type="auto"/>
            <w:shd w:val="clear" w:color="auto" w:fill="FFFFFF"/>
            <w:tcMar>
              <w:top w:w="0" w:type="dxa"/>
              <w:left w:w="120" w:type="dxa"/>
              <w:bottom w:w="0" w:type="dxa"/>
              <w:right w:w="120" w:type="dxa"/>
            </w:tcMar>
            <w:vAlign w:val="center"/>
            <w:hideMark/>
          </w:tcPr>
          <w:p w14:paraId="0E6794AF"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1098</w:t>
            </w:r>
            <w:r>
              <w:rPr>
                <w:rFonts w:ascii="Times New Roman" w:eastAsia="Times New Roman" w:hAnsi="Times New Roman" w:cs="Times New Roman"/>
                <w:sz w:val="20"/>
                <w:szCs w:val="20"/>
                <w:lang w:val="de-DE" w:eastAsia="de-DE"/>
              </w:rPr>
              <w:br/>
              <w:t>(36.1)</w:t>
            </w:r>
            <w:r>
              <w:rPr>
                <w:rFonts w:ascii="Times New Roman" w:eastAsia="Times New Roman" w:hAnsi="Times New Roman" w:cs="Times New Roman"/>
                <w:sz w:val="20"/>
                <w:szCs w:val="20"/>
                <w:lang w:val="de-DE" w:eastAsia="de-DE"/>
              </w:rPr>
              <w:br/>
              <w:t>NAs:4</w:t>
            </w:r>
          </w:p>
        </w:tc>
        <w:tc>
          <w:tcPr>
            <w:tcW w:w="0" w:type="auto"/>
            <w:shd w:val="clear" w:color="auto" w:fill="FFFFFF"/>
            <w:tcMar>
              <w:top w:w="0" w:type="dxa"/>
              <w:left w:w="120" w:type="dxa"/>
              <w:bottom w:w="0" w:type="dxa"/>
              <w:right w:w="120" w:type="dxa"/>
            </w:tcMar>
            <w:vAlign w:val="center"/>
            <w:hideMark/>
          </w:tcPr>
          <w:p w14:paraId="0E6794B0"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2100</w:t>
            </w:r>
            <w:r>
              <w:rPr>
                <w:rFonts w:ascii="Times New Roman" w:eastAsia="Times New Roman" w:hAnsi="Times New Roman" w:cs="Times New Roman"/>
                <w:sz w:val="20"/>
                <w:szCs w:val="20"/>
                <w:lang w:val="de-DE" w:eastAsia="de-DE"/>
              </w:rPr>
              <w:br/>
              <w:t>(47.8)</w:t>
            </w:r>
            <w:r>
              <w:rPr>
                <w:rFonts w:ascii="Times New Roman" w:eastAsia="Times New Roman" w:hAnsi="Times New Roman" w:cs="Times New Roman"/>
                <w:sz w:val="20"/>
                <w:szCs w:val="20"/>
                <w:lang w:val="de-DE" w:eastAsia="de-DE"/>
              </w:rPr>
              <w:br/>
              <w:t>NAs:9</w:t>
            </w:r>
          </w:p>
        </w:tc>
        <w:tc>
          <w:tcPr>
            <w:tcW w:w="0" w:type="auto"/>
            <w:shd w:val="clear" w:color="auto" w:fill="FFFFFF"/>
            <w:tcMar>
              <w:top w:w="0" w:type="dxa"/>
              <w:left w:w="120" w:type="dxa"/>
              <w:bottom w:w="0" w:type="dxa"/>
              <w:right w:w="120" w:type="dxa"/>
            </w:tcMar>
            <w:vAlign w:val="center"/>
            <w:hideMark/>
          </w:tcPr>
          <w:p w14:paraId="0E6794B1"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4185</w:t>
            </w:r>
            <w:r>
              <w:rPr>
                <w:rFonts w:ascii="Times New Roman" w:eastAsia="Times New Roman" w:hAnsi="Times New Roman" w:cs="Times New Roman"/>
                <w:sz w:val="20"/>
                <w:szCs w:val="20"/>
                <w:lang w:val="de-DE" w:eastAsia="de-DE"/>
              </w:rPr>
              <w:br/>
              <w:t>(58.4)</w:t>
            </w:r>
            <w:r>
              <w:rPr>
                <w:rFonts w:ascii="Times New Roman" w:eastAsia="Times New Roman" w:hAnsi="Times New Roman" w:cs="Times New Roman"/>
                <w:sz w:val="20"/>
                <w:szCs w:val="20"/>
                <w:lang w:val="de-DE" w:eastAsia="de-DE"/>
              </w:rPr>
              <w:br/>
              <w:t>NAs:0</w:t>
            </w:r>
          </w:p>
        </w:tc>
      </w:tr>
      <w:tr w:rsidR="00AE18DE" w14:paraId="0E6794BB" w14:textId="77777777">
        <w:tc>
          <w:tcPr>
            <w:tcW w:w="0" w:type="auto"/>
            <w:shd w:val="clear" w:color="auto" w:fill="F7F7F7"/>
            <w:tcMar>
              <w:top w:w="0" w:type="dxa"/>
              <w:left w:w="120" w:type="dxa"/>
              <w:bottom w:w="0" w:type="dxa"/>
              <w:right w:w="120" w:type="dxa"/>
            </w:tcMar>
            <w:vAlign w:val="center"/>
            <w:hideMark/>
          </w:tcPr>
          <w:p w14:paraId="0E6794B3"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Systolic BP (mmHg)</w:t>
            </w:r>
          </w:p>
        </w:tc>
        <w:tc>
          <w:tcPr>
            <w:tcW w:w="0" w:type="auto"/>
            <w:shd w:val="clear" w:color="auto" w:fill="F7F7F7"/>
            <w:tcMar>
              <w:top w:w="0" w:type="dxa"/>
              <w:left w:w="120" w:type="dxa"/>
              <w:bottom w:w="0" w:type="dxa"/>
              <w:right w:w="120" w:type="dxa"/>
            </w:tcMar>
            <w:vAlign w:val="center"/>
            <w:hideMark/>
          </w:tcPr>
          <w:p w14:paraId="0E6794B4"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133.5</w:t>
            </w:r>
            <w:r>
              <w:rPr>
                <w:rFonts w:ascii="Times New Roman" w:eastAsia="Times New Roman" w:hAnsi="Times New Roman" w:cs="Times New Roman"/>
                <w:sz w:val="20"/>
                <w:szCs w:val="20"/>
                <w:lang w:val="de-DE" w:eastAsia="de-DE"/>
              </w:rPr>
              <w:br/>
              <w:t>(120.0, 149.0)</w:t>
            </w:r>
            <w:r>
              <w:rPr>
                <w:rFonts w:ascii="Times New Roman" w:eastAsia="Times New Roman" w:hAnsi="Times New Roman" w:cs="Times New Roman"/>
                <w:sz w:val="20"/>
                <w:szCs w:val="20"/>
                <w:lang w:val="de-DE" w:eastAsia="de-DE"/>
              </w:rPr>
              <w:br/>
              <w:t>NAs:286</w:t>
            </w:r>
          </w:p>
        </w:tc>
        <w:tc>
          <w:tcPr>
            <w:tcW w:w="0" w:type="auto"/>
            <w:shd w:val="clear" w:color="auto" w:fill="F7F7F7"/>
            <w:tcMar>
              <w:top w:w="0" w:type="dxa"/>
              <w:left w:w="120" w:type="dxa"/>
              <w:bottom w:w="0" w:type="dxa"/>
              <w:right w:w="120" w:type="dxa"/>
            </w:tcMar>
            <w:vAlign w:val="center"/>
            <w:hideMark/>
          </w:tcPr>
          <w:p w14:paraId="0E6794B5"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126.0</w:t>
            </w:r>
            <w:r>
              <w:rPr>
                <w:rFonts w:ascii="Times New Roman" w:eastAsia="Times New Roman" w:hAnsi="Times New Roman" w:cs="Times New Roman"/>
                <w:sz w:val="20"/>
                <w:szCs w:val="20"/>
                <w:lang w:val="de-DE" w:eastAsia="de-DE"/>
              </w:rPr>
              <w:br/>
              <w:t>(114.0, 140.0)</w:t>
            </w:r>
            <w:r>
              <w:rPr>
                <w:rFonts w:ascii="Times New Roman" w:eastAsia="Times New Roman" w:hAnsi="Times New Roman" w:cs="Times New Roman"/>
                <w:sz w:val="20"/>
                <w:szCs w:val="20"/>
                <w:lang w:val="de-DE" w:eastAsia="de-DE"/>
              </w:rPr>
              <w:br/>
              <w:t>NAs:30</w:t>
            </w:r>
          </w:p>
        </w:tc>
        <w:tc>
          <w:tcPr>
            <w:tcW w:w="0" w:type="auto"/>
            <w:shd w:val="clear" w:color="auto" w:fill="F7F7F7"/>
            <w:tcMar>
              <w:top w:w="0" w:type="dxa"/>
              <w:left w:w="120" w:type="dxa"/>
              <w:bottom w:w="0" w:type="dxa"/>
              <w:right w:w="120" w:type="dxa"/>
            </w:tcMar>
            <w:vAlign w:val="center"/>
            <w:hideMark/>
          </w:tcPr>
          <w:p w14:paraId="0E6794B6"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140.0</w:t>
            </w:r>
            <w:r>
              <w:rPr>
                <w:rFonts w:ascii="Times New Roman" w:eastAsia="Times New Roman" w:hAnsi="Times New Roman" w:cs="Times New Roman"/>
                <w:sz w:val="20"/>
                <w:szCs w:val="20"/>
                <w:lang w:val="de-DE" w:eastAsia="de-DE"/>
              </w:rPr>
              <w:br/>
              <w:t>(130.0, 150.0)</w:t>
            </w:r>
            <w:r>
              <w:rPr>
                <w:rFonts w:ascii="Times New Roman" w:eastAsia="Times New Roman" w:hAnsi="Times New Roman" w:cs="Times New Roman"/>
                <w:sz w:val="20"/>
                <w:szCs w:val="20"/>
                <w:lang w:val="de-DE" w:eastAsia="de-DE"/>
              </w:rPr>
              <w:br/>
              <w:t>NAs:225</w:t>
            </w:r>
          </w:p>
        </w:tc>
        <w:tc>
          <w:tcPr>
            <w:tcW w:w="0" w:type="auto"/>
            <w:shd w:val="clear" w:color="auto" w:fill="F7F7F7"/>
            <w:tcMar>
              <w:top w:w="0" w:type="dxa"/>
              <w:left w:w="120" w:type="dxa"/>
              <w:bottom w:w="0" w:type="dxa"/>
              <w:right w:w="120" w:type="dxa"/>
            </w:tcMar>
            <w:vAlign w:val="center"/>
            <w:hideMark/>
          </w:tcPr>
          <w:p w14:paraId="0E6794B7"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129.5</w:t>
            </w:r>
            <w:r>
              <w:rPr>
                <w:rFonts w:ascii="Times New Roman" w:eastAsia="Times New Roman" w:hAnsi="Times New Roman" w:cs="Times New Roman"/>
                <w:sz w:val="20"/>
                <w:szCs w:val="20"/>
                <w:lang w:val="de-DE" w:eastAsia="de-DE"/>
              </w:rPr>
              <w:br/>
              <w:t>(118.0, 144.0)</w:t>
            </w:r>
            <w:r>
              <w:rPr>
                <w:rFonts w:ascii="Times New Roman" w:eastAsia="Times New Roman" w:hAnsi="Times New Roman" w:cs="Times New Roman"/>
                <w:sz w:val="20"/>
                <w:szCs w:val="20"/>
                <w:lang w:val="de-DE" w:eastAsia="de-DE"/>
              </w:rPr>
              <w:br/>
              <w:t>NAs:16</w:t>
            </w:r>
          </w:p>
        </w:tc>
        <w:tc>
          <w:tcPr>
            <w:tcW w:w="0" w:type="auto"/>
            <w:shd w:val="clear" w:color="auto" w:fill="F7F7F7"/>
            <w:tcMar>
              <w:top w:w="0" w:type="dxa"/>
              <w:left w:w="120" w:type="dxa"/>
              <w:bottom w:w="0" w:type="dxa"/>
              <w:right w:w="120" w:type="dxa"/>
            </w:tcMar>
            <w:vAlign w:val="center"/>
            <w:hideMark/>
          </w:tcPr>
          <w:p w14:paraId="0E6794B8"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126.0</w:t>
            </w:r>
            <w:r>
              <w:rPr>
                <w:rFonts w:ascii="Times New Roman" w:eastAsia="Times New Roman" w:hAnsi="Times New Roman" w:cs="Times New Roman"/>
                <w:sz w:val="20"/>
                <w:szCs w:val="20"/>
                <w:lang w:val="de-DE" w:eastAsia="de-DE"/>
              </w:rPr>
              <w:br/>
              <w:t>(115.0, 140.0)</w:t>
            </w:r>
            <w:r>
              <w:rPr>
                <w:rFonts w:ascii="Times New Roman" w:eastAsia="Times New Roman" w:hAnsi="Times New Roman" w:cs="Times New Roman"/>
                <w:sz w:val="20"/>
                <w:szCs w:val="20"/>
                <w:lang w:val="de-DE" w:eastAsia="de-DE"/>
              </w:rPr>
              <w:br/>
              <w:t>NAs:4</w:t>
            </w:r>
          </w:p>
        </w:tc>
        <w:tc>
          <w:tcPr>
            <w:tcW w:w="0" w:type="auto"/>
            <w:shd w:val="clear" w:color="auto" w:fill="F7F7F7"/>
            <w:tcMar>
              <w:top w:w="0" w:type="dxa"/>
              <w:left w:w="120" w:type="dxa"/>
              <w:bottom w:w="0" w:type="dxa"/>
              <w:right w:w="120" w:type="dxa"/>
            </w:tcMar>
            <w:vAlign w:val="center"/>
            <w:hideMark/>
          </w:tcPr>
          <w:p w14:paraId="0E6794B9"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127.0</w:t>
            </w:r>
            <w:r>
              <w:rPr>
                <w:rFonts w:ascii="Times New Roman" w:eastAsia="Times New Roman" w:hAnsi="Times New Roman" w:cs="Times New Roman"/>
                <w:sz w:val="20"/>
                <w:szCs w:val="20"/>
                <w:lang w:val="de-DE" w:eastAsia="de-DE"/>
              </w:rPr>
              <w:br/>
              <w:t>(114.5, 139.5)</w:t>
            </w:r>
            <w:r>
              <w:rPr>
                <w:rFonts w:ascii="Times New Roman" w:eastAsia="Times New Roman" w:hAnsi="Times New Roman" w:cs="Times New Roman"/>
                <w:sz w:val="20"/>
                <w:szCs w:val="20"/>
                <w:lang w:val="de-DE" w:eastAsia="de-DE"/>
              </w:rPr>
              <w:br/>
              <w:t>NAs:11</w:t>
            </w:r>
          </w:p>
        </w:tc>
        <w:tc>
          <w:tcPr>
            <w:tcW w:w="0" w:type="auto"/>
            <w:shd w:val="clear" w:color="auto" w:fill="F7F7F7"/>
            <w:tcMar>
              <w:top w:w="0" w:type="dxa"/>
              <w:left w:w="120" w:type="dxa"/>
              <w:bottom w:w="0" w:type="dxa"/>
              <w:right w:w="120" w:type="dxa"/>
            </w:tcMar>
            <w:vAlign w:val="center"/>
            <w:hideMark/>
          </w:tcPr>
          <w:p w14:paraId="0E6794BA"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142.5</w:t>
            </w:r>
            <w:r>
              <w:rPr>
                <w:rFonts w:ascii="Times New Roman" w:eastAsia="Times New Roman" w:hAnsi="Times New Roman" w:cs="Times New Roman"/>
                <w:sz w:val="20"/>
                <w:szCs w:val="20"/>
                <w:lang w:val="de-DE" w:eastAsia="de-DE"/>
              </w:rPr>
              <w:br/>
              <w:t>(129.5, 159.5)</w:t>
            </w:r>
            <w:r>
              <w:rPr>
                <w:rFonts w:ascii="Times New Roman" w:eastAsia="Times New Roman" w:hAnsi="Times New Roman" w:cs="Times New Roman"/>
                <w:sz w:val="20"/>
                <w:szCs w:val="20"/>
                <w:lang w:val="de-DE" w:eastAsia="de-DE"/>
              </w:rPr>
              <w:br/>
              <w:t>NAs:0</w:t>
            </w:r>
          </w:p>
        </w:tc>
      </w:tr>
      <w:tr w:rsidR="00AE18DE" w14:paraId="0E6794C4" w14:textId="77777777">
        <w:tc>
          <w:tcPr>
            <w:tcW w:w="0" w:type="auto"/>
            <w:shd w:val="clear" w:color="auto" w:fill="FFFFFF"/>
            <w:tcMar>
              <w:top w:w="0" w:type="dxa"/>
              <w:left w:w="120" w:type="dxa"/>
              <w:bottom w:w="0" w:type="dxa"/>
              <w:right w:w="120" w:type="dxa"/>
            </w:tcMar>
            <w:vAlign w:val="center"/>
            <w:hideMark/>
          </w:tcPr>
          <w:p w14:paraId="0E6794BC"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lastRenderedPageBreak/>
              <w:t>Diastolic BP (mmHg)</w:t>
            </w:r>
          </w:p>
        </w:tc>
        <w:tc>
          <w:tcPr>
            <w:tcW w:w="0" w:type="auto"/>
            <w:shd w:val="clear" w:color="auto" w:fill="FFFFFF"/>
            <w:tcMar>
              <w:top w:w="0" w:type="dxa"/>
              <w:left w:w="120" w:type="dxa"/>
              <w:bottom w:w="0" w:type="dxa"/>
              <w:right w:w="120" w:type="dxa"/>
            </w:tcMar>
            <w:vAlign w:val="center"/>
            <w:hideMark/>
          </w:tcPr>
          <w:p w14:paraId="0E6794BD"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80.0</w:t>
            </w:r>
            <w:r>
              <w:rPr>
                <w:rFonts w:ascii="Times New Roman" w:eastAsia="Times New Roman" w:hAnsi="Times New Roman" w:cs="Times New Roman"/>
                <w:sz w:val="20"/>
                <w:szCs w:val="20"/>
                <w:lang w:val="de-DE" w:eastAsia="de-DE"/>
              </w:rPr>
              <w:br/>
              <w:t>(74.0, 90.0)</w:t>
            </w:r>
            <w:r>
              <w:rPr>
                <w:rFonts w:ascii="Times New Roman" w:eastAsia="Times New Roman" w:hAnsi="Times New Roman" w:cs="Times New Roman"/>
                <w:sz w:val="20"/>
                <w:szCs w:val="20"/>
                <w:lang w:val="de-DE" w:eastAsia="de-DE"/>
              </w:rPr>
              <w:br/>
              <w:t>NAs:290</w:t>
            </w:r>
          </w:p>
        </w:tc>
        <w:tc>
          <w:tcPr>
            <w:tcW w:w="0" w:type="auto"/>
            <w:shd w:val="clear" w:color="auto" w:fill="FFFFFF"/>
            <w:tcMar>
              <w:top w:w="0" w:type="dxa"/>
              <w:left w:w="120" w:type="dxa"/>
              <w:bottom w:w="0" w:type="dxa"/>
              <w:right w:w="120" w:type="dxa"/>
            </w:tcMar>
            <w:vAlign w:val="center"/>
            <w:hideMark/>
          </w:tcPr>
          <w:p w14:paraId="0E6794BE"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81.0</w:t>
            </w:r>
            <w:r>
              <w:rPr>
                <w:rFonts w:ascii="Times New Roman" w:eastAsia="Times New Roman" w:hAnsi="Times New Roman" w:cs="Times New Roman"/>
                <w:sz w:val="20"/>
                <w:szCs w:val="20"/>
                <w:lang w:val="de-DE" w:eastAsia="de-DE"/>
              </w:rPr>
              <w:br/>
              <w:t>(74.0, 89.0)</w:t>
            </w:r>
            <w:r>
              <w:rPr>
                <w:rFonts w:ascii="Times New Roman" w:eastAsia="Times New Roman" w:hAnsi="Times New Roman" w:cs="Times New Roman"/>
                <w:sz w:val="20"/>
                <w:szCs w:val="20"/>
                <w:lang w:val="de-DE" w:eastAsia="de-DE"/>
              </w:rPr>
              <w:br/>
              <w:t>NAs:31</w:t>
            </w:r>
          </w:p>
        </w:tc>
        <w:tc>
          <w:tcPr>
            <w:tcW w:w="0" w:type="auto"/>
            <w:shd w:val="clear" w:color="auto" w:fill="FFFFFF"/>
            <w:tcMar>
              <w:top w:w="0" w:type="dxa"/>
              <w:left w:w="120" w:type="dxa"/>
              <w:bottom w:w="0" w:type="dxa"/>
              <w:right w:w="120" w:type="dxa"/>
            </w:tcMar>
            <w:vAlign w:val="center"/>
            <w:hideMark/>
          </w:tcPr>
          <w:p w14:paraId="0E6794BF"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80.0</w:t>
            </w:r>
            <w:r>
              <w:rPr>
                <w:rFonts w:ascii="Times New Roman" w:eastAsia="Times New Roman" w:hAnsi="Times New Roman" w:cs="Times New Roman"/>
                <w:sz w:val="20"/>
                <w:szCs w:val="20"/>
                <w:lang w:val="de-DE" w:eastAsia="de-DE"/>
              </w:rPr>
              <w:br/>
              <w:t>(80.0, 90.0)</w:t>
            </w:r>
            <w:r>
              <w:rPr>
                <w:rFonts w:ascii="Times New Roman" w:eastAsia="Times New Roman" w:hAnsi="Times New Roman" w:cs="Times New Roman"/>
                <w:sz w:val="20"/>
                <w:szCs w:val="20"/>
                <w:lang w:val="de-DE" w:eastAsia="de-DE"/>
              </w:rPr>
              <w:br/>
              <w:t>NAs:228</w:t>
            </w:r>
          </w:p>
        </w:tc>
        <w:tc>
          <w:tcPr>
            <w:tcW w:w="0" w:type="auto"/>
            <w:shd w:val="clear" w:color="auto" w:fill="FFFFFF"/>
            <w:tcMar>
              <w:top w:w="0" w:type="dxa"/>
              <w:left w:w="120" w:type="dxa"/>
              <w:bottom w:w="0" w:type="dxa"/>
              <w:right w:w="120" w:type="dxa"/>
            </w:tcMar>
            <w:vAlign w:val="center"/>
            <w:hideMark/>
          </w:tcPr>
          <w:p w14:paraId="0E6794C0"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80.0</w:t>
            </w:r>
            <w:r>
              <w:rPr>
                <w:rFonts w:ascii="Times New Roman" w:eastAsia="Times New Roman" w:hAnsi="Times New Roman" w:cs="Times New Roman"/>
                <w:sz w:val="20"/>
                <w:szCs w:val="20"/>
                <w:lang w:val="de-DE" w:eastAsia="de-DE"/>
              </w:rPr>
              <w:br/>
              <w:t>(73.0, 88.0)</w:t>
            </w:r>
            <w:r>
              <w:rPr>
                <w:rFonts w:ascii="Times New Roman" w:eastAsia="Times New Roman" w:hAnsi="Times New Roman" w:cs="Times New Roman"/>
                <w:sz w:val="20"/>
                <w:szCs w:val="20"/>
                <w:lang w:val="de-DE" w:eastAsia="de-DE"/>
              </w:rPr>
              <w:br/>
              <w:t>NAs:16</w:t>
            </w:r>
          </w:p>
        </w:tc>
        <w:tc>
          <w:tcPr>
            <w:tcW w:w="0" w:type="auto"/>
            <w:shd w:val="clear" w:color="auto" w:fill="FFFFFF"/>
            <w:tcMar>
              <w:top w:w="0" w:type="dxa"/>
              <w:left w:w="120" w:type="dxa"/>
              <w:bottom w:w="0" w:type="dxa"/>
              <w:right w:w="120" w:type="dxa"/>
            </w:tcMar>
            <w:vAlign w:val="center"/>
            <w:hideMark/>
          </w:tcPr>
          <w:p w14:paraId="0E6794C1"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79.0</w:t>
            </w:r>
            <w:r>
              <w:rPr>
                <w:rFonts w:ascii="Times New Roman" w:eastAsia="Times New Roman" w:hAnsi="Times New Roman" w:cs="Times New Roman"/>
                <w:sz w:val="20"/>
                <w:szCs w:val="20"/>
                <w:lang w:val="de-DE" w:eastAsia="de-DE"/>
              </w:rPr>
              <w:br/>
              <w:t>(72.0, 87.0)</w:t>
            </w:r>
            <w:r>
              <w:rPr>
                <w:rFonts w:ascii="Times New Roman" w:eastAsia="Times New Roman" w:hAnsi="Times New Roman" w:cs="Times New Roman"/>
                <w:sz w:val="20"/>
                <w:szCs w:val="20"/>
                <w:lang w:val="de-DE" w:eastAsia="de-DE"/>
              </w:rPr>
              <w:br/>
              <w:t>NAs:4</w:t>
            </w:r>
          </w:p>
        </w:tc>
        <w:tc>
          <w:tcPr>
            <w:tcW w:w="0" w:type="auto"/>
            <w:shd w:val="clear" w:color="auto" w:fill="FFFFFF"/>
            <w:tcMar>
              <w:top w:w="0" w:type="dxa"/>
              <w:left w:w="120" w:type="dxa"/>
              <w:bottom w:w="0" w:type="dxa"/>
              <w:right w:w="120" w:type="dxa"/>
            </w:tcMar>
            <w:vAlign w:val="center"/>
            <w:hideMark/>
          </w:tcPr>
          <w:p w14:paraId="0E6794C2"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76.5</w:t>
            </w:r>
            <w:r>
              <w:rPr>
                <w:rFonts w:ascii="Times New Roman" w:eastAsia="Times New Roman" w:hAnsi="Times New Roman" w:cs="Times New Roman"/>
                <w:sz w:val="20"/>
                <w:szCs w:val="20"/>
                <w:lang w:val="de-DE" w:eastAsia="de-DE"/>
              </w:rPr>
              <w:br/>
              <w:t>(70.0, 83.5)</w:t>
            </w:r>
            <w:r>
              <w:rPr>
                <w:rFonts w:ascii="Times New Roman" w:eastAsia="Times New Roman" w:hAnsi="Times New Roman" w:cs="Times New Roman"/>
                <w:sz w:val="20"/>
                <w:szCs w:val="20"/>
                <w:lang w:val="de-DE" w:eastAsia="de-DE"/>
              </w:rPr>
              <w:br/>
              <w:t>NAs:11</w:t>
            </w:r>
          </w:p>
        </w:tc>
        <w:tc>
          <w:tcPr>
            <w:tcW w:w="0" w:type="auto"/>
            <w:shd w:val="clear" w:color="auto" w:fill="FFFFFF"/>
            <w:tcMar>
              <w:top w:w="0" w:type="dxa"/>
              <w:left w:w="120" w:type="dxa"/>
              <w:bottom w:w="0" w:type="dxa"/>
              <w:right w:w="120" w:type="dxa"/>
            </w:tcMar>
            <w:vAlign w:val="center"/>
            <w:hideMark/>
          </w:tcPr>
          <w:p w14:paraId="0E6794C3"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83.0</w:t>
            </w:r>
            <w:r>
              <w:rPr>
                <w:rFonts w:ascii="Times New Roman" w:eastAsia="Times New Roman" w:hAnsi="Times New Roman" w:cs="Times New Roman"/>
                <w:sz w:val="20"/>
                <w:szCs w:val="20"/>
                <w:lang w:val="de-DE" w:eastAsia="de-DE"/>
              </w:rPr>
              <w:br/>
              <w:t>(75.0, 92.5)</w:t>
            </w:r>
            <w:r>
              <w:rPr>
                <w:rFonts w:ascii="Times New Roman" w:eastAsia="Times New Roman" w:hAnsi="Times New Roman" w:cs="Times New Roman"/>
                <w:sz w:val="20"/>
                <w:szCs w:val="20"/>
                <w:lang w:val="de-DE" w:eastAsia="de-DE"/>
              </w:rPr>
              <w:br/>
              <w:t>NAs:0</w:t>
            </w:r>
          </w:p>
        </w:tc>
      </w:tr>
      <w:tr w:rsidR="00AE18DE" w14:paraId="0E6794CD" w14:textId="77777777">
        <w:tc>
          <w:tcPr>
            <w:tcW w:w="0" w:type="auto"/>
            <w:shd w:val="clear" w:color="auto" w:fill="F7F7F7"/>
            <w:tcMar>
              <w:top w:w="0" w:type="dxa"/>
              <w:left w:w="120" w:type="dxa"/>
              <w:bottom w:w="0" w:type="dxa"/>
              <w:right w:w="120" w:type="dxa"/>
            </w:tcMar>
            <w:vAlign w:val="center"/>
            <w:hideMark/>
          </w:tcPr>
          <w:p w14:paraId="0E6794C5"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Antihypertensive (%)</w:t>
            </w:r>
          </w:p>
        </w:tc>
        <w:tc>
          <w:tcPr>
            <w:tcW w:w="0" w:type="auto"/>
            <w:shd w:val="clear" w:color="auto" w:fill="F7F7F7"/>
            <w:tcMar>
              <w:top w:w="0" w:type="dxa"/>
              <w:left w:w="120" w:type="dxa"/>
              <w:bottom w:w="0" w:type="dxa"/>
              <w:right w:w="120" w:type="dxa"/>
            </w:tcMar>
            <w:vAlign w:val="center"/>
            <w:hideMark/>
          </w:tcPr>
          <w:p w14:paraId="0E6794C6"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7827</w:t>
            </w:r>
            <w:r>
              <w:rPr>
                <w:rFonts w:ascii="Times New Roman" w:eastAsia="Times New Roman" w:hAnsi="Times New Roman" w:cs="Times New Roman"/>
                <w:sz w:val="20"/>
                <w:szCs w:val="20"/>
                <w:lang w:val="de-DE" w:eastAsia="de-DE"/>
              </w:rPr>
              <w:br/>
              <w:t>(21.7)</w:t>
            </w:r>
            <w:r>
              <w:rPr>
                <w:rFonts w:ascii="Times New Roman" w:eastAsia="Times New Roman" w:hAnsi="Times New Roman" w:cs="Times New Roman"/>
                <w:sz w:val="20"/>
                <w:szCs w:val="20"/>
                <w:lang w:val="de-DE" w:eastAsia="de-DE"/>
              </w:rPr>
              <w:br/>
              <w:t>NAs:177</w:t>
            </w:r>
          </w:p>
        </w:tc>
        <w:tc>
          <w:tcPr>
            <w:tcW w:w="0" w:type="auto"/>
            <w:shd w:val="clear" w:color="auto" w:fill="F7F7F7"/>
            <w:tcMar>
              <w:top w:w="0" w:type="dxa"/>
              <w:left w:w="120" w:type="dxa"/>
              <w:bottom w:w="0" w:type="dxa"/>
              <w:right w:w="120" w:type="dxa"/>
            </w:tcMar>
            <w:vAlign w:val="center"/>
            <w:hideMark/>
          </w:tcPr>
          <w:p w14:paraId="0E6794C7"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358</w:t>
            </w:r>
            <w:r>
              <w:rPr>
                <w:rFonts w:ascii="Times New Roman" w:eastAsia="Times New Roman" w:hAnsi="Times New Roman" w:cs="Times New Roman"/>
                <w:sz w:val="20"/>
                <w:szCs w:val="20"/>
                <w:lang w:val="de-DE" w:eastAsia="de-DE"/>
              </w:rPr>
              <w:br/>
              <w:t>(11.4)</w:t>
            </w:r>
            <w:r>
              <w:rPr>
                <w:rFonts w:ascii="Times New Roman" w:eastAsia="Times New Roman" w:hAnsi="Times New Roman" w:cs="Times New Roman"/>
                <w:sz w:val="20"/>
                <w:szCs w:val="20"/>
                <w:lang w:val="de-DE" w:eastAsia="de-DE"/>
              </w:rPr>
              <w:br/>
              <w:t>NAs:21</w:t>
            </w:r>
          </w:p>
        </w:tc>
        <w:tc>
          <w:tcPr>
            <w:tcW w:w="0" w:type="auto"/>
            <w:shd w:val="clear" w:color="auto" w:fill="F7F7F7"/>
            <w:tcMar>
              <w:top w:w="0" w:type="dxa"/>
              <w:left w:w="120" w:type="dxa"/>
              <w:bottom w:w="0" w:type="dxa"/>
              <w:right w:w="120" w:type="dxa"/>
            </w:tcMar>
            <w:vAlign w:val="center"/>
            <w:hideMark/>
          </w:tcPr>
          <w:p w14:paraId="0E6794C8"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3371</w:t>
            </w:r>
            <w:r>
              <w:rPr>
                <w:rFonts w:ascii="Times New Roman" w:eastAsia="Times New Roman" w:hAnsi="Times New Roman" w:cs="Times New Roman"/>
                <w:sz w:val="20"/>
                <w:szCs w:val="20"/>
                <w:lang w:val="de-DE" w:eastAsia="de-DE"/>
              </w:rPr>
              <w:br/>
              <w:t>(34.7)</w:t>
            </w:r>
            <w:r>
              <w:rPr>
                <w:rFonts w:ascii="Times New Roman" w:eastAsia="Times New Roman" w:hAnsi="Times New Roman" w:cs="Times New Roman"/>
                <w:sz w:val="20"/>
                <w:szCs w:val="20"/>
                <w:lang w:val="de-DE" w:eastAsia="de-DE"/>
              </w:rPr>
              <w:br/>
              <w:t>NAs:43</w:t>
            </w:r>
          </w:p>
        </w:tc>
        <w:tc>
          <w:tcPr>
            <w:tcW w:w="0" w:type="auto"/>
            <w:shd w:val="clear" w:color="auto" w:fill="F7F7F7"/>
            <w:tcMar>
              <w:top w:w="0" w:type="dxa"/>
              <w:left w:w="120" w:type="dxa"/>
              <w:bottom w:w="0" w:type="dxa"/>
              <w:right w:w="120" w:type="dxa"/>
            </w:tcMar>
            <w:vAlign w:val="center"/>
            <w:hideMark/>
          </w:tcPr>
          <w:p w14:paraId="0E6794C9"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1242</w:t>
            </w:r>
            <w:r>
              <w:rPr>
                <w:rFonts w:ascii="Times New Roman" w:eastAsia="Times New Roman" w:hAnsi="Times New Roman" w:cs="Times New Roman"/>
                <w:sz w:val="20"/>
                <w:szCs w:val="20"/>
                <w:lang w:val="de-DE" w:eastAsia="de-DE"/>
              </w:rPr>
              <w:br/>
              <w:t>(14.4)</w:t>
            </w:r>
            <w:r>
              <w:rPr>
                <w:rFonts w:ascii="Times New Roman" w:eastAsia="Times New Roman" w:hAnsi="Times New Roman" w:cs="Times New Roman"/>
                <w:sz w:val="20"/>
                <w:szCs w:val="20"/>
                <w:lang w:val="de-DE" w:eastAsia="de-DE"/>
              </w:rPr>
              <w:br/>
              <w:t>NAs:11</w:t>
            </w:r>
          </w:p>
        </w:tc>
        <w:tc>
          <w:tcPr>
            <w:tcW w:w="0" w:type="auto"/>
            <w:shd w:val="clear" w:color="auto" w:fill="F7F7F7"/>
            <w:tcMar>
              <w:top w:w="0" w:type="dxa"/>
              <w:left w:w="120" w:type="dxa"/>
              <w:bottom w:w="0" w:type="dxa"/>
              <w:right w:w="120" w:type="dxa"/>
            </w:tcMar>
            <w:vAlign w:val="center"/>
            <w:hideMark/>
          </w:tcPr>
          <w:p w14:paraId="0E6794CA"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442</w:t>
            </w:r>
            <w:r>
              <w:rPr>
                <w:rFonts w:ascii="Times New Roman" w:eastAsia="Times New Roman" w:hAnsi="Times New Roman" w:cs="Times New Roman"/>
                <w:sz w:val="20"/>
                <w:szCs w:val="20"/>
                <w:lang w:val="de-DE" w:eastAsia="de-DE"/>
              </w:rPr>
              <w:br/>
              <w:t>(14.8)</w:t>
            </w:r>
            <w:r>
              <w:rPr>
                <w:rFonts w:ascii="Times New Roman" w:eastAsia="Times New Roman" w:hAnsi="Times New Roman" w:cs="Times New Roman"/>
                <w:sz w:val="20"/>
                <w:szCs w:val="20"/>
                <w:lang w:val="de-DE" w:eastAsia="de-DE"/>
              </w:rPr>
              <w:br/>
              <w:t>NAs:67</w:t>
            </w:r>
          </w:p>
        </w:tc>
        <w:tc>
          <w:tcPr>
            <w:tcW w:w="0" w:type="auto"/>
            <w:shd w:val="clear" w:color="auto" w:fill="F7F7F7"/>
            <w:tcMar>
              <w:top w:w="0" w:type="dxa"/>
              <w:left w:w="120" w:type="dxa"/>
              <w:bottom w:w="0" w:type="dxa"/>
              <w:right w:w="120" w:type="dxa"/>
            </w:tcMar>
            <w:vAlign w:val="center"/>
            <w:hideMark/>
          </w:tcPr>
          <w:p w14:paraId="0E6794CB"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1527</w:t>
            </w:r>
            <w:r>
              <w:rPr>
                <w:rFonts w:ascii="Times New Roman" w:eastAsia="Times New Roman" w:hAnsi="Times New Roman" w:cs="Times New Roman"/>
                <w:sz w:val="20"/>
                <w:szCs w:val="20"/>
                <w:lang w:val="de-DE" w:eastAsia="de-DE"/>
              </w:rPr>
              <w:br/>
              <w:t>(34.7)</w:t>
            </w:r>
            <w:r>
              <w:rPr>
                <w:rFonts w:ascii="Times New Roman" w:eastAsia="Times New Roman" w:hAnsi="Times New Roman" w:cs="Times New Roman"/>
                <w:sz w:val="20"/>
                <w:szCs w:val="20"/>
                <w:lang w:val="de-DE" w:eastAsia="de-DE"/>
              </w:rPr>
              <w:br/>
              <w:t>NAs:4</w:t>
            </w:r>
          </w:p>
        </w:tc>
        <w:tc>
          <w:tcPr>
            <w:tcW w:w="0" w:type="auto"/>
            <w:shd w:val="clear" w:color="auto" w:fill="F7F7F7"/>
            <w:tcMar>
              <w:top w:w="0" w:type="dxa"/>
              <w:left w:w="120" w:type="dxa"/>
              <w:bottom w:w="0" w:type="dxa"/>
              <w:right w:w="120" w:type="dxa"/>
            </w:tcMar>
            <w:vAlign w:val="center"/>
            <w:hideMark/>
          </w:tcPr>
          <w:p w14:paraId="0E6794CC"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887</w:t>
            </w:r>
            <w:r>
              <w:rPr>
                <w:rFonts w:ascii="Times New Roman" w:eastAsia="Times New Roman" w:hAnsi="Times New Roman" w:cs="Times New Roman"/>
                <w:sz w:val="20"/>
                <w:szCs w:val="20"/>
                <w:lang w:val="de-DE" w:eastAsia="de-DE"/>
              </w:rPr>
              <w:br/>
              <w:t>(12.4)</w:t>
            </w:r>
            <w:r>
              <w:rPr>
                <w:rFonts w:ascii="Times New Roman" w:eastAsia="Times New Roman" w:hAnsi="Times New Roman" w:cs="Times New Roman"/>
                <w:sz w:val="20"/>
                <w:szCs w:val="20"/>
                <w:lang w:val="de-DE" w:eastAsia="de-DE"/>
              </w:rPr>
              <w:br/>
              <w:t>NAs:31</w:t>
            </w:r>
          </w:p>
        </w:tc>
      </w:tr>
      <w:tr w:rsidR="00AE18DE" w14:paraId="0E6794D6" w14:textId="77777777">
        <w:tc>
          <w:tcPr>
            <w:tcW w:w="0" w:type="auto"/>
            <w:shd w:val="clear" w:color="auto" w:fill="FFFFFF"/>
            <w:tcMar>
              <w:top w:w="0" w:type="dxa"/>
              <w:left w:w="120" w:type="dxa"/>
              <w:bottom w:w="0" w:type="dxa"/>
              <w:right w:w="120" w:type="dxa"/>
            </w:tcMar>
            <w:vAlign w:val="center"/>
            <w:hideMark/>
          </w:tcPr>
          <w:p w14:paraId="0E6794CE"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Diabetes (%)</w:t>
            </w:r>
          </w:p>
        </w:tc>
        <w:tc>
          <w:tcPr>
            <w:tcW w:w="0" w:type="auto"/>
            <w:shd w:val="clear" w:color="auto" w:fill="FFFFFF"/>
            <w:tcMar>
              <w:top w:w="0" w:type="dxa"/>
              <w:left w:w="120" w:type="dxa"/>
              <w:bottom w:w="0" w:type="dxa"/>
              <w:right w:w="120" w:type="dxa"/>
            </w:tcMar>
            <w:vAlign w:val="center"/>
            <w:hideMark/>
          </w:tcPr>
          <w:p w14:paraId="0E6794CF"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3684</w:t>
            </w:r>
            <w:r>
              <w:rPr>
                <w:rFonts w:ascii="Times New Roman" w:eastAsia="Times New Roman" w:hAnsi="Times New Roman" w:cs="Times New Roman"/>
                <w:sz w:val="20"/>
                <w:szCs w:val="20"/>
                <w:lang w:val="de-DE" w:eastAsia="de-DE"/>
              </w:rPr>
              <w:br/>
              <w:t>(10.2)</w:t>
            </w:r>
            <w:r>
              <w:rPr>
                <w:rFonts w:ascii="Times New Roman" w:eastAsia="Times New Roman" w:hAnsi="Times New Roman" w:cs="Times New Roman"/>
                <w:sz w:val="20"/>
                <w:szCs w:val="20"/>
                <w:lang w:val="de-DE" w:eastAsia="de-DE"/>
              </w:rPr>
              <w:br/>
              <w:t>NAs:0</w:t>
            </w:r>
          </w:p>
        </w:tc>
        <w:tc>
          <w:tcPr>
            <w:tcW w:w="0" w:type="auto"/>
            <w:shd w:val="clear" w:color="auto" w:fill="FFFFFF"/>
            <w:tcMar>
              <w:top w:w="0" w:type="dxa"/>
              <w:left w:w="120" w:type="dxa"/>
              <w:bottom w:w="0" w:type="dxa"/>
              <w:right w:w="120" w:type="dxa"/>
            </w:tcMar>
            <w:vAlign w:val="center"/>
            <w:hideMark/>
          </w:tcPr>
          <w:p w14:paraId="0E6794D0"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235</w:t>
            </w:r>
            <w:r>
              <w:rPr>
                <w:rFonts w:ascii="Times New Roman" w:eastAsia="Times New Roman" w:hAnsi="Times New Roman" w:cs="Times New Roman"/>
                <w:sz w:val="20"/>
                <w:szCs w:val="20"/>
                <w:lang w:val="de-DE" w:eastAsia="de-DE"/>
              </w:rPr>
              <w:br/>
              <w:t>(7.4)</w:t>
            </w:r>
            <w:r>
              <w:rPr>
                <w:rFonts w:ascii="Times New Roman" w:eastAsia="Times New Roman" w:hAnsi="Times New Roman" w:cs="Times New Roman"/>
                <w:sz w:val="20"/>
                <w:szCs w:val="20"/>
                <w:lang w:val="de-DE" w:eastAsia="de-DE"/>
              </w:rPr>
              <w:br/>
              <w:t>NAs:0</w:t>
            </w:r>
          </w:p>
        </w:tc>
        <w:tc>
          <w:tcPr>
            <w:tcW w:w="0" w:type="auto"/>
            <w:shd w:val="clear" w:color="auto" w:fill="FFFFFF"/>
            <w:tcMar>
              <w:top w:w="0" w:type="dxa"/>
              <w:left w:w="120" w:type="dxa"/>
              <w:bottom w:w="0" w:type="dxa"/>
              <w:right w:w="120" w:type="dxa"/>
            </w:tcMar>
            <w:vAlign w:val="center"/>
            <w:hideMark/>
          </w:tcPr>
          <w:p w14:paraId="0E6794D1"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1842</w:t>
            </w:r>
            <w:r>
              <w:rPr>
                <w:rFonts w:ascii="Times New Roman" w:eastAsia="Times New Roman" w:hAnsi="Times New Roman" w:cs="Times New Roman"/>
                <w:sz w:val="20"/>
                <w:szCs w:val="20"/>
                <w:lang w:val="de-DE" w:eastAsia="de-DE"/>
              </w:rPr>
              <w:br/>
              <w:t>(18.9)</w:t>
            </w:r>
            <w:r>
              <w:rPr>
                <w:rFonts w:ascii="Times New Roman" w:eastAsia="Times New Roman" w:hAnsi="Times New Roman" w:cs="Times New Roman"/>
                <w:sz w:val="20"/>
                <w:szCs w:val="20"/>
                <w:lang w:val="de-DE" w:eastAsia="de-DE"/>
              </w:rPr>
              <w:br/>
              <w:t>NAs:0</w:t>
            </w:r>
          </w:p>
        </w:tc>
        <w:tc>
          <w:tcPr>
            <w:tcW w:w="0" w:type="auto"/>
            <w:shd w:val="clear" w:color="auto" w:fill="FFFFFF"/>
            <w:tcMar>
              <w:top w:w="0" w:type="dxa"/>
              <w:left w:w="120" w:type="dxa"/>
              <w:bottom w:w="0" w:type="dxa"/>
              <w:right w:w="120" w:type="dxa"/>
            </w:tcMar>
            <w:vAlign w:val="center"/>
            <w:hideMark/>
          </w:tcPr>
          <w:p w14:paraId="0E6794D2"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530</w:t>
            </w:r>
            <w:r>
              <w:rPr>
                <w:rFonts w:ascii="Times New Roman" w:eastAsia="Times New Roman" w:hAnsi="Times New Roman" w:cs="Times New Roman"/>
                <w:sz w:val="20"/>
                <w:szCs w:val="20"/>
                <w:lang w:val="de-DE" w:eastAsia="de-DE"/>
              </w:rPr>
              <w:br/>
              <w:t>(6.1)</w:t>
            </w:r>
            <w:r>
              <w:rPr>
                <w:rFonts w:ascii="Times New Roman" w:eastAsia="Times New Roman" w:hAnsi="Times New Roman" w:cs="Times New Roman"/>
                <w:sz w:val="20"/>
                <w:szCs w:val="20"/>
                <w:lang w:val="de-DE" w:eastAsia="de-DE"/>
              </w:rPr>
              <w:br/>
              <w:t>NAs:0</w:t>
            </w:r>
          </w:p>
        </w:tc>
        <w:tc>
          <w:tcPr>
            <w:tcW w:w="0" w:type="auto"/>
            <w:shd w:val="clear" w:color="auto" w:fill="FFFFFF"/>
            <w:tcMar>
              <w:top w:w="0" w:type="dxa"/>
              <w:left w:w="120" w:type="dxa"/>
              <w:bottom w:w="0" w:type="dxa"/>
              <w:right w:w="120" w:type="dxa"/>
            </w:tcMar>
            <w:vAlign w:val="center"/>
            <w:hideMark/>
          </w:tcPr>
          <w:p w14:paraId="0E6794D3"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243</w:t>
            </w:r>
            <w:r>
              <w:rPr>
                <w:rFonts w:ascii="Times New Roman" w:eastAsia="Times New Roman" w:hAnsi="Times New Roman" w:cs="Times New Roman"/>
                <w:sz w:val="20"/>
                <w:szCs w:val="20"/>
                <w:lang w:val="de-DE" w:eastAsia="de-DE"/>
              </w:rPr>
              <w:br/>
              <w:t>(8.0)</w:t>
            </w:r>
            <w:r>
              <w:rPr>
                <w:rFonts w:ascii="Times New Roman" w:eastAsia="Times New Roman" w:hAnsi="Times New Roman" w:cs="Times New Roman"/>
                <w:sz w:val="20"/>
                <w:szCs w:val="20"/>
                <w:lang w:val="de-DE" w:eastAsia="de-DE"/>
              </w:rPr>
              <w:br/>
              <w:t>NAs:0</w:t>
            </w:r>
          </w:p>
        </w:tc>
        <w:tc>
          <w:tcPr>
            <w:tcW w:w="0" w:type="auto"/>
            <w:shd w:val="clear" w:color="auto" w:fill="FFFFFF"/>
            <w:tcMar>
              <w:top w:w="0" w:type="dxa"/>
              <w:left w:w="120" w:type="dxa"/>
              <w:bottom w:w="0" w:type="dxa"/>
              <w:right w:w="120" w:type="dxa"/>
            </w:tcMar>
            <w:vAlign w:val="center"/>
            <w:hideMark/>
          </w:tcPr>
          <w:p w14:paraId="0E6794D4"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550</w:t>
            </w:r>
            <w:r>
              <w:rPr>
                <w:rFonts w:ascii="Times New Roman" w:eastAsia="Times New Roman" w:hAnsi="Times New Roman" w:cs="Times New Roman"/>
                <w:sz w:val="20"/>
                <w:szCs w:val="20"/>
                <w:lang w:val="de-DE" w:eastAsia="de-DE"/>
              </w:rPr>
              <w:br/>
              <w:t>(12.5)</w:t>
            </w:r>
            <w:r>
              <w:rPr>
                <w:rFonts w:ascii="Times New Roman" w:eastAsia="Times New Roman" w:hAnsi="Times New Roman" w:cs="Times New Roman"/>
                <w:sz w:val="20"/>
                <w:szCs w:val="20"/>
                <w:lang w:val="de-DE" w:eastAsia="de-DE"/>
              </w:rPr>
              <w:br/>
              <w:t>NAs:0</w:t>
            </w:r>
          </w:p>
        </w:tc>
        <w:tc>
          <w:tcPr>
            <w:tcW w:w="0" w:type="auto"/>
            <w:shd w:val="clear" w:color="auto" w:fill="FFFFFF"/>
            <w:tcMar>
              <w:top w:w="0" w:type="dxa"/>
              <w:left w:w="120" w:type="dxa"/>
              <w:bottom w:w="0" w:type="dxa"/>
              <w:right w:w="120" w:type="dxa"/>
            </w:tcMar>
            <w:vAlign w:val="center"/>
            <w:hideMark/>
          </w:tcPr>
          <w:p w14:paraId="0E6794D5"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284</w:t>
            </w:r>
            <w:r>
              <w:rPr>
                <w:rFonts w:ascii="Times New Roman" w:eastAsia="Times New Roman" w:hAnsi="Times New Roman" w:cs="Times New Roman"/>
                <w:sz w:val="20"/>
                <w:szCs w:val="20"/>
                <w:lang w:val="de-DE" w:eastAsia="de-DE"/>
              </w:rPr>
              <w:br/>
              <w:t>(4.0)</w:t>
            </w:r>
            <w:r>
              <w:rPr>
                <w:rFonts w:ascii="Times New Roman" w:eastAsia="Times New Roman" w:hAnsi="Times New Roman" w:cs="Times New Roman"/>
                <w:sz w:val="20"/>
                <w:szCs w:val="20"/>
                <w:lang w:val="de-DE" w:eastAsia="de-DE"/>
              </w:rPr>
              <w:br/>
              <w:t>NAs:0</w:t>
            </w:r>
          </w:p>
        </w:tc>
      </w:tr>
      <w:tr w:rsidR="00AE18DE" w14:paraId="0E6794DF" w14:textId="77777777">
        <w:tc>
          <w:tcPr>
            <w:tcW w:w="0" w:type="auto"/>
            <w:shd w:val="clear" w:color="auto" w:fill="F7F7F7"/>
            <w:tcMar>
              <w:top w:w="0" w:type="dxa"/>
              <w:left w:w="120" w:type="dxa"/>
              <w:bottom w:w="0" w:type="dxa"/>
              <w:right w:w="120" w:type="dxa"/>
            </w:tcMar>
            <w:vAlign w:val="center"/>
            <w:hideMark/>
          </w:tcPr>
          <w:p w14:paraId="0E6794D7"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Diabetes treatment: none (%)</w:t>
            </w:r>
          </w:p>
        </w:tc>
        <w:tc>
          <w:tcPr>
            <w:tcW w:w="0" w:type="auto"/>
            <w:shd w:val="clear" w:color="auto" w:fill="F7F7F7"/>
            <w:tcMar>
              <w:top w:w="0" w:type="dxa"/>
              <w:left w:w="120" w:type="dxa"/>
              <w:bottom w:w="0" w:type="dxa"/>
              <w:right w:w="120" w:type="dxa"/>
            </w:tcMar>
            <w:vAlign w:val="center"/>
            <w:hideMark/>
          </w:tcPr>
          <w:p w14:paraId="0E6794D8"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33834</w:t>
            </w:r>
            <w:r>
              <w:rPr>
                <w:rFonts w:ascii="Times New Roman" w:eastAsia="Times New Roman" w:hAnsi="Times New Roman" w:cs="Times New Roman"/>
                <w:sz w:val="20"/>
                <w:szCs w:val="20"/>
                <w:lang w:val="de-DE" w:eastAsia="de-DE"/>
              </w:rPr>
              <w:br/>
              <w:t>(95.1)</w:t>
            </w:r>
            <w:r>
              <w:rPr>
                <w:rFonts w:ascii="Times New Roman" w:eastAsia="Times New Roman" w:hAnsi="Times New Roman" w:cs="Times New Roman"/>
                <w:sz w:val="20"/>
                <w:szCs w:val="20"/>
                <w:lang w:val="de-DE" w:eastAsia="de-DE"/>
              </w:rPr>
              <w:br/>
              <w:t>NAs:608</w:t>
            </w:r>
          </w:p>
        </w:tc>
        <w:tc>
          <w:tcPr>
            <w:tcW w:w="0" w:type="auto"/>
            <w:shd w:val="clear" w:color="auto" w:fill="F7F7F7"/>
            <w:tcMar>
              <w:top w:w="0" w:type="dxa"/>
              <w:left w:w="120" w:type="dxa"/>
              <w:bottom w:w="0" w:type="dxa"/>
              <w:right w:w="120" w:type="dxa"/>
            </w:tcMar>
            <w:vAlign w:val="center"/>
            <w:hideMark/>
          </w:tcPr>
          <w:p w14:paraId="0E6794D9"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3065</w:t>
            </w:r>
            <w:r>
              <w:rPr>
                <w:rFonts w:ascii="Times New Roman" w:eastAsia="Times New Roman" w:hAnsi="Times New Roman" w:cs="Times New Roman"/>
                <w:sz w:val="20"/>
                <w:szCs w:val="20"/>
                <w:lang w:val="de-DE" w:eastAsia="de-DE"/>
              </w:rPr>
              <w:br/>
              <w:t>(98.8)</w:t>
            </w:r>
            <w:r>
              <w:rPr>
                <w:rFonts w:ascii="Times New Roman" w:eastAsia="Times New Roman" w:hAnsi="Times New Roman" w:cs="Times New Roman"/>
                <w:sz w:val="20"/>
                <w:szCs w:val="20"/>
                <w:lang w:val="de-DE" w:eastAsia="de-DE"/>
              </w:rPr>
              <w:br/>
              <w:t>NAs:54</w:t>
            </w:r>
          </w:p>
        </w:tc>
        <w:tc>
          <w:tcPr>
            <w:tcW w:w="0" w:type="auto"/>
            <w:shd w:val="clear" w:color="auto" w:fill="F7F7F7"/>
            <w:tcMar>
              <w:top w:w="0" w:type="dxa"/>
              <w:left w:w="120" w:type="dxa"/>
              <w:bottom w:w="0" w:type="dxa"/>
              <w:right w:w="120" w:type="dxa"/>
            </w:tcMar>
            <w:vAlign w:val="center"/>
            <w:hideMark/>
          </w:tcPr>
          <w:p w14:paraId="0E6794DA"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8580</w:t>
            </w:r>
            <w:r>
              <w:rPr>
                <w:rFonts w:ascii="Times New Roman" w:eastAsia="Times New Roman" w:hAnsi="Times New Roman" w:cs="Times New Roman"/>
                <w:sz w:val="20"/>
                <w:szCs w:val="20"/>
                <w:lang w:val="de-DE" w:eastAsia="de-DE"/>
              </w:rPr>
              <w:br/>
              <w:t>(92.2)</w:t>
            </w:r>
            <w:r>
              <w:rPr>
                <w:rFonts w:ascii="Times New Roman" w:eastAsia="Times New Roman" w:hAnsi="Times New Roman" w:cs="Times New Roman"/>
                <w:sz w:val="20"/>
                <w:szCs w:val="20"/>
                <w:lang w:val="de-DE" w:eastAsia="de-DE"/>
              </w:rPr>
              <w:br/>
              <w:t>NAs:465</w:t>
            </w:r>
          </w:p>
        </w:tc>
        <w:tc>
          <w:tcPr>
            <w:tcW w:w="0" w:type="auto"/>
            <w:shd w:val="clear" w:color="auto" w:fill="F7F7F7"/>
            <w:tcMar>
              <w:top w:w="0" w:type="dxa"/>
              <w:left w:w="120" w:type="dxa"/>
              <w:bottom w:w="0" w:type="dxa"/>
              <w:right w:w="120" w:type="dxa"/>
            </w:tcMar>
            <w:vAlign w:val="center"/>
            <w:hideMark/>
          </w:tcPr>
          <w:p w14:paraId="0E6794DB"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8276</w:t>
            </w:r>
            <w:r>
              <w:rPr>
                <w:rFonts w:ascii="Times New Roman" w:eastAsia="Times New Roman" w:hAnsi="Times New Roman" w:cs="Times New Roman"/>
                <w:sz w:val="20"/>
                <w:szCs w:val="20"/>
                <w:lang w:val="de-DE" w:eastAsia="de-DE"/>
              </w:rPr>
              <w:br/>
              <w:t>(95.8)</w:t>
            </w:r>
            <w:r>
              <w:rPr>
                <w:rFonts w:ascii="Times New Roman" w:eastAsia="Times New Roman" w:hAnsi="Times New Roman" w:cs="Times New Roman"/>
                <w:sz w:val="20"/>
                <w:szCs w:val="20"/>
                <w:lang w:val="de-DE" w:eastAsia="de-DE"/>
              </w:rPr>
              <w:br/>
              <w:t>NAs:5</w:t>
            </w:r>
          </w:p>
        </w:tc>
        <w:tc>
          <w:tcPr>
            <w:tcW w:w="0" w:type="auto"/>
            <w:shd w:val="clear" w:color="auto" w:fill="F7F7F7"/>
            <w:tcMar>
              <w:top w:w="0" w:type="dxa"/>
              <w:left w:w="120" w:type="dxa"/>
              <w:bottom w:w="0" w:type="dxa"/>
              <w:right w:w="120" w:type="dxa"/>
            </w:tcMar>
            <w:vAlign w:val="center"/>
            <w:hideMark/>
          </w:tcPr>
          <w:p w14:paraId="0E6794DC"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2926</w:t>
            </w:r>
            <w:r>
              <w:rPr>
                <w:rFonts w:ascii="Times New Roman" w:eastAsia="Times New Roman" w:hAnsi="Times New Roman" w:cs="Times New Roman"/>
                <w:sz w:val="20"/>
                <w:szCs w:val="20"/>
                <w:lang w:val="de-DE" w:eastAsia="de-DE"/>
              </w:rPr>
              <w:br/>
              <w:t>(96.3)</w:t>
            </w:r>
            <w:r>
              <w:rPr>
                <w:rFonts w:ascii="Times New Roman" w:eastAsia="Times New Roman" w:hAnsi="Times New Roman" w:cs="Times New Roman"/>
                <w:sz w:val="20"/>
                <w:szCs w:val="20"/>
                <w:lang w:val="de-DE" w:eastAsia="de-DE"/>
              </w:rPr>
              <w:br/>
              <w:t>NAs:8</w:t>
            </w:r>
          </w:p>
        </w:tc>
        <w:tc>
          <w:tcPr>
            <w:tcW w:w="0" w:type="auto"/>
            <w:shd w:val="clear" w:color="auto" w:fill="F7F7F7"/>
            <w:tcMar>
              <w:top w:w="0" w:type="dxa"/>
              <w:left w:w="120" w:type="dxa"/>
              <w:bottom w:w="0" w:type="dxa"/>
              <w:right w:w="120" w:type="dxa"/>
            </w:tcMar>
            <w:vAlign w:val="center"/>
            <w:hideMark/>
          </w:tcPr>
          <w:p w14:paraId="0E6794DD"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4011</w:t>
            </w:r>
            <w:r>
              <w:rPr>
                <w:rFonts w:ascii="Times New Roman" w:eastAsia="Times New Roman" w:hAnsi="Times New Roman" w:cs="Times New Roman"/>
                <w:sz w:val="20"/>
                <w:szCs w:val="20"/>
                <w:lang w:val="de-DE" w:eastAsia="de-DE"/>
              </w:rPr>
              <w:br/>
              <w:t>(91.2)</w:t>
            </w:r>
            <w:r>
              <w:rPr>
                <w:rFonts w:ascii="Times New Roman" w:eastAsia="Times New Roman" w:hAnsi="Times New Roman" w:cs="Times New Roman"/>
                <w:sz w:val="20"/>
                <w:szCs w:val="20"/>
                <w:lang w:val="de-DE" w:eastAsia="de-DE"/>
              </w:rPr>
              <w:br/>
              <w:t>NAs:4</w:t>
            </w:r>
          </w:p>
        </w:tc>
        <w:tc>
          <w:tcPr>
            <w:tcW w:w="0" w:type="auto"/>
            <w:shd w:val="clear" w:color="auto" w:fill="F7F7F7"/>
            <w:tcMar>
              <w:top w:w="0" w:type="dxa"/>
              <w:left w:w="120" w:type="dxa"/>
              <w:bottom w:w="0" w:type="dxa"/>
              <w:right w:w="120" w:type="dxa"/>
            </w:tcMar>
            <w:vAlign w:val="center"/>
            <w:hideMark/>
          </w:tcPr>
          <w:p w14:paraId="0E6794DE"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6976</w:t>
            </w:r>
            <w:r>
              <w:rPr>
                <w:rFonts w:ascii="Times New Roman" w:eastAsia="Times New Roman" w:hAnsi="Times New Roman" w:cs="Times New Roman"/>
                <w:sz w:val="20"/>
                <w:szCs w:val="20"/>
                <w:lang w:val="de-DE" w:eastAsia="de-DE"/>
              </w:rPr>
              <w:br/>
              <w:t>(98.3)</w:t>
            </w:r>
            <w:r>
              <w:rPr>
                <w:rFonts w:ascii="Times New Roman" w:eastAsia="Times New Roman" w:hAnsi="Times New Roman" w:cs="Times New Roman"/>
                <w:sz w:val="20"/>
                <w:szCs w:val="20"/>
                <w:lang w:val="de-DE" w:eastAsia="de-DE"/>
              </w:rPr>
              <w:br/>
              <w:t>NAs:72</w:t>
            </w:r>
          </w:p>
        </w:tc>
      </w:tr>
      <w:tr w:rsidR="00AE18DE" w14:paraId="0E6794E8" w14:textId="77777777">
        <w:tc>
          <w:tcPr>
            <w:tcW w:w="0" w:type="auto"/>
            <w:shd w:val="clear" w:color="auto" w:fill="FFFFFF"/>
            <w:tcMar>
              <w:top w:w="0" w:type="dxa"/>
              <w:left w:w="120" w:type="dxa"/>
              <w:bottom w:w="0" w:type="dxa"/>
              <w:right w:w="120" w:type="dxa"/>
            </w:tcMar>
            <w:vAlign w:val="center"/>
            <w:hideMark/>
          </w:tcPr>
          <w:p w14:paraId="0E6794E0"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Diabetes treatment: insulin (%)</w:t>
            </w:r>
          </w:p>
        </w:tc>
        <w:tc>
          <w:tcPr>
            <w:tcW w:w="0" w:type="auto"/>
            <w:shd w:val="clear" w:color="auto" w:fill="FFFFFF"/>
            <w:tcMar>
              <w:top w:w="0" w:type="dxa"/>
              <w:left w:w="120" w:type="dxa"/>
              <w:bottom w:w="0" w:type="dxa"/>
              <w:right w:w="120" w:type="dxa"/>
            </w:tcMar>
            <w:vAlign w:val="center"/>
            <w:hideMark/>
          </w:tcPr>
          <w:p w14:paraId="0E6794E1"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598</w:t>
            </w:r>
            <w:r>
              <w:rPr>
                <w:rFonts w:ascii="Times New Roman" w:eastAsia="Times New Roman" w:hAnsi="Times New Roman" w:cs="Times New Roman"/>
                <w:sz w:val="20"/>
                <w:szCs w:val="20"/>
                <w:lang w:val="de-DE" w:eastAsia="de-DE"/>
              </w:rPr>
              <w:br/>
              <w:t>(1.7)</w:t>
            </w:r>
            <w:r>
              <w:rPr>
                <w:rFonts w:ascii="Times New Roman" w:eastAsia="Times New Roman" w:hAnsi="Times New Roman" w:cs="Times New Roman"/>
                <w:sz w:val="20"/>
                <w:szCs w:val="20"/>
                <w:lang w:val="de-DE" w:eastAsia="de-DE"/>
              </w:rPr>
              <w:br/>
              <w:t>NAs:608</w:t>
            </w:r>
          </w:p>
        </w:tc>
        <w:tc>
          <w:tcPr>
            <w:tcW w:w="0" w:type="auto"/>
            <w:shd w:val="clear" w:color="auto" w:fill="FFFFFF"/>
            <w:tcMar>
              <w:top w:w="0" w:type="dxa"/>
              <w:left w:w="120" w:type="dxa"/>
              <w:bottom w:w="0" w:type="dxa"/>
              <w:right w:w="120" w:type="dxa"/>
            </w:tcMar>
            <w:vAlign w:val="center"/>
            <w:hideMark/>
          </w:tcPr>
          <w:p w14:paraId="0E6794E2"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2</w:t>
            </w:r>
            <w:r>
              <w:rPr>
                <w:rFonts w:ascii="Times New Roman" w:eastAsia="Times New Roman" w:hAnsi="Times New Roman" w:cs="Times New Roman"/>
                <w:sz w:val="20"/>
                <w:szCs w:val="20"/>
                <w:lang w:val="de-DE" w:eastAsia="de-DE"/>
              </w:rPr>
              <w:br/>
              <w:t>(0.1)</w:t>
            </w:r>
            <w:r>
              <w:rPr>
                <w:rFonts w:ascii="Times New Roman" w:eastAsia="Times New Roman" w:hAnsi="Times New Roman" w:cs="Times New Roman"/>
                <w:sz w:val="20"/>
                <w:szCs w:val="20"/>
                <w:lang w:val="de-DE" w:eastAsia="de-DE"/>
              </w:rPr>
              <w:br/>
              <w:t>NAs:54</w:t>
            </w:r>
          </w:p>
        </w:tc>
        <w:tc>
          <w:tcPr>
            <w:tcW w:w="0" w:type="auto"/>
            <w:shd w:val="clear" w:color="auto" w:fill="FFFFFF"/>
            <w:tcMar>
              <w:top w:w="0" w:type="dxa"/>
              <w:left w:w="120" w:type="dxa"/>
              <w:bottom w:w="0" w:type="dxa"/>
              <w:right w:w="120" w:type="dxa"/>
            </w:tcMar>
            <w:vAlign w:val="center"/>
            <w:hideMark/>
          </w:tcPr>
          <w:p w14:paraId="0E6794E3"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241</w:t>
            </w:r>
            <w:r>
              <w:rPr>
                <w:rFonts w:ascii="Times New Roman" w:eastAsia="Times New Roman" w:hAnsi="Times New Roman" w:cs="Times New Roman"/>
                <w:sz w:val="20"/>
                <w:szCs w:val="20"/>
                <w:lang w:val="de-DE" w:eastAsia="de-DE"/>
              </w:rPr>
              <w:br/>
              <w:t>(2.6)</w:t>
            </w:r>
            <w:r>
              <w:rPr>
                <w:rFonts w:ascii="Times New Roman" w:eastAsia="Times New Roman" w:hAnsi="Times New Roman" w:cs="Times New Roman"/>
                <w:sz w:val="20"/>
                <w:szCs w:val="20"/>
                <w:lang w:val="de-DE" w:eastAsia="de-DE"/>
              </w:rPr>
              <w:br/>
              <w:t>NAs:465</w:t>
            </w:r>
          </w:p>
        </w:tc>
        <w:tc>
          <w:tcPr>
            <w:tcW w:w="0" w:type="auto"/>
            <w:shd w:val="clear" w:color="auto" w:fill="FFFFFF"/>
            <w:tcMar>
              <w:top w:w="0" w:type="dxa"/>
              <w:left w:w="120" w:type="dxa"/>
              <w:bottom w:w="0" w:type="dxa"/>
              <w:right w:w="120" w:type="dxa"/>
            </w:tcMar>
            <w:vAlign w:val="center"/>
            <w:hideMark/>
          </w:tcPr>
          <w:p w14:paraId="0E6794E4"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96</w:t>
            </w:r>
            <w:r>
              <w:rPr>
                <w:rFonts w:ascii="Times New Roman" w:eastAsia="Times New Roman" w:hAnsi="Times New Roman" w:cs="Times New Roman"/>
                <w:sz w:val="20"/>
                <w:szCs w:val="20"/>
                <w:lang w:val="de-DE" w:eastAsia="de-DE"/>
              </w:rPr>
              <w:br/>
              <w:t>(1.1)</w:t>
            </w:r>
            <w:r>
              <w:rPr>
                <w:rFonts w:ascii="Times New Roman" w:eastAsia="Times New Roman" w:hAnsi="Times New Roman" w:cs="Times New Roman"/>
                <w:sz w:val="20"/>
                <w:szCs w:val="20"/>
                <w:lang w:val="de-DE" w:eastAsia="de-DE"/>
              </w:rPr>
              <w:br/>
              <w:t>NAs:5</w:t>
            </w:r>
          </w:p>
        </w:tc>
        <w:tc>
          <w:tcPr>
            <w:tcW w:w="0" w:type="auto"/>
            <w:shd w:val="clear" w:color="auto" w:fill="FFFFFF"/>
            <w:tcMar>
              <w:top w:w="0" w:type="dxa"/>
              <w:left w:w="120" w:type="dxa"/>
              <w:bottom w:w="0" w:type="dxa"/>
              <w:right w:w="120" w:type="dxa"/>
            </w:tcMar>
            <w:vAlign w:val="center"/>
            <w:hideMark/>
          </w:tcPr>
          <w:p w14:paraId="0E6794E5"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50</w:t>
            </w:r>
            <w:r>
              <w:rPr>
                <w:rFonts w:ascii="Times New Roman" w:eastAsia="Times New Roman" w:hAnsi="Times New Roman" w:cs="Times New Roman"/>
                <w:sz w:val="20"/>
                <w:szCs w:val="20"/>
                <w:lang w:val="de-DE" w:eastAsia="de-DE"/>
              </w:rPr>
              <w:br/>
              <w:t>(1.6)</w:t>
            </w:r>
            <w:r>
              <w:rPr>
                <w:rFonts w:ascii="Times New Roman" w:eastAsia="Times New Roman" w:hAnsi="Times New Roman" w:cs="Times New Roman"/>
                <w:sz w:val="20"/>
                <w:szCs w:val="20"/>
                <w:lang w:val="de-DE" w:eastAsia="de-DE"/>
              </w:rPr>
              <w:br/>
              <w:t>NAs:8</w:t>
            </w:r>
          </w:p>
        </w:tc>
        <w:tc>
          <w:tcPr>
            <w:tcW w:w="0" w:type="auto"/>
            <w:shd w:val="clear" w:color="auto" w:fill="FFFFFF"/>
            <w:tcMar>
              <w:top w:w="0" w:type="dxa"/>
              <w:left w:w="120" w:type="dxa"/>
              <w:bottom w:w="0" w:type="dxa"/>
              <w:right w:w="120" w:type="dxa"/>
            </w:tcMar>
            <w:vAlign w:val="center"/>
            <w:hideMark/>
          </w:tcPr>
          <w:p w14:paraId="0E6794E6"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157</w:t>
            </w:r>
            <w:r>
              <w:rPr>
                <w:rFonts w:ascii="Times New Roman" w:eastAsia="Times New Roman" w:hAnsi="Times New Roman" w:cs="Times New Roman"/>
                <w:sz w:val="20"/>
                <w:szCs w:val="20"/>
                <w:lang w:val="de-DE" w:eastAsia="de-DE"/>
              </w:rPr>
              <w:br/>
              <w:t>(3.6)</w:t>
            </w:r>
            <w:r>
              <w:rPr>
                <w:rFonts w:ascii="Times New Roman" w:eastAsia="Times New Roman" w:hAnsi="Times New Roman" w:cs="Times New Roman"/>
                <w:sz w:val="20"/>
                <w:szCs w:val="20"/>
                <w:lang w:val="de-DE" w:eastAsia="de-DE"/>
              </w:rPr>
              <w:br/>
              <w:t>NAs:4</w:t>
            </w:r>
          </w:p>
        </w:tc>
        <w:tc>
          <w:tcPr>
            <w:tcW w:w="0" w:type="auto"/>
            <w:shd w:val="clear" w:color="auto" w:fill="FFFFFF"/>
            <w:tcMar>
              <w:top w:w="0" w:type="dxa"/>
              <w:left w:w="120" w:type="dxa"/>
              <w:bottom w:w="0" w:type="dxa"/>
              <w:right w:w="120" w:type="dxa"/>
            </w:tcMar>
            <w:vAlign w:val="center"/>
            <w:hideMark/>
          </w:tcPr>
          <w:p w14:paraId="0E6794E7"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52</w:t>
            </w:r>
            <w:r>
              <w:rPr>
                <w:rFonts w:ascii="Times New Roman" w:eastAsia="Times New Roman" w:hAnsi="Times New Roman" w:cs="Times New Roman"/>
                <w:sz w:val="20"/>
                <w:szCs w:val="20"/>
                <w:lang w:val="de-DE" w:eastAsia="de-DE"/>
              </w:rPr>
              <w:br/>
              <w:t>(0.7)</w:t>
            </w:r>
            <w:r>
              <w:rPr>
                <w:rFonts w:ascii="Times New Roman" w:eastAsia="Times New Roman" w:hAnsi="Times New Roman" w:cs="Times New Roman"/>
                <w:sz w:val="20"/>
                <w:szCs w:val="20"/>
                <w:lang w:val="de-DE" w:eastAsia="de-DE"/>
              </w:rPr>
              <w:br/>
              <w:t>NAs:72</w:t>
            </w:r>
          </w:p>
        </w:tc>
      </w:tr>
      <w:tr w:rsidR="00AE18DE" w14:paraId="0E6794F1" w14:textId="77777777">
        <w:tc>
          <w:tcPr>
            <w:tcW w:w="0" w:type="auto"/>
            <w:shd w:val="clear" w:color="auto" w:fill="F7F7F7"/>
            <w:tcMar>
              <w:top w:w="0" w:type="dxa"/>
              <w:left w:w="120" w:type="dxa"/>
              <w:bottom w:w="0" w:type="dxa"/>
              <w:right w:w="120" w:type="dxa"/>
            </w:tcMar>
            <w:vAlign w:val="center"/>
            <w:hideMark/>
          </w:tcPr>
          <w:p w14:paraId="0E6794E9" w14:textId="77777777" w:rsidR="00AE18DE" w:rsidRDefault="00C92732">
            <w:pPr>
              <w:spacing w:after="0" w:line="360" w:lineRule="auto"/>
              <w:jc w:val="center"/>
              <w:rPr>
                <w:rFonts w:ascii="Times New Roman" w:eastAsia="Times New Roman" w:hAnsi="Times New Roman" w:cs="Times New Roman"/>
                <w:sz w:val="20"/>
                <w:szCs w:val="20"/>
                <w:lang w:eastAsia="de-DE"/>
              </w:rPr>
            </w:pPr>
            <w:r>
              <w:rPr>
                <w:rFonts w:ascii="Times New Roman" w:eastAsia="Times New Roman" w:hAnsi="Times New Roman" w:cs="Times New Roman"/>
                <w:sz w:val="20"/>
                <w:szCs w:val="20"/>
                <w:lang w:eastAsia="de-DE"/>
              </w:rPr>
              <w:t>Diabetes treatment: tablets, but no insulin (%)</w:t>
            </w:r>
          </w:p>
        </w:tc>
        <w:tc>
          <w:tcPr>
            <w:tcW w:w="0" w:type="auto"/>
            <w:shd w:val="clear" w:color="auto" w:fill="F7F7F7"/>
            <w:tcMar>
              <w:top w:w="0" w:type="dxa"/>
              <w:left w:w="120" w:type="dxa"/>
              <w:bottom w:w="0" w:type="dxa"/>
              <w:right w:w="120" w:type="dxa"/>
            </w:tcMar>
            <w:vAlign w:val="center"/>
            <w:hideMark/>
          </w:tcPr>
          <w:p w14:paraId="0E6794EA"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1007</w:t>
            </w:r>
            <w:r>
              <w:rPr>
                <w:rFonts w:ascii="Times New Roman" w:eastAsia="Times New Roman" w:hAnsi="Times New Roman" w:cs="Times New Roman"/>
                <w:sz w:val="20"/>
                <w:szCs w:val="20"/>
                <w:lang w:val="de-DE" w:eastAsia="de-DE"/>
              </w:rPr>
              <w:br/>
              <w:t>(2.8)</w:t>
            </w:r>
            <w:r>
              <w:rPr>
                <w:rFonts w:ascii="Times New Roman" w:eastAsia="Times New Roman" w:hAnsi="Times New Roman" w:cs="Times New Roman"/>
                <w:sz w:val="20"/>
                <w:szCs w:val="20"/>
                <w:lang w:val="de-DE" w:eastAsia="de-DE"/>
              </w:rPr>
              <w:br/>
              <w:t>NAs:608</w:t>
            </w:r>
          </w:p>
        </w:tc>
        <w:tc>
          <w:tcPr>
            <w:tcW w:w="0" w:type="auto"/>
            <w:shd w:val="clear" w:color="auto" w:fill="F7F7F7"/>
            <w:tcMar>
              <w:top w:w="0" w:type="dxa"/>
              <w:left w:w="120" w:type="dxa"/>
              <w:bottom w:w="0" w:type="dxa"/>
              <w:right w:w="120" w:type="dxa"/>
            </w:tcMar>
            <w:vAlign w:val="center"/>
            <w:hideMark/>
          </w:tcPr>
          <w:p w14:paraId="0E6794EB"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26</w:t>
            </w:r>
            <w:r>
              <w:rPr>
                <w:rFonts w:ascii="Times New Roman" w:eastAsia="Times New Roman" w:hAnsi="Times New Roman" w:cs="Times New Roman"/>
                <w:sz w:val="20"/>
                <w:szCs w:val="20"/>
                <w:lang w:val="de-DE" w:eastAsia="de-DE"/>
              </w:rPr>
              <w:br/>
              <w:t>(0.8)</w:t>
            </w:r>
            <w:r>
              <w:rPr>
                <w:rFonts w:ascii="Times New Roman" w:eastAsia="Times New Roman" w:hAnsi="Times New Roman" w:cs="Times New Roman"/>
                <w:sz w:val="20"/>
                <w:szCs w:val="20"/>
                <w:lang w:val="de-DE" w:eastAsia="de-DE"/>
              </w:rPr>
              <w:br/>
              <w:t>NAs:54</w:t>
            </w:r>
          </w:p>
        </w:tc>
        <w:tc>
          <w:tcPr>
            <w:tcW w:w="0" w:type="auto"/>
            <w:shd w:val="clear" w:color="auto" w:fill="F7F7F7"/>
            <w:tcMar>
              <w:top w:w="0" w:type="dxa"/>
              <w:left w:w="120" w:type="dxa"/>
              <w:bottom w:w="0" w:type="dxa"/>
              <w:right w:w="120" w:type="dxa"/>
            </w:tcMar>
            <w:vAlign w:val="center"/>
            <w:hideMark/>
          </w:tcPr>
          <w:p w14:paraId="0E6794EC"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481</w:t>
            </w:r>
            <w:r>
              <w:rPr>
                <w:rFonts w:ascii="Times New Roman" w:eastAsia="Times New Roman" w:hAnsi="Times New Roman" w:cs="Times New Roman"/>
                <w:sz w:val="20"/>
                <w:szCs w:val="20"/>
                <w:lang w:val="de-DE" w:eastAsia="de-DE"/>
              </w:rPr>
              <w:br/>
              <w:t>(5.2)</w:t>
            </w:r>
            <w:r>
              <w:rPr>
                <w:rFonts w:ascii="Times New Roman" w:eastAsia="Times New Roman" w:hAnsi="Times New Roman" w:cs="Times New Roman"/>
                <w:sz w:val="20"/>
                <w:szCs w:val="20"/>
                <w:lang w:val="de-DE" w:eastAsia="de-DE"/>
              </w:rPr>
              <w:br/>
              <w:t>NAs:465</w:t>
            </w:r>
          </w:p>
        </w:tc>
        <w:tc>
          <w:tcPr>
            <w:tcW w:w="0" w:type="auto"/>
            <w:shd w:val="clear" w:color="auto" w:fill="F7F7F7"/>
            <w:tcMar>
              <w:top w:w="0" w:type="dxa"/>
              <w:left w:w="120" w:type="dxa"/>
              <w:bottom w:w="0" w:type="dxa"/>
              <w:right w:w="120" w:type="dxa"/>
            </w:tcMar>
            <w:vAlign w:val="center"/>
            <w:hideMark/>
          </w:tcPr>
          <w:p w14:paraId="0E6794ED"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187</w:t>
            </w:r>
            <w:r>
              <w:rPr>
                <w:rFonts w:ascii="Times New Roman" w:eastAsia="Times New Roman" w:hAnsi="Times New Roman" w:cs="Times New Roman"/>
                <w:sz w:val="20"/>
                <w:szCs w:val="20"/>
                <w:lang w:val="de-DE" w:eastAsia="de-DE"/>
              </w:rPr>
              <w:br/>
              <w:t>(2.2)</w:t>
            </w:r>
            <w:r>
              <w:rPr>
                <w:rFonts w:ascii="Times New Roman" w:eastAsia="Times New Roman" w:hAnsi="Times New Roman" w:cs="Times New Roman"/>
                <w:sz w:val="20"/>
                <w:szCs w:val="20"/>
                <w:lang w:val="de-DE" w:eastAsia="de-DE"/>
              </w:rPr>
              <w:br/>
              <w:t>NAs:5</w:t>
            </w:r>
          </w:p>
        </w:tc>
        <w:tc>
          <w:tcPr>
            <w:tcW w:w="0" w:type="auto"/>
            <w:shd w:val="clear" w:color="auto" w:fill="F7F7F7"/>
            <w:tcMar>
              <w:top w:w="0" w:type="dxa"/>
              <w:left w:w="120" w:type="dxa"/>
              <w:bottom w:w="0" w:type="dxa"/>
              <w:right w:w="120" w:type="dxa"/>
            </w:tcMar>
            <w:vAlign w:val="center"/>
            <w:hideMark/>
          </w:tcPr>
          <w:p w14:paraId="0E6794EE"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39</w:t>
            </w:r>
            <w:r>
              <w:rPr>
                <w:rFonts w:ascii="Times New Roman" w:eastAsia="Times New Roman" w:hAnsi="Times New Roman" w:cs="Times New Roman"/>
                <w:sz w:val="20"/>
                <w:szCs w:val="20"/>
                <w:lang w:val="de-DE" w:eastAsia="de-DE"/>
              </w:rPr>
              <w:br/>
              <w:t>(1.3)</w:t>
            </w:r>
            <w:r>
              <w:rPr>
                <w:rFonts w:ascii="Times New Roman" w:eastAsia="Times New Roman" w:hAnsi="Times New Roman" w:cs="Times New Roman"/>
                <w:sz w:val="20"/>
                <w:szCs w:val="20"/>
                <w:lang w:val="de-DE" w:eastAsia="de-DE"/>
              </w:rPr>
              <w:br/>
              <w:t>NAs:8</w:t>
            </w:r>
          </w:p>
        </w:tc>
        <w:tc>
          <w:tcPr>
            <w:tcW w:w="0" w:type="auto"/>
            <w:shd w:val="clear" w:color="auto" w:fill="F7F7F7"/>
            <w:tcMar>
              <w:top w:w="0" w:type="dxa"/>
              <w:left w:w="120" w:type="dxa"/>
              <w:bottom w:w="0" w:type="dxa"/>
              <w:right w:w="120" w:type="dxa"/>
            </w:tcMar>
            <w:vAlign w:val="center"/>
            <w:hideMark/>
          </w:tcPr>
          <w:p w14:paraId="0E6794EF"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204</w:t>
            </w:r>
            <w:r>
              <w:rPr>
                <w:rFonts w:ascii="Times New Roman" w:eastAsia="Times New Roman" w:hAnsi="Times New Roman" w:cs="Times New Roman"/>
                <w:sz w:val="20"/>
                <w:szCs w:val="20"/>
                <w:lang w:val="de-DE" w:eastAsia="de-DE"/>
              </w:rPr>
              <w:br/>
              <w:t>(4.6)</w:t>
            </w:r>
            <w:r>
              <w:rPr>
                <w:rFonts w:ascii="Times New Roman" w:eastAsia="Times New Roman" w:hAnsi="Times New Roman" w:cs="Times New Roman"/>
                <w:sz w:val="20"/>
                <w:szCs w:val="20"/>
                <w:lang w:val="de-DE" w:eastAsia="de-DE"/>
              </w:rPr>
              <w:br/>
              <w:t>NAs:4</w:t>
            </w:r>
          </w:p>
        </w:tc>
        <w:tc>
          <w:tcPr>
            <w:tcW w:w="0" w:type="auto"/>
            <w:shd w:val="clear" w:color="auto" w:fill="F7F7F7"/>
            <w:tcMar>
              <w:top w:w="0" w:type="dxa"/>
              <w:left w:w="120" w:type="dxa"/>
              <w:bottom w:w="0" w:type="dxa"/>
              <w:right w:w="120" w:type="dxa"/>
            </w:tcMar>
            <w:vAlign w:val="center"/>
            <w:hideMark/>
          </w:tcPr>
          <w:p w14:paraId="0E6794F0"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70</w:t>
            </w:r>
            <w:r>
              <w:rPr>
                <w:rFonts w:ascii="Times New Roman" w:eastAsia="Times New Roman" w:hAnsi="Times New Roman" w:cs="Times New Roman"/>
                <w:sz w:val="20"/>
                <w:szCs w:val="20"/>
                <w:lang w:val="de-DE" w:eastAsia="de-DE"/>
              </w:rPr>
              <w:br/>
              <w:t>(1.0)</w:t>
            </w:r>
            <w:r>
              <w:rPr>
                <w:rFonts w:ascii="Times New Roman" w:eastAsia="Times New Roman" w:hAnsi="Times New Roman" w:cs="Times New Roman"/>
                <w:sz w:val="20"/>
                <w:szCs w:val="20"/>
                <w:lang w:val="de-DE" w:eastAsia="de-DE"/>
              </w:rPr>
              <w:br/>
              <w:t>NAs:72</w:t>
            </w:r>
          </w:p>
        </w:tc>
      </w:tr>
      <w:tr w:rsidR="00AE18DE" w14:paraId="0E6794FA" w14:textId="77777777">
        <w:tc>
          <w:tcPr>
            <w:tcW w:w="0" w:type="auto"/>
            <w:shd w:val="clear" w:color="auto" w:fill="FFFFFF"/>
            <w:tcMar>
              <w:top w:w="0" w:type="dxa"/>
              <w:left w:w="120" w:type="dxa"/>
              <w:bottom w:w="0" w:type="dxa"/>
              <w:right w:w="120" w:type="dxa"/>
            </w:tcMar>
            <w:vAlign w:val="center"/>
            <w:hideMark/>
          </w:tcPr>
          <w:p w14:paraId="0E6794F2"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Diabetes treatment: dietary (%)</w:t>
            </w:r>
          </w:p>
        </w:tc>
        <w:tc>
          <w:tcPr>
            <w:tcW w:w="0" w:type="auto"/>
            <w:shd w:val="clear" w:color="auto" w:fill="FFFFFF"/>
            <w:tcMar>
              <w:top w:w="0" w:type="dxa"/>
              <w:left w:w="120" w:type="dxa"/>
              <w:bottom w:w="0" w:type="dxa"/>
              <w:right w:w="120" w:type="dxa"/>
            </w:tcMar>
            <w:vAlign w:val="center"/>
            <w:hideMark/>
          </w:tcPr>
          <w:p w14:paraId="0E6794F3"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133</w:t>
            </w:r>
            <w:r>
              <w:rPr>
                <w:rFonts w:ascii="Times New Roman" w:eastAsia="Times New Roman" w:hAnsi="Times New Roman" w:cs="Times New Roman"/>
                <w:sz w:val="20"/>
                <w:szCs w:val="20"/>
                <w:lang w:val="de-DE" w:eastAsia="de-DE"/>
              </w:rPr>
              <w:br/>
              <w:t>(0.4)</w:t>
            </w:r>
            <w:r>
              <w:rPr>
                <w:rFonts w:ascii="Times New Roman" w:eastAsia="Times New Roman" w:hAnsi="Times New Roman" w:cs="Times New Roman"/>
                <w:sz w:val="20"/>
                <w:szCs w:val="20"/>
                <w:lang w:val="de-DE" w:eastAsia="de-DE"/>
              </w:rPr>
              <w:br/>
              <w:t>NAs:608</w:t>
            </w:r>
          </w:p>
        </w:tc>
        <w:tc>
          <w:tcPr>
            <w:tcW w:w="0" w:type="auto"/>
            <w:shd w:val="clear" w:color="auto" w:fill="FFFFFF"/>
            <w:tcMar>
              <w:top w:w="0" w:type="dxa"/>
              <w:left w:w="120" w:type="dxa"/>
              <w:bottom w:w="0" w:type="dxa"/>
              <w:right w:w="120" w:type="dxa"/>
            </w:tcMar>
            <w:vAlign w:val="center"/>
            <w:hideMark/>
          </w:tcPr>
          <w:p w14:paraId="0E6794F4"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8</w:t>
            </w:r>
            <w:r>
              <w:rPr>
                <w:rFonts w:ascii="Times New Roman" w:eastAsia="Times New Roman" w:hAnsi="Times New Roman" w:cs="Times New Roman"/>
                <w:sz w:val="20"/>
                <w:szCs w:val="20"/>
                <w:lang w:val="de-DE" w:eastAsia="de-DE"/>
              </w:rPr>
              <w:br/>
              <w:t>(0.3)</w:t>
            </w:r>
            <w:r>
              <w:rPr>
                <w:rFonts w:ascii="Times New Roman" w:eastAsia="Times New Roman" w:hAnsi="Times New Roman" w:cs="Times New Roman"/>
                <w:sz w:val="20"/>
                <w:szCs w:val="20"/>
                <w:lang w:val="de-DE" w:eastAsia="de-DE"/>
              </w:rPr>
              <w:br/>
              <w:t>NAs:54</w:t>
            </w:r>
          </w:p>
        </w:tc>
        <w:tc>
          <w:tcPr>
            <w:tcW w:w="0" w:type="auto"/>
            <w:shd w:val="clear" w:color="auto" w:fill="FFFFFF"/>
            <w:tcMar>
              <w:top w:w="0" w:type="dxa"/>
              <w:left w:w="120" w:type="dxa"/>
              <w:bottom w:w="0" w:type="dxa"/>
              <w:right w:w="120" w:type="dxa"/>
            </w:tcMar>
            <w:vAlign w:val="center"/>
            <w:hideMark/>
          </w:tcPr>
          <w:p w14:paraId="0E6794F5"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0</w:t>
            </w:r>
            <w:r>
              <w:rPr>
                <w:rFonts w:ascii="Times New Roman" w:eastAsia="Times New Roman" w:hAnsi="Times New Roman" w:cs="Times New Roman"/>
                <w:sz w:val="20"/>
                <w:szCs w:val="20"/>
                <w:lang w:val="de-DE" w:eastAsia="de-DE"/>
              </w:rPr>
              <w:br/>
              <w:t>(0)</w:t>
            </w:r>
            <w:r>
              <w:rPr>
                <w:rFonts w:ascii="Times New Roman" w:eastAsia="Times New Roman" w:hAnsi="Times New Roman" w:cs="Times New Roman"/>
                <w:sz w:val="20"/>
                <w:szCs w:val="20"/>
                <w:lang w:val="de-DE" w:eastAsia="de-DE"/>
              </w:rPr>
              <w:br/>
              <w:t>NAs:465</w:t>
            </w:r>
          </w:p>
        </w:tc>
        <w:tc>
          <w:tcPr>
            <w:tcW w:w="0" w:type="auto"/>
            <w:shd w:val="clear" w:color="auto" w:fill="FFFFFF"/>
            <w:tcMar>
              <w:top w:w="0" w:type="dxa"/>
              <w:left w:w="120" w:type="dxa"/>
              <w:bottom w:w="0" w:type="dxa"/>
              <w:right w:w="120" w:type="dxa"/>
            </w:tcMar>
            <w:vAlign w:val="center"/>
            <w:hideMark/>
          </w:tcPr>
          <w:p w14:paraId="0E6794F6"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77</w:t>
            </w:r>
            <w:r>
              <w:rPr>
                <w:rFonts w:ascii="Times New Roman" w:eastAsia="Times New Roman" w:hAnsi="Times New Roman" w:cs="Times New Roman"/>
                <w:sz w:val="20"/>
                <w:szCs w:val="20"/>
                <w:lang w:val="de-DE" w:eastAsia="de-DE"/>
              </w:rPr>
              <w:br/>
              <w:t>(0.9)</w:t>
            </w:r>
            <w:r>
              <w:rPr>
                <w:rFonts w:ascii="Times New Roman" w:eastAsia="Times New Roman" w:hAnsi="Times New Roman" w:cs="Times New Roman"/>
                <w:sz w:val="20"/>
                <w:szCs w:val="20"/>
                <w:lang w:val="de-DE" w:eastAsia="de-DE"/>
              </w:rPr>
              <w:br/>
              <w:t>NAs:5</w:t>
            </w:r>
          </w:p>
        </w:tc>
        <w:tc>
          <w:tcPr>
            <w:tcW w:w="0" w:type="auto"/>
            <w:shd w:val="clear" w:color="auto" w:fill="FFFFFF"/>
            <w:tcMar>
              <w:top w:w="0" w:type="dxa"/>
              <w:left w:w="120" w:type="dxa"/>
              <w:bottom w:w="0" w:type="dxa"/>
              <w:right w:w="120" w:type="dxa"/>
            </w:tcMar>
            <w:vAlign w:val="center"/>
            <w:hideMark/>
          </w:tcPr>
          <w:p w14:paraId="0E6794F7"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22</w:t>
            </w:r>
            <w:r>
              <w:rPr>
                <w:rFonts w:ascii="Times New Roman" w:eastAsia="Times New Roman" w:hAnsi="Times New Roman" w:cs="Times New Roman"/>
                <w:sz w:val="20"/>
                <w:szCs w:val="20"/>
                <w:lang w:val="de-DE" w:eastAsia="de-DE"/>
              </w:rPr>
              <w:br/>
              <w:t>(0.7)</w:t>
            </w:r>
            <w:r>
              <w:rPr>
                <w:rFonts w:ascii="Times New Roman" w:eastAsia="Times New Roman" w:hAnsi="Times New Roman" w:cs="Times New Roman"/>
                <w:sz w:val="20"/>
                <w:szCs w:val="20"/>
                <w:lang w:val="de-DE" w:eastAsia="de-DE"/>
              </w:rPr>
              <w:br/>
              <w:t>NAs:8</w:t>
            </w:r>
          </w:p>
        </w:tc>
        <w:tc>
          <w:tcPr>
            <w:tcW w:w="0" w:type="auto"/>
            <w:shd w:val="clear" w:color="auto" w:fill="FFFFFF"/>
            <w:tcMar>
              <w:top w:w="0" w:type="dxa"/>
              <w:left w:w="120" w:type="dxa"/>
              <w:bottom w:w="0" w:type="dxa"/>
              <w:right w:w="120" w:type="dxa"/>
            </w:tcMar>
            <w:vAlign w:val="center"/>
            <w:hideMark/>
          </w:tcPr>
          <w:p w14:paraId="0E6794F8"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26</w:t>
            </w:r>
            <w:r>
              <w:rPr>
                <w:rFonts w:ascii="Times New Roman" w:eastAsia="Times New Roman" w:hAnsi="Times New Roman" w:cs="Times New Roman"/>
                <w:sz w:val="20"/>
                <w:szCs w:val="20"/>
                <w:lang w:val="de-DE" w:eastAsia="de-DE"/>
              </w:rPr>
              <w:br/>
              <w:t>(0.6)</w:t>
            </w:r>
            <w:r>
              <w:rPr>
                <w:rFonts w:ascii="Times New Roman" w:eastAsia="Times New Roman" w:hAnsi="Times New Roman" w:cs="Times New Roman"/>
                <w:sz w:val="20"/>
                <w:szCs w:val="20"/>
                <w:lang w:val="de-DE" w:eastAsia="de-DE"/>
              </w:rPr>
              <w:br/>
              <w:t>NAs:4</w:t>
            </w:r>
          </w:p>
        </w:tc>
        <w:tc>
          <w:tcPr>
            <w:tcW w:w="0" w:type="auto"/>
            <w:shd w:val="clear" w:color="auto" w:fill="FFFFFF"/>
            <w:tcMar>
              <w:top w:w="0" w:type="dxa"/>
              <w:left w:w="120" w:type="dxa"/>
              <w:bottom w:w="0" w:type="dxa"/>
              <w:right w:w="120" w:type="dxa"/>
            </w:tcMar>
            <w:vAlign w:val="center"/>
            <w:hideMark/>
          </w:tcPr>
          <w:p w14:paraId="0E6794F9"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0</w:t>
            </w:r>
            <w:r>
              <w:rPr>
                <w:rFonts w:ascii="Times New Roman" w:eastAsia="Times New Roman" w:hAnsi="Times New Roman" w:cs="Times New Roman"/>
                <w:sz w:val="20"/>
                <w:szCs w:val="20"/>
                <w:lang w:val="de-DE" w:eastAsia="de-DE"/>
              </w:rPr>
              <w:br/>
              <w:t>(0)</w:t>
            </w:r>
            <w:r>
              <w:rPr>
                <w:rFonts w:ascii="Times New Roman" w:eastAsia="Times New Roman" w:hAnsi="Times New Roman" w:cs="Times New Roman"/>
                <w:sz w:val="20"/>
                <w:szCs w:val="20"/>
                <w:lang w:val="de-DE" w:eastAsia="de-DE"/>
              </w:rPr>
              <w:br/>
              <w:t>NAs:72</w:t>
            </w:r>
          </w:p>
        </w:tc>
      </w:tr>
      <w:tr w:rsidR="00AE18DE" w14:paraId="0E679503" w14:textId="77777777">
        <w:tc>
          <w:tcPr>
            <w:tcW w:w="0" w:type="auto"/>
            <w:shd w:val="clear" w:color="auto" w:fill="FFFFFF"/>
            <w:tcMar>
              <w:top w:w="0" w:type="dxa"/>
              <w:left w:w="120" w:type="dxa"/>
              <w:bottom w:w="0" w:type="dxa"/>
              <w:right w:w="120" w:type="dxa"/>
            </w:tcMar>
            <w:vAlign w:val="center"/>
            <w:hideMark/>
          </w:tcPr>
          <w:p w14:paraId="0E6794FB"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Family history of CHD (%)</w:t>
            </w:r>
          </w:p>
        </w:tc>
        <w:tc>
          <w:tcPr>
            <w:tcW w:w="0" w:type="auto"/>
            <w:shd w:val="clear" w:color="auto" w:fill="FFFFFF"/>
            <w:tcMar>
              <w:top w:w="0" w:type="dxa"/>
              <w:left w:w="120" w:type="dxa"/>
              <w:bottom w:w="0" w:type="dxa"/>
              <w:right w:w="120" w:type="dxa"/>
            </w:tcMar>
            <w:vAlign w:val="center"/>
            <w:hideMark/>
          </w:tcPr>
          <w:p w14:paraId="0E6794FC"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4716</w:t>
            </w:r>
            <w:r>
              <w:rPr>
                <w:rFonts w:ascii="Times New Roman" w:eastAsia="Times New Roman" w:hAnsi="Times New Roman" w:cs="Times New Roman"/>
                <w:sz w:val="20"/>
                <w:szCs w:val="20"/>
                <w:lang w:val="de-DE" w:eastAsia="de-DE"/>
              </w:rPr>
              <w:br/>
              <w:t>(18.6)</w:t>
            </w:r>
            <w:r>
              <w:rPr>
                <w:rFonts w:ascii="Times New Roman" w:eastAsia="Times New Roman" w:hAnsi="Times New Roman" w:cs="Times New Roman"/>
                <w:sz w:val="20"/>
                <w:szCs w:val="20"/>
                <w:lang w:val="de-DE" w:eastAsia="de-DE"/>
              </w:rPr>
              <w:br/>
              <w:t>NAs:10825</w:t>
            </w:r>
          </w:p>
        </w:tc>
        <w:tc>
          <w:tcPr>
            <w:tcW w:w="0" w:type="auto"/>
            <w:shd w:val="clear" w:color="auto" w:fill="FFFFFF"/>
            <w:tcMar>
              <w:top w:w="0" w:type="dxa"/>
              <w:left w:w="120" w:type="dxa"/>
              <w:bottom w:w="0" w:type="dxa"/>
              <w:right w:w="120" w:type="dxa"/>
            </w:tcMar>
            <w:vAlign w:val="center"/>
            <w:hideMark/>
          </w:tcPr>
          <w:p w14:paraId="0E6794FD"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553</w:t>
            </w:r>
            <w:r>
              <w:rPr>
                <w:rFonts w:ascii="Times New Roman" w:eastAsia="Times New Roman" w:hAnsi="Times New Roman" w:cs="Times New Roman"/>
                <w:sz w:val="20"/>
                <w:szCs w:val="20"/>
                <w:lang w:val="de-DE" w:eastAsia="de-DE"/>
              </w:rPr>
              <w:br/>
              <w:t>(17.6)</w:t>
            </w:r>
            <w:r>
              <w:rPr>
                <w:rFonts w:ascii="Times New Roman" w:eastAsia="Times New Roman" w:hAnsi="Times New Roman" w:cs="Times New Roman"/>
                <w:sz w:val="20"/>
                <w:szCs w:val="20"/>
                <w:lang w:val="de-DE" w:eastAsia="de-DE"/>
              </w:rPr>
              <w:br/>
              <w:t>NAs:14</w:t>
            </w:r>
          </w:p>
        </w:tc>
        <w:tc>
          <w:tcPr>
            <w:tcW w:w="0" w:type="auto"/>
            <w:shd w:val="clear" w:color="auto" w:fill="FFFFFF"/>
            <w:tcMar>
              <w:top w:w="0" w:type="dxa"/>
              <w:left w:w="120" w:type="dxa"/>
              <w:bottom w:w="0" w:type="dxa"/>
              <w:right w:w="120" w:type="dxa"/>
            </w:tcMar>
            <w:vAlign w:val="center"/>
            <w:hideMark/>
          </w:tcPr>
          <w:p w14:paraId="0E6794FE"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1216</w:t>
            </w:r>
            <w:r>
              <w:rPr>
                <w:rFonts w:ascii="Times New Roman" w:eastAsia="Times New Roman" w:hAnsi="Times New Roman" w:cs="Times New Roman"/>
                <w:sz w:val="20"/>
                <w:szCs w:val="20"/>
                <w:lang w:val="de-DE" w:eastAsia="de-DE"/>
              </w:rPr>
              <w:br/>
              <w:t>(12.6)</w:t>
            </w:r>
            <w:r>
              <w:rPr>
                <w:rFonts w:ascii="Times New Roman" w:eastAsia="Times New Roman" w:hAnsi="Times New Roman" w:cs="Times New Roman"/>
                <w:sz w:val="20"/>
                <w:szCs w:val="20"/>
                <w:lang w:val="de-DE" w:eastAsia="de-DE"/>
              </w:rPr>
              <w:br/>
              <w:t>NAs:98</w:t>
            </w:r>
          </w:p>
        </w:tc>
        <w:tc>
          <w:tcPr>
            <w:tcW w:w="0" w:type="auto"/>
            <w:shd w:val="clear" w:color="auto" w:fill="FFFFFF"/>
            <w:tcMar>
              <w:top w:w="0" w:type="dxa"/>
              <w:left w:w="120" w:type="dxa"/>
              <w:bottom w:w="0" w:type="dxa"/>
              <w:right w:w="120" w:type="dxa"/>
            </w:tcMar>
            <w:vAlign w:val="center"/>
            <w:hideMark/>
          </w:tcPr>
          <w:p w14:paraId="0E6794FF"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848</w:t>
            </w:r>
            <w:r>
              <w:rPr>
                <w:rFonts w:ascii="Times New Roman" w:eastAsia="Times New Roman" w:hAnsi="Times New Roman" w:cs="Times New Roman"/>
                <w:sz w:val="20"/>
                <w:szCs w:val="20"/>
                <w:lang w:val="de-DE" w:eastAsia="de-DE"/>
              </w:rPr>
              <w:br/>
              <w:t>(19.1)</w:t>
            </w:r>
            <w:r>
              <w:rPr>
                <w:rFonts w:ascii="Times New Roman" w:eastAsia="Times New Roman" w:hAnsi="Times New Roman" w:cs="Times New Roman"/>
                <w:sz w:val="20"/>
                <w:szCs w:val="20"/>
                <w:lang w:val="de-DE" w:eastAsia="de-DE"/>
              </w:rPr>
              <w:br/>
              <w:t>NAs:4207</w:t>
            </w:r>
          </w:p>
        </w:tc>
        <w:tc>
          <w:tcPr>
            <w:tcW w:w="0" w:type="auto"/>
            <w:shd w:val="clear" w:color="auto" w:fill="FFFFFF"/>
            <w:tcMar>
              <w:top w:w="0" w:type="dxa"/>
              <w:left w:w="120" w:type="dxa"/>
              <w:bottom w:w="0" w:type="dxa"/>
              <w:right w:w="120" w:type="dxa"/>
            </w:tcMar>
            <w:vAlign w:val="center"/>
            <w:hideMark/>
          </w:tcPr>
          <w:p w14:paraId="0E679500"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317</w:t>
            </w:r>
            <w:r>
              <w:rPr>
                <w:rFonts w:ascii="Times New Roman" w:eastAsia="Times New Roman" w:hAnsi="Times New Roman" w:cs="Times New Roman"/>
                <w:sz w:val="20"/>
                <w:szCs w:val="20"/>
                <w:lang w:val="de-DE" w:eastAsia="de-DE"/>
              </w:rPr>
              <w:br/>
              <w:t>(13.1)</w:t>
            </w:r>
            <w:r>
              <w:rPr>
                <w:rFonts w:ascii="Times New Roman" w:eastAsia="Times New Roman" w:hAnsi="Times New Roman" w:cs="Times New Roman"/>
                <w:sz w:val="20"/>
                <w:szCs w:val="20"/>
                <w:lang w:val="de-DE" w:eastAsia="de-DE"/>
              </w:rPr>
              <w:br/>
              <w:t>NAs:627</w:t>
            </w:r>
          </w:p>
        </w:tc>
        <w:tc>
          <w:tcPr>
            <w:tcW w:w="0" w:type="auto"/>
            <w:shd w:val="clear" w:color="auto" w:fill="FFFFFF"/>
            <w:tcMar>
              <w:top w:w="0" w:type="dxa"/>
              <w:left w:w="120" w:type="dxa"/>
              <w:bottom w:w="0" w:type="dxa"/>
              <w:right w:w="120" w:type="dxa"/>
            </w:tcMar>
            <w:vAlign w:val="center"/>
            <w:hideMark/>
          </w:tcPr>
          <w:p w14:paraId="0E679501"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w:t>
            </w:r>
            <w:r>
              <w:rPr>
                <w:rFonts w:ascii="Times New Roman" w:eastAsia="Times New Roman" w:hAnsi="Times New Roman" w:cs="Times New Roman"/>
                <w:sz w:val="20"/>
                <w:szCs w:val="20"/>
                <w:lang w:val="de-DE" w:eastAsia="de-DE"/>
              </w:rPr>
              <w:br/>
              <w:t>NAs:4402</w:t>
            </w:r>
          </w:p>
        </w:tc>
        <w:tc>
          <w:tcPr>
            <w:tcW w:w="0" w:type="auto"/>
            <w:shd w:val="clear" w:color="auto" w:fill="FFFFFF"/>
            <w:tcMar>
              <w:top w:w="0" w:type="dxa"/>
              <w:left w:w="120" w:type="dxa"/>
              <w:bottom w:w="0" w:type="dxa"/>
              <w:right w:w="120" w:type="dxa"/>
            </w:tcMar>
            <w:vAlign w:val="center"/>
            <w:hideMark/>
          </w:tcPr>
          <w:p w14:paraId="0E679502"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1782</w:t>
            </w:r>
            <w:r>
              <w:rPr>
                <w:rFonts w:ascii="Times New Roman" w:eastAsia="Times New Roman" w:hAnsi="Times New Roman" w:cs="Times New Roman"/>
                <w:sz w:val="20"/>
                <w:szCs w:val="20"/>
                <w:lang w:val="de-DE" w:eastAsia="de-DE"/>
              </w:rPr>
              <w:br/>
              <w:t>(31.3)</w:t>
            </w:r>
            <w:r>
              <w:rPr>
                <w:rFonts w:ascii="Times New Roman" w:eastAsia="Times New Roman" w:hAnsi="Times New Roman" w:cs="Times New Roman"/>
                <w:sz w:val="20"/>
                <w:szCs w:val="20"/>
                <w:lang w:val="de-DE" w:eastAsia="de-DE"/>
              </w:rPr>
              <w:br/>
              <w:t>NAs:1477</w:t>
            </w:r>
          </w:p>
        </w:tc>
      </w:tr>
      <w:tr w:rsidR="00AE18DE" w14:paraId="0E67950C" w14:textId="77777777">
        <w:tc>
          <w:tcPr>
            <w:tcW w:w="0" w:type="auto"/>
            <w:shd w:val="clear" w:color="auto" w:fill="F7F7F7"/>
            <w:tcMar>
              <w:top w:w="0" w:type="dxa"/>
              <w:left w:w="120" w:type="dxa"/>
              <w:bottom w:w="0" w:type="dxa"/>
              <w:right w:w="120" w:type="dxa"/>
            </w:tcMar>
            <w:vAlign w:val="center"/>
            <w:hideMark/>
          </w:tcPr>
          <w:p w14:paraId="0E679504"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lastRenderedPageBreak/>
              <w:t>Prev. MI or stroke (%)</w:t>
            </w:r>
          </w:p>
        </w:tc>
        <w:tc>
          <w:tcPr>
            <w:tcW w:w="0" w:type="auto"/>
            <w:shd w:val="clear" w:color="auto" w:fill="F7F7F7"/>
            <w:tcMar>
              <w:top w:w="0" w:type="dxa"/>
              <w:left w:w="120" w:type="dxa"/>
              <w:bottom w:w="0" w:type="dxa"/>
              <w:right w:w="120" w:type="dxa"/>
            </w:tcMar>
            <w:vAlign w:val="center"/>
            <w:hideMark/>
          </w:tcPr>
          <w:p w14:paraId="0E679505"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2132</w:t>
            </w:r>
            <w:r>
              <w:rPr>
                <w:rFonts w:ascii="Times New Roman" w:eastAsia="Times New Roman" w:hAnsi="Times New Roman" w:cs="Times New Roman"/>
                <w:sz w:val="20"/>
                <w:szCs w:val="20"/>
                <w:lang w:val="de-DE" w:eastAsia="de-DE"/>
              </w:rPr>
              <w:br/>
              <w:t>(6.0)</w:t>
            </w:r>
            <w:r>
              <w:rPr>
                <w:rFonts w:ascii="Times New Roman" w:eastAsia="Times New Roman" w:hAnsi="Times New Roman" w:cs="Times New Roman"/>
                <w:sz w:val="20"/>
                <w:szCs w:val="20"/>
                <w:lang w:val="de-DE" w:eastAsia="de-DE"/>
              </w:rPr>
              <w:br/>
              <w:t>NAs:404</w:t>
            </w:r>
          </w:p>
        </w:tc>
        <w:tc>
          <w:tcPr>
            <w:tcW w:w="0" w:type="auto"/>
            <w:shd w:val="clear" w:color="auto" w:fill="F7F7F7"/>
            <w:tcMar>
              <w:top w:w="0" w:type="dxa"/>
              <w:left w:w="120" w:type="dxa"/>
              <w:bottom w:w="0" w:type="dxa"/>
              <w:right w:w="120" w:type="dxa"/>
            </w:tcMar>
            <w:vAlign w:val="center"/>
            <w:hideMark/>
          </w:tcPr>
          <w:p w14:paraId="0E679506"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58</w:t>
            </w:r>
            <w:r>
              <w:rPr>
                <w:rFonts w:ascii="Times New Roman" w:eastAsia="Times New Roman" w:hAnsi="Times New Roman" w:cs="Times New Roman"/>
                <w:sz w:val="20"/>
                <w:szCs w:val="20"/>
                <w:lang w:val="de-DE" w:eastAsia="de-DE"/>
              </w:rPr>
              <w:br/>
              <w:t>(1.8)</w:t>
            </w:r>
            <w:r>
              <w:rPr>
                <w:rFonts w:ascii="Times New Roman" w:eastAsia="Times New Roman" w:hAnsi="Times New Roman" w:cs="Times New Roman"/>
                <w:sz w:val="20"/>
                <w:szCs w:val="20"/>
                <w:lang w:val="de-DE" w:eastAsia="de-DE"/>
              </w:rPr>
              <w:br/>
              <w:t>NAs:6</w:t>
            </w:r>
          </w:p>
        </w:tc>
        <w:tc>
          <w:tcPr>
            <w:tcW w:w="0" w:type="auto"/>
            <w:shd w:val="clear" w:color="auto" w:fill="F7F7F7"/>
            <w:tcMar>
              <w:top w:w="0" w:type="dxa"/>
              <w:left w:w="120" w:type="dxa"/>
              <w:bottom w:w="0" w:type="dxa"/>
              <w:right w:w="120" w:type="dxa"/>
            </w:tcMar>
            <w:vAlign w:val="center"/>
            <w:hideMark/>
          </w:tcPr>
          <w:p w14:paraId="0E679507"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798</w:t>
            </w:r>
            <w:r>
              <w:rPr>
                <w:rFonts w:ascii="Times New Roman" w:eastAsia="Times New Roman" w:hAnsi="Times New Roman" w:cs="Times New Roman"/>
                <w:sz w:val="20"/>
                <w:szCs w:val="20"/>
                <w:lang w:val="de-DE" w:eastAsia="de-DE"/>
              </w:rPr>
              <w:br/>
              <w:t>(8.5)</w:t>
            </w:r>
            <w:r>
              <w:rPr>
                <w:rFonts w:ascii="Times New Roman" w:eastAsia="Times New Roman" w:hAnsi="Times New Roman" w:cs="Times New Roman"/>
                <w:sz w:val="20"/>
                <w:szCs w:val="20"/>
                <w:lang w:val="de-DE" w:eastAsia="de-DE"/>
              </w:rPr>
              <w:br/>
              <w:t>NAs:377</w:t>
            </w:r>
          </w:p>
        </w:tc>
        <w:tc>
          <w:tcPr>
            <w:tcW w:w="0" w:type="auto"/>
            <w:shd w:val="clear" w:color="auto" w:fill="F7F7F7"/>
            <w:tcMar>
              <w:top w:w="0" w:type="dxa"/>
              <w:left w:w="120" w:type="dxa"/>
              <w:bottom w:w="0" w:type="dxa"/>
              <w:right w:w="120" w:type="dxa"/>
            </w:tcMar>
            <w:vAlign w:val="center"/>
            <w:hideMark/>
          </w:tcPr>
          <w:p w14:paraId="0E679508"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283</w:t>
            </w:r>
            <w:r>
              <w:rPr>
                <w:rFonts w:ascii="Times New Roman" w:eastAsia="Times New Roman" w:hAnsi="Times New Roman" w:cs="Times New Roman"/>
                <w:sz w:val="20"/>
                <w:szCs w:val="20"/>
                <w:lang w:val="de-DE" w:eastAsia="de-DE"/>
              </w:rPr>
              <w:br/>
              <w:t>(3.3)</w:t>
            </w:r>
            <w:r>
              <w:rPr>
                <w:rFonts w:ascii="Times New Roman" w:eastAsia="Times New Roman" w:hAnsi="Times New Roman" w:cs="Times New Roman"/>
                <w:sz w:val="20"/>
                <w:szCs w:val="20"/>
                <w:lang w:val="de-DE" w:eastAsia="de-DE"/>
              </w:rPr>
              <w:br/>
              <w:t>NAs:10</w:t>
            </w:r>
          </w:p>
        </w:tc>
        <w:tc>
          <w:tcPr>
            <w:tcW w:w="0" w:type="auto"/>
            <w:shd w:val="clear" w:color="auto" w:fill="F7F7F7"/>
            <w:tcMar>
              <w:top w:w="0" w:type="dxa"/>
              <w:left w:w="120" w:type="dxa"/>
              <w:bottom w:w="0" w:type="dxa"/>
              <w:right w:w="120" w:type="dxa"/>
            </w:tcMar>
            <w:vAlign w:val="center"/>
            <w:hideMark/>
          </w:tcPr>
          <w:p w14:paraId="0E679509"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179</w:t>
            </w:r>
            <w:r>
              <w:rPr>
                <w:rFonts w:ascii="Times New Roman" w:eastAsia="Times New Roman" w:hAnsi="Times New Roman" w:cs="Times New Roman"/>
                <w:sz w:val="20"/>
                <w:szCs w:val="20"/>
                <w:lang w:val="de-DE" w:eastAsia="de-DE"/>
              </w:rPr>
              <w:br/>
              <w:t>(5.9)</w:t>
            </w:r>
            <w:r>
              <w:rPr>
                <w:rFonts w:ascii="Times New Roman" w:eastAsia="Times New Roman" w:hAnsi="Times New Roman" w:cs="Times New Roman"/>
                <w:sz w:val="20"/>
                <w:szCs w:val="20"/>
                <w:lang w:val="de-DE" w:eastAsia="de-DE"/>
              </w:rPr>
              <w:br/>
              <w:t>NAs:0</w:t>
            </w:r>
          </w:p>
        </w:tc>
        <w:tc>
          <w:tcPr>
            <w:tcW w:w="0" w:type="auto"/>
            <w:shd w:val="clear" w:color="auto" w:fill="F7F7F7"/>
            <w:tcMar>
              <w:top w:w="0" w:type="dxa"/>
              <w:left w:w="120" w:type="dxa"/>
              <w:bottom w:w="0" w:type="dxa"/>
              <w:right w:w="120" w:type="dxa"/>
            </w:tcMar>
            <w:vAlign w:val="center"/>
            <w:hideMark/>
          </w:tcPr>
          <w:p w14:paraId="0E67950A"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215</w:t>
            </w:r>
            <w:r>
              <w:rPr>
                <w:rFonts w:ascii="Times New Roman" w:eastAsia="Times New Roman" w:hAnsi="Times New Roman" w:cs="Times New Roman"/>
                <w:sz w:val="20"/>
                <w:szCs w:val="20"/>
                <w:lang w:val="de-DE" w:eastAsia="de-DE"/>
              </w:rPr>
              <w:br/>
              <w:t>(4.9)</w:t>
            </w:r>
            <w:r>
              <w:rPr>
                <w:rFonts w:ascii="Times New Roman" w:eastAsia="Times New Roman" w:hAnsi="Times New Roman" w:cs="Times New Roman"/>
                <w:sz w:val="20"/>
                <w:szCs w:val="20"/>
                <w:lang w:val="de-DE" w:eastAsia="de-DE"/>
              </w:rPr>
              <w:br/>
              <w:t>NAs:11</w:t>
            </w:r>
          </w:p>
        </w:tc>
        <w:tc>
          <w:tcPr>
            <w:tcW w:w="0" w:type="auto"/>
            <w:shd w:val="clear" w:color="auto" w:fill="F7F7F7"/>
            <w:tcMar>
              <w:top w:w="0" w:type="dxa"/>
              <w:left w:w="120" w:type="dxa"/>
              <w:bottom w:w="0" w:type="dxa"/>
              <w:right w:w="120" w:type="dxa"/>
            </w:tcMar>
            <w:vAlign w:val="center"/>
            <w:hideMark/>
          </w:tcPr>
          <w:p w14:paraId="0E67950B"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599</w:t>
            </w:r>
            <w:r>
              <w:rPr>
                <w:rFonts w:ascii="Times New Roman" w:eastAsia="Times New Roman" w:hAnsi="Times New Roman" w:cs="Times New Roman"/>
                <w:sz w:val="20"/>
                <w:szCs w:val="20"/>
                <w:lang w:val="de-DE" w:eastAsia="de-DE"/>
              </w:rPr>
              <w:br/>
              <w:t>(8.4)</w:t>
            </w:r>
            <w:r>
              <w:rPr>
                <w:rFonts w:ascii="Times New Roman" w:eastAsia="Times New Roman" w:hAnsi="Times New Roman" w:cs="Times New Roman"/>
                <w:sz w:val="20"/>
                <w:szCs w:val="20"/>
                <w:lang w:val="de-DE" w:eastAsia="de-DE"/>
              </w:rPr>
              <w:br/>
              <w:t>NAs:0</w:t>
            </w:r>
          </w:p>
        </w:tc>
      </w:tr>
      <w:tr w:rsidR="00AE18DE" w14:paraId="0E679515" w14:textId="77777777">
        <w:tc>
          <w:tcPr>
            <w:tcW w:w="0" w:type="auto"/>
            <w:shd w:val="clear" w:color="auto" w:fill="FFFFFF"/>
            <w:tcMar>
              <w:top w:w="0" w:type="dxa"/>
              <w:left w:w="120" w:type="dxa"/>
              <w:bottom w:w="0" w:type="dxa"/>
              <w:right w:w="120" w:type="dxa"/>
            </w:tcMar>
            <w:vAlign w:val="center"/>
            <w:hideMark/>
          </w:tcPr>
          <w:p w14:paraId="0E67950D"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History of MI (%)</w:t>
            </w:r>
          </w:p>
        </w:tc>
        <w:tc>
          <w:tcPr>
            <w:tcW w:w="0" w:type="auto"/>
            <w:shd w:val="clear" w:color="auto" w:fill="FFFFFF"/>
            <w:tcMar>
              <w:top w:w="0" w:type="dxa"/>
              <w:left w:w="120" w:type="dxa"/>
              <w:bottom w:w="0" w:type="dxa"/>
              <w:right w:w="120" w:type="dxa"/>
            </w:tcMar>
            <w:vAlign w:val="center"/>
            <w:hideMark/>
          </w:tcPr>
          <w:p w14:paraId="0E67950E"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1417</w:t>
            </w:r>
            <w:r>
              <w:rPr>
                <w:rFonts w:ascii="Times New Roman" w:eastAsia="Times New Roman" w:hAnsi="Times New Roman" w:cs="Times New Roman"/>
                <w:sz w:val="20"/>
                <w:szCs w:val="20"/>
                <w:lang w:val="de-DE" w:eastAsia="de-DE"/>
              </w:rPr>
              <w:br/>
              <w:t>(4.0)</w:t>
            </w:r>
            <w:r>
              <w:rPr>
                <w:rFonts w:ascii="Times New Roman" w:eastAsia="Times New Roman" w:hAnsi="Times New Roman" w:cs="Times New Roman"/>
                <w:sz w:val="20"/>
                <w:szCs w:val="20"/>
                <w:lang w:val="de-DE" w:eastAsia="de-DE"/>
              </w:rPr>
              <w:br/>
              <w:t>NAs:307</w:t>
            </w:r>
          </w:p>
        </w:tc>
        <w:tc>
          <w:tcPr>
            <w:tcW w:w="0" w:type="auto"/>
            <w:shd w:val="clear" w:color="auto" w:fill="FFFFFF"/>
            <w:tcMar>
              <w:top w:w="0" w:type="dxa"/>
              <w:left w:w="120" w:type="dxa"/>
              <w:bottom w:w="0" w:type="dxa"/>
              <w:right w:w="120" w:type="dxa"/>
            </w:tcMar>
            <w:vAlign w:val="center"/>
            <w:hideMark/>
          </w:tcPr>
          <w:p w14:paraId="0E67950F"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36</w:t>
            </w:r>
            <w:r>
              <w:rPr>
                <w:rFonts w:ascii="Times New Roman" w:eastAsia="Times New Roman" w:hAnsi="Times New Roman" w:cs="Times New Roman"/>
                <w:sz w:val="20"/>
                <w:szCs w:val="20"/>
                <w:lang w:val="de-DE" w:eastAsia="de-DE"/>
              </w:rPr>
              <w:br/>
              <w:t>(1.1)</w:t>
            </w:r>
            <w:r>
              <w:rPr>
                <w:rFonts w:ascii="Times New Roman" w:eastAsia="Times New Roman" w:hAnsi="Times New Roman" w:cs="Times New Roman"/>
                <w:sz w:val="20"/>
                <w:szCs w:val="20"/>
                <w:lang w:val="de-DE" w:eastAsia="de-DE"/>
              </w:rPr>
              <w:br/>
              <w:t>NAs:6</w:t>
            </w:r>
          </w:p>
        </w:tc>
        <w:tc>
          <w:tcPr>
            <w:tcW w:w="0" w:type="auto"/>
            <w:shd w:val="clear" w:color="auto" w:fill="FFFFFF"/>
            <w:tcMar>
              <w:top w:w="0" w:type="dxa"/>
              <w:left w:w="120" w:type="dxa"/>
              <w:bottom w:w="0" w:type="dxa"/>
              <w:right w:w="120" w:type="dxa"/>
            </w:tcMar>
            <w:vAlign w:val="center"/>
            <w:hideMark/>
          </w:tcPr>
          <w:p w14:paraId="0E679510"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522</w:t>
            </w:r>
            <w:r>
              <w:rPr>
                <w:rFonts w:ascii="Times New Roman" w:eastAsia="Times New Roman" w:hAnsi="Times New Roman" w:cs="Times New Roman"/>
                <w:sz w:val="20"/>
                <w:szCs w:val="20"/>
                <w:lang w:val="de-DE" w:eastAsia="de-DE"/>
              </w:rPr>
              <w:br/>
              <w:t>(5.5)</w:t>
            </w:r>
            <w:r>
              <w:rPr>
                <w:rFonts w:ascii="Times New Roman" w:eastAsia="Times New Roman" w:hAnsi="Times New Roman" w:cs="Times New Roman"/>
                <w:sz w:val="20"/>
                <w:szCs w:val="20"/>
                <w:lang w:val="de-DE" w:eastAsia="de-DE"/>
              </w:rPr>
              <w:br/>
              <w:t>NAs:293</w:t>
            </w:r>
          </w:p>
        </w:tc>
        <w:tc>
          <w:tcPr>
            <w:tcW w:w="0" w:type="auto"/>
            <w:shd w:val="clear" w:color="auto" w:fill="FFFFFF"/>
            <w:tcMar>
              <w:top w:w="0" w:type="dxa"/>
              <w:left w:w="120" w:type="dxa"/>
              <w:bottom w:w="0" w:type="dxa"/>
              <w:right w:w="120" w:type="dxa"/>
            </w:tcMar>
            <w:vAlign w:val="center"/>
            <w:hideMark/>
          </w:tcPr>
          <w:p w14:paraId="0E679511"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174</w:t>
            </w:r>
            <w:r>
              <w:rPr>
                <w:rFonts w:ascii="Times New Roman" w:eastAsia="Times New Roman" w:hAnsi="Times New Roman" w:cs="Times New Roman"/>
                <w:sz w:val="20"/>
                <w:szCs w:val="20"/>
                <w:lang w:val="de-DE" w:eastAsia="de-DE"/>
              </w:rPr>
              <w:br/>
              <w:t>(2.0)</w:t>
            </w:r>
            <w:r>
              <w:rPr>
                <w:rFonts w:ascii="Times New Roman" w:eastAsia="Times New Roman" w:hAnsi="Times New Roman" w:cs="Times New Roman"/>
                <w:sz w:val="20"/>
                <w:szCs w:val="20"/>
                <w:lang w:val="de-DE" w:eastAsia="de-DE"/>
              </w:rPr>
              <w:br/>
              <w:t>NAs:0</w:t>
            </w:r>
          </w:p>
        </w:tc>
        <w:tc>
          <w:tcPr>
            <w:tcW w:w="0" w:type="auto"/>
            <w:shd w:val="clear" w:color="auto" w:fill="FFFFFF"/>
            <w:tcMar>
              <w:top w:w="0" w:type="dxa"/>
              <w:left w:w="120" w:type="dxa"/>
              <w:bottom w:w="0" w:type="dxa"/>
              <w:right w:w="120" w:type="dxa"/>
            </w:tcMar>
            <w:vAlign w:val="center"/>
            <w:hideMark/>
          </w:tcPr>
          <w:p w14:paraId="0E679512"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111</w:t>
            </w:r>
            <w:r>
              <w:rPr>
                <w:rFonts w:ascii="Times New Roman" w:eastAsia="Times New Roman" w:hAnsi="Times New Roman" w:cs="Times New Roman"/>
                <w:sz w:val="20"/>
                <w:szCs w:val="20"/>
                <w:lang w:val="de-DE" w:eastAsia="de-DE"/>
              </w:rPr>
              <w:br/>
              <w:t>(3.6)</w:t>
            </w:r>
            <w:r>
              <w:rPr>
                <w:rFonts w:ascii="Times New Roman" w:eastAsia="Times New Roman" w:hAnsi="Times New Roman" w:cs="Times New Roman"/>
                <w:sz w:val="20"/>
                <w:szCs w:val="20"/>
                <w:lang w:val="de-DE" w:eastAsia="de-DE"/>
              </w:rPr>
              <w:br/>
              <w:t>NAs:0</w:t>
            </w:r>
          </w:p>
        </w:tc>
        <w:tc>
          <w:tcPr>
            <w:tcW w:w="0" w:type="auto"/>
            <w:shd w:val="clear" w:color="auto" w:fill="FFFFFF"/>
            <w:tcMar>
              <w:top w:w="0" w:type="dxa"/>
              <w:left w:w="120" w:type="dxa"/>
              <w:bottom w:w="0" w:type="dxa"/>
              <w:right w:w="120" w:type="dxa"/>
            </w:tcMar>
            <w:vAlign w:val="center"/>
            <w:hideMark/>
          </w:tcPr>
          <w:p w14:paraId="0E679513"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132</w:t>
            </w:r>
            <w:r>
              <w:rPr>
                <w:rFonts w:ascii="Times New Roman" w:eastAsia="Times New Roman" w:hAnsi="Times New Roman" w:cs="Times New Roman"/>
                <w:sz w:val="20"/>
                <w:szCs w:val="20"/>
                <w:lang w:val="de-DE" w:eastAsia="de-DE"/>
              </w:rPr>
              <w:br/>
              <w:t>(3.0)</w:t>
            </w:r>
            <w:r>
              <w:rPr>
                <w:rFonts w:ascii="Times New Roman" w:eastAsia="Times New Roman" w:hAnsi="Times New Roman" w:cs="Times New Roman"/>
                <w:sz w:val="20"/>
                <w:szCs w:val="20"/>
                <w:lang w:val="de-DE" w:eastAsia="de-DE"/>
              </w:rPr>
              <w:br/>
              <w:t>NAs:8</w:t>
            </w:r>
          </w:p>
        </w:tc>
        <w:tc>
          <w:tcPr>
            <w:tcW w:w="0" w:type="auto"/>
            <w:shd w:val="clear" w:color="auto" w:fill="FFFFFF"/>
            <w:tcMar>
              <w:top w:w="0" w:type="dxa"/>
              <w:left w:w="120" w:type="dxa"/>
              <w:bottom w:w="0" w:type="dxa"/>
              <w:right w:w="120" w:type="dxa"/>
            </w:tcMar>
            <w:vAlign w:val="center"/>
            <w:hideMark/>
          </w:tcPr>
          <w:p w14:paraId="0E679514"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442</w:t>
            </w:r>
            <w:r>
              <w:rPr>
                <w:rFonts w:ascii="Times New Roman" w:eastAsia="Times New Roman" w:hAnsi="Times New Roman" w:cs="Times New Roman"/>
                <w:sz w:val="20"/>
                <w:szCs w:val="20"/>
                <w:lang w:val="de-DE" w:eastAsia="de-DE"/>
              </w:rPr>
              <w:br/>
              <w:t>(6.2)</w:t>
            </w:r>
            <w:r>
              <w:rPr>
                <w:rFonts w:ascii="Times New Roman" w:eastAsia="Times New Roman" w:hAnsi="Times New Roman" w:cs="Times New Roman"/>
                <w:sz w:val="20"/>
                <w:szCs w:val="20"/>
                <w:lang w:val="de-DE" w:eastAsia="de-DE"/>
              </w:rPr>
              <w:br/>
              <w:t>NAs:0</w:t>
            </w:r>
          </w:p>
        </w:tc>
      </w:tr>
      <w:tr w:rsidR="00AE18DE" w14:paraId="0E67951E" w14:textId="77777777">
        <w:tc>
          <w:tcPr>
            <w:tcW w:w="0" w:type="auto"/>
            <w:shd w:val="clear" w:color="auto" w:fill="F7F7F7"/>
            <w:tcMar>
              <w:top w:w="0" w:type="dxa"/>
              <w:left w:w="120" w:type="dxa"/>
              <w:bottom w:w="0" w:type="dxa"/>
              <w:right w:w="120" w:type="dxa"/>
            </w:tcMar>
            <w:vAlign w:val="center"/>
            <w:hideMark/>
          </w:tcPr>
          <w:p w14:paraId="0E679516"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Prev. Stroke (%)</w:t>
            </w:r>
          </w:p>
        </w:tc>
        <w:tc>
          <w:tcPr>
            <w:tcW w:w="0" w:type="auto"/>
            <w:shd w:val="clear" w:color="auto" w:fill="F7F7F7"/>
            <w:tcMar>
              <w:top w:w="0" w:type="dxa"/>
              <w:left w:w="120" w:type="dxa"/>
              <w:bottom w:w="0" w:type="dxa"/>
              <w:right w:w="120" w:type="dxa"/>
            </w:tcMar>
            <w:vAlign w:val="center"/>
            <w:hideMark/>
          </w:tcPr>
          <w:p w14:paraId="0E679517"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862</w:t>
            </w:r>
            <w:r>
              <w:rPr>
                <w:rFonts w:ascii="Times New Roman" w:eastAsia="Times New Roman" w:hAnsi="Times New Roman" w:cs="Times New Roman"/>
                <w:sz w:val="20"/>
                <w:szCs w:val="20"/>
                <w:lang w:val="de-DE" w:eastAsia="de-DE"/>
              </w:rPr>
              <w:br/>
              <w:t>(2.4)</w:t>
            </w:r>
            <w:r>
              <w:rPr>
                <w:rFonts w:ascii="Times New Roman" w:eastAsia="Times New Roman" w:hAnsi="Times New Roman" w:cs="Times New Roman"/>
                <w:sz w:val="20"/>
                <w:szCs w:val="20"/>
                <w:lang w:val="de-DE" w:eastAsia="de-DE"/>
              </w:rPr>
              <w:br/>
              <w:t>NAs:339</w:t>
            </w:r>
          </w:p>
        </w:tc>
        <w:tc>
          <w:tcPr>
            <w:tcW w:w="0" w:type="auto"/>
            <w:shd w:val="clear" w:color="auto" w:fill="F7F7F7"/>
            <w:tcMar>
              <w:top w:w="0" w:type="dxa"/>
              <w:left w:w="120" w:type="dxa"/>
              <w:bottom w:w="0" w:type="dxa"/>
              <w:right w:w="120" w:type="dxa"/>
            </w:tcMar>
            <w:vAlign w:val="center"/>
            <w:hideMark/>
          </w:tcPr>
          <w:p w14:paraId="0E679518"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23</w:t>
            </w:r>
            <w:r>
              <w:rPr>
                <w:rFonts w:ascii="Times New Roman" w:eastAsia="Times New Roman" w:hAnsi="Times New Roman" w:cs="Times New Roman"/>
                <w:sz w:val="20"/>
                <w:szCs w:val="20"/>
                <w:lang w:val="de-DE" w:eastAsia="de-DE"/>
              </w:rPr>
              <w:br/>
              <w:t>(0.7)</w:t>
            </w:r>
            <w:r>
              <w:rPr>
                <w:rFonts w:ascii="Times New Roman" w:eastAsia="Times New Roman" w:hAnsi="Times New Roman" w:cs="Times New Roman"/>
                <w:sz w:val="20"/>
                <w:szCs w:val="20"/>
                <w:lang w:val="de-DE" w:eastAsia="de-DE"/>
              </w:rPr>
              <w:br/>
              <w:t>NAs:6</w:t>
            </w:r>
          </w:p>
        </w:tc>
        <w:tc>
          <w:tcPr>
            <w:tcW w:w="0" w:type="auto"/>
            <w:shd w:val="clear" w:color="auto" w:fill="F7F7F7"/>
            <w:tcMar>
              <w:top w:w="0" w:type="dxa"/>
              <w:left w:w="120" w:type="dxa"/>
              <w:bottom w:w="0" w:type="dxa"/>
              <w:right w:w="120" w:type="dxa"/>
            </w:tcMar>
            <w:vAlign w:val="center"/>
            <w:hideMark/>
          </w:tcPr>
          <w:p w14:paraId="0E679519"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329</w:t>
            </w:r>
            <w:r>
              <w:rPr>
                <w:rFonts w:ascii="Times New Roman" w:eastAsia="Times New Roman" w:hAnsi="Times New Roman" w:cs="Times New Roman"/>
                <w:sz w:val="20"/>
                <w:szCs w:val="20"/>
                <w:lang w:val="de-DE" w:eastAsia="de-DE"/>
              </w:rPr>
              <w:br/>
              <w:t>(3.5)</w:t>
            </w:r>
            <w:r>
              <w:rPr>
                <w:rFonts w:ascii="Times New Roman" w:eastAsia="Times New Roman" w:hAnsi="Times New Roman" w:cs="Times New Roman"/>
                <w:sz w:val="20"/>
                <w:szCs w:val="20"/>
                <w:lang w:val="de-DE" w:eastAsia="de-DE"/>
              </w:rPr>
              <w:br/>
              <w:t>NAs:316</w:t>
            </w:r>
          </w:p>
        </w:tc>
        <w:tc>
          <w:tcPr>
            <w:tcW w:w="0" w:type="auto"/>
            <w:shd w:val="clear" w:color="auto" w:fill="F7F7F7"/>
            <w:tcMar>
              <w:top w:w="0" w:type="dxa"/>
              <w:left w:w="120" w:type="dxa"/>
              <w:bottom w:w="0" w:type="dxa"/>
              <w:right w:w="120" w:type="dxa"/>
            </w:tcMar>
            <w:vAlign w:val="center"/>
            <w:hideMark/>
          </w:tcPr>
          <w:p w14:paraId="0E67951A"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132</w:t>
            </w:r>
            <w:r>
              <w:rPr>
                <w:rFonts w:ascii="Times New Roman" w:eastAsia="Times New Roman" w:hAnsi="Times New Roman" w:cs="Times New Roman"/>
                <w:sz w:val="20"/>
                <w:szCs w:val="20"/>
                <w:lang w:val="de-DE" w:eastAsia="de-DE"/>
              </w:rPr>
              <w:br/>
              <w:t>(1.5)</w:t>
            </w:r>
            <w:r>
              <w:rPr>
                <w:rFonts w:ascii="Times New Roman" w:eastAsia="Times New Roman" w:hAnsi="Times New Roman" w:cs="Times New Roman"/>
                <w:sz w:val="20"/>
                <w:szCs w:val="20"/>
                <w:lang w:val="de-DE" w:eastAsia="de-DE"/>
              </w:rPr>
              <w:br/>
              <w:t>NAs:10</w:t>
            </w:r>
          </w:p>
        </w:tc>
        <w:tc>
          <w:tcPr>
            <w:tcW w:w="0" w:type="auto"/>
            <w:shd w:val="clear" w:color="auto" w:fill="F7F7F7"/>
            <w:tcMar>
              <w:top w:w="0" w:type="dxa"/>
              <w:left w:w="120" w:type="dxa"/>
              <w:bottom w:w="0" w:type="dxa"/>
              <w:right w:w="120" w:type="dxa"/>
            </w:tcMar>
            <w:vAlign w:val="center"/>
            <w:hideMark/>
          </w:tcPr>
          <w:p w14:paraId="0E67951B"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78</w:t>
            </w:r>
            <w:r>
              <w:rPr>
                <w:rFonts w:ascii="Times New Roman" w:eastAsia="Times New Roman" w:hAnsi="Times New Roman" w:cs="Times New Roman"/>
                <w:sz w:val="20"/>
                <w:szCs w:val="20"/>
                <w:lang w:val="de-DE" w:eastAsia="de-DE"/>
              </w:rPr>
              <w:br/>
              <w:t>(2.6)</w:t>
            </w:r>
            <w:r>
              <w:rPr>
                <w:rFonts w:ascii="Times New Roman" w:eastAsia="Times New Roman" w:hAnsi="Times New Roman" w:cs="Times New Roman"/>
                <w:sz w:val="20"/>
                <w:szCs w:val="20"/>
                <w:lang w:val="de-DE" w:eastAsia="de-DE"/>
              </w:rPr>
              <w:br/>
              <w:t>NAs:0</w:t>
            </w:r>
          </w:p>
        </w:tc>
        <w:tc>
          <w:tcPr>
            <w:tcW w:w="0" w:type="auto"/>
            <w:shd w:val="clear" w:color="auto" w:fill="F7F7F7"/>
            <w:tcMar>
              <w:top w:w="0" w:type="dxa"/>
              <w:left w:w="120" w:type="dxa"/>
              <w:bottom w:w="0" w:type="dxa"/>
              <w:right w:w="120" w:type="dxa"/>
            </w:tcMar>
            <w:vAlign w:val="center"/>
            <w:hideMark/>
          </w:tcPr>
          <w:p w14:paraId="0E67951C"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100</w:t>
            </w:r>
            <w:r>
              <w:rPr>
                <w:rFonts w:ascii="Times New Roman" w:eastAsia="Times New Roman" w:hAnsi="Times New Roman" w:cs="Times New Roman"/>
                <w:sz w:val="20"/>
                <w:szCs w:val="20"/>
                <w:lang w:val="de-DE" w:eastAsia="de-DE"/>
              </w:rPr>
              <w:br/>
              <w:t>(2.3)</w:t>
            </w:r>
            <w:r>
              <w:rPr>
                <w:rFonts w:ascii="Times New Roman" w:eastAsia="Times New Roman" w:hAnsi="Times New Roman" w:cs="Times New Roman"/>
                <w:sz w:val="20"/>
                <w:szCs w:val="20"/>
                <w:lang w:val="de-DE" w:eastAsia="de-DE"/>
              </w:rPr>
              <w:br/>
              <w:t>NAs:7</w:t>
            </w:r>
          </w:p>
        </w:tc>
        <w:tc>
          <w:tcPr>
            <w:tcW w:w="0" w:type="auto"/>
            <w:shd w:val="clear" w:color="auto" w:fill="F7F7F7"/>
            <w:tcMar>
              <w:top w:w="0" w:type="dxa"/>
              <w:left w:w="120" w:type="dxa"/>
              <w:bottom w:w="0" w:type="dxa"/>
              <w:right w:w="120" w:type="dxa"/>
            </w:tcMar>
            <w:vAlign w:val="center"/>
            <w:hideMark/>
          </w:tcPr>
          <w:p w14:paraId="0E67951D"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200</w:t>
            </w:r>
            <w:r>
              <w:rPr>
                <w:rFonts w:ascii="Times New Roman" w:eastAsia="Times New Roman" w:hAnsi="Times New Roman" w:cs="Times New Roman"/>
                <w:sz w:val="20"/>
                <w:szCs w:val="20"/>
                <w:lang w:val="de-DE" w:eastAsia="de-DE"/>
              </w:rPr>
              <w:br/>
              <w:t>(2.8)</w:t>
            </w:r>
            <w:r>
              <w:rPr>
                <w:rFonts w:ascii="Times New Roman" w:eastAsia="Times New Roman" w:hAnsi="Times New Roman" w:cs="Times New Roman"/>
                <w:sz w:val="20"/>
                <w:szCs w:val="20"/>
                <w:lang w:val="de-DE" w:eastAsia="de-DE"/>
              </w:rPr>
              <w:br/>
              <w:t>NAs:0</w:t>
            </w:r>
          </w:p>
        </w:tc>
      </w:tr>
      <w:tr w:rsidR="00AE18DE" w14:paraId="0E679527" w14:textId="77777777">
        <w:tc>
          <w:tcPr>
            <w:tcW w:w="0" w:type="auto"/>
            <w:shd w:val="clear" w:color="auto" w:fill="FFFFFF"/>
            <w:tcMar>
              <w:top w:w="0" w:type="dxa"/>
              <w:left w:w="120" w:type="dxa"/>
              <w:bottom w:w="0" w:type="dxa"/>
              <w:right w:w="120" w:type="dxa"/>
            </w:tcMar>
            <w:vAlign w:val="center"/>
            <w:hideMark/>
          </w:tcPr>
          <w:p w14:paraId="0E67951F"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History of heart failure (%)</w:t>
            </w:r>
          </w:p>
        </w:tc>
        <w:tc>
          <w:tcPr>
            <w:tcW w:w="0" w:type="auto"/>
            <w:shd w:val="clear" w:color="auto" w:fill="FFFFFF"/>
            <w:tcMar>
              <w:top w:w="0" w:type="dxa"/>
              <w:left w:w="120" w:type="dxa"/>
              <w:bottom w:w="0" w:type="dxa"/>
              <w:right w:w="120" w:type="dxa"/>
            </w:tcMar>
            <w:vAlign w:val="center"/>
            <w:hideMark/>
          </w:tcPr>
          <w:p w14:paraId="0E679520"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1454</w:t>
            </w:r>
            <w:r>
              <w:rPr>
                <w:rFonts w:ascii="Times New Roman" w:eastAsia="Times New Roman" w:hAnsi="Times New Roman" w:cs="Times New Roman"/>
                <w:sz w:val="20"/>
                <w:szCs w:val="20"/>
                <w:lang w:val="de-DE" w:eastAsia="de-DE"/>
              </w:rPr>
              <w:br/>
              <w:t>(5.7)</w:t>
            </w:r>
            <w:r>
              <w:rPr>
                <w:rFonts w:ascii="Times New Roman" w:eastAsia="Times New Roman" w:hAnsi="Times New Roman" w:cs="Times New Roman"/>
                <w:sz w:val="20"/>
                <w:szCs w:val="20"/>
                <w:lang w:val="de-DE" w:eastAsia="de-DE"/>
              </w:rPr>
              <w:br/>
              <w:t>NAs:10697</w:t>
            </w:r>
          </w:p>
        </w:tc>
        <w:tc>
          <w:tcPr>
            <w:tcW w:w="0" w:type="auto"/>
            <w:shd w:val="clear" w:color="auto" w:fill="FFFFFF"/>
            <w:tcMar>
              <w:top w:w="0" w:type="dxa"/>
              <w:left w:w="120" w:type="dxa"/>
              <w:bottom w:w="0" w:type="dxa"/>
              <w:right w:w="120" w:type="dxa"/>
            </w:tcMar>
            <w:vAlign w:val="center"/>
            <w:hideMark/>
          </w:tcPr>
          <w:p w14:paraId="0E679521"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w:t>
            </w:r>
            <w:r>
              <w:rPr>
                <w:rFonts w:ascii="Times New Roman" w:eastAsia="Times New Roman" w:hAnsi="Times New Roman" w:cs="Times New Roman"/>
                <w:sz w:val="20"/>
                <w:szCs w:val="20"/>
                <w:lang w:val="de-DE" w:eastAsia="de-DE"/>
              </w:rPr>
              <w:br/>
              <w:t>NAs:3155</w:t>
            </w:r>
          </w:p>
        </w:tc>
        <w:tc>
          <w:tcPr>
            <w:tcW w:w="0" w:type="auto"/>
            <w:shd w:val="clear" w:color="auto" w:fill="FFFFFF"/>
            <w:tcMar>
              <w:top w:w="0" w:type="dxa"/>
              <w:left w:w="120" w:type="dxa"/>
              <w:bottom w:w="0" w:type="dxa"/>
              <w:right w:w="120" w:type="dxa"/>
            </w:tcMar>
            <w:vAlign w:val="center"/>
            <w:hideMark/>
          </w:tcPr>
          <w:p w14:paraId="0E679522"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980</w:t>
            </w:r>
            <w:r>
              <w:rPr>
                <w:rFonts w:ascii="Times New Roman" w:eastAsia="Times New Roman" w:hAnsi="Times New Roman" w:cs="Times New Roman"/>
                <w:sz w:val="20"/>
                <w:szCs w:val="20"/>
                <w:lang w:val="de-DE" w:eastAsia="de-DE"/>
              </w:rPr>
              <w:br/>
              <w:t>(10.1)</w:t>
            </w:r>
            <w:r>
              <w:rPr>
                <w:rFonts w:ascii="Times New Roman" w:eastAsia="Times New Roman" w:hAnsi="Times New Roman" w:cs="Times New Roman"/>
                <w:sz w:val="20"/>
                <w:szCs w:val="20"/>
                <w:lang w:val="de-DE" w:eastAsia="de-DE"/>
              </w:rPr>
              <w:br/>
              <w:t>NAs:77</w:t>
            </w:r>
          </w:p>
        </w:tc>
        <w:tc>
          <w:tcPr>
            <w:tcW w:w="0" w:type="auto"/>
            <w:shd w:val="clear" w:color="auto" w:fill="FFFFFF"/>
            <w:tcMar>
              <w:top w:w="0" w:type="dxa"/>
              <w:left w:w="120" w:type="dxa"/>
              <w:bottom w:w="0" w:type="dxa"/>
              <w:right w:w="120" w:type="dxa"/>
            </w:tcMar>
            <w:vAlign w:val="center"/>
            <w:hideMark/>
          </w:tcPr>
          <w:p w14:paraId="0E679523"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331</w:t>
            </w:r>
            <w:r>
              <w:rPr>
                <w:rFonts w:ascii="Times New Roman" w:eastAsia="Times New Roman" w:hAnsi="Times New Roman" w:cs="Times New Roman"/>
                <w:sz w:val="20"/>
                <w:szCs w:val="20"/>
                <w:lang w:val="de-DE" w:eastAsia="de-DE"/>
              </w:rPr>
              <w:br/>
              <w:t>(4.0)</w:t>
            </w:r>
            <w:r>
              <w:rPr>
                <w:rFonts w:ascii="Times New Roman" w:eastAsia="Times New Roman" w:hAnsi="Times New Roman" w:cs="Times New Roman"/>
                <w:sz w:val="20"/>
                <w:szCs w:val="20"/>
                <w:lang w:val="de-DE" w:eastAsia="de-DE"/>
              </w:rPr>
              <w:br/>
              <w:t>NAs:273</w:t>
            </w:r>
          </w:p>
        </w:tc>
        <w:tc>
          <w:tcPr>
            <w:tcW w:w="0" w:type="auto"/>
            <w:shd w:val="clear" w:color="auto" w:fill="FFFFFF"/>
            <w:tcMar>
              <w:top w:w="0" w:type="dxa"/>
              <w:left w:w="120" w:type="dxa"/>
              <w:bottom w:w="0" w:type="dxa"/>
              <w:right w:w="120" w:type="dxa"/>
            </w:tcMar>
            <w:vAlign w:val="center"/>
            <w:hideMark/>
          </w:tcPr>
          <w:p w14:paraId="0E679524"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21</w:t>
            </w:r>
            <w:r>
              <w:rPr>
                <w:rFonts w:ascii="Times New Roman" w:eastAsia="Times New Roman" w:hAnsi="Times New Roman" w:cs="Times New Roman"/>
                <w:sz w:val="20"/>
                <w:szCs w:val="20"/>
                <w:lang w:val="de-DE" w:eastAsia="de-DE"/>
              </w:rPr>
              <w:br/>
              <w:t>(0.7)</w:t>
            </w:r>
            <w:r>
              <w:rPr>
                <w:rFonts w:ascii="Times New Roman" w:eastAsia="Times New Roman" w:hAnsi="Times New Roman" w:cs="Times New Roman"/>
                <w:sz w:val="20"/>
                <w:szCs w:val="20"/>
                <w:lang w:val="de-DE" w:eastAsia="de-DE"/>
              </w:rPr>
              <w:br/>
              <w:t>NAs:5</w:t>
            </w:r>
          </w:p>
        </w:tc>
        <w:tc>
          <w:tcPr>
            <w:tcW w:w="0" w:type="auto"/>
            <w:shd w:val="clear" w:color="auto" w:fill="FFFFFF"/>
            <w:tcMar>
              <w:top w:w="0" w:type="dxa"/>
              <w:left w:w="120" w:type="dxa"/>
              <w:bottom w:w="0" w:type="dxa"/>
              <w:right w:w="120" w:type="dxa"/>
            </w:tcMar>
            <w:vAlign w:val="center"/>
            <w:hideMark/>
          </w:tcPr>
          <w:p w14:paraId="0E679525"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122</w:t>
            </w:r>
            <w:r>
              <w:rPr>
                <w:rFonts w:ascii="Times New Roman" w:eastAsia="Times New Roman" w:hAnsi="Times New Roman" w:cs="Times New Roman"/>
                <w:sz w:val="20"/>
                <w:szCs w:val="20"/>
                <w:lang w:val="de-DE" w:eastAsia="de-DE"/>
              </w:rPr>
              <w:br/>
              <w:t>(2.8)</w:t>
            </w:r>
            <w:r>
              <w:rPr>
                <w:rFonts w:ascii="Times New Roman" w:eastAsia="Times New Roman" w:hAnsi="Times New Roman" w:cs="Times New Roman"/>
                <w:sz w:val="20"/>
                <w:szCs w:val="20"/>
                <w:lang w:val="de-DE" w:eastAsia="de-DE"/>
              </w:rPr>
              <w:br/>
              <w:t>NAs:17</w:t>
            </w:r>
          </w:p>
        </w:tc>
        <w:tc>
          <w:tcPr>
            <w:tcW w:w="0" w:type="auto"/>
            <w:shd w:val="clear" w:color="auto" w:fill="FFFFFF"/>
            <w:tcMar>
              <w:top w:w="0" w:type="dxa"/>
              <w:left w:w="120" w:type="dxa"/>
              <w:bottom w:w="0" w:type="dxa"/>
              <w:right w:w="120" w:type="dxa"/>
            </w:tcMar>
            <w:vAlign w:val="center"/>
            <w:hideMark/>
          </w:tcPr>
          <w:p w14:paraId="0E679526"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w:t>
            </w:r>
            <w:r>
              <w:rPr>
                <w:rFonts w:ascii="Times New Roman" w:eastAsia="Times New Roman" w:hAnsi="Times New Roman" w:cs="Times New Roman"/>
                <w:sz w:val="20"/>
                <w:szCs w:val="20"/>
                <w:lang w:val="de-DE" w:eastAsia="de-DE"/>
              </w:rPr>
              <w:br/>
              <w:t>NAs:7170</w:t>
            </w:r>
          </w:p>
        </w:tc>
      </w:tr>
      <w:tr w:rsidR="00AE18DE" w14:paraId="0E679530" w14:textId="77777777">
        <w:tc>
          <w:tcPr>
            <w:tcW w:w="0" w:type="auto"/>
            <w:shd w:val="clear" w:color="auto" w:fill="F7F7F7"/>
            <w:tcMar>
              <w:top w:w="0" w:type="dxa"/>
              <w:left w:w="120" w:type="dxa"/>
              <w:bottom w:w="0" w:type="dxa"/>
              <w:right w:w="120" w:type="dxa"/>
            </w:tcMar>
            <w:vAlign w:val="center"/>
            <w:hideMark/>
          </w:tcPr>
          <w:p w14:paraId="0E679528"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b/>
                <w:bCs/>
                <w:sz w:val="20"/>
                <w:szCs w:val="20"/>
                <w:lang w:val="de-DE" w:eastAsia="de-DE"/>
              </w:rPr>
              <w:t>Endpoints</w:t>
            </w:r>
          </w:p>
        </w:tc>
        <w:tc>
          <w:tcPr>
            <w:tcW w:w="0" w:type="auto"/>
            <w:shd w:val="clear" w:color="auto" w:fill="F7F7F7"/>
            <w:tcMar>
              <w:top w:w="0" w:type="dxa"/>
              <w:left w:w="120" w:type="dxa"/>
              <w:bottom w:w="0" w:type="dxa"/>
              <w:right w:w="120" w:type="dxa"/>
            </w:tcMar>
            <w:vAlign w:val="center"/>
            <w:hideMark/>
          </w:tcPr>
          <w:p w14:paraId="0E679529" w14:textId="77777777" w:rsidR="00AE18DE" w:rsidRDefault="00AE18DE">
            <w:pPr>
              <w:spacing w:after="0" w:line="360" w:lineRule="auto"/>
              <w:jc w:val="center"/>
              <w:rPr>
                <w:rFonts w:ascii="Times New Roman" w:eastAsia="Times New Roman" w:hAnsi="Times New Roman" w:cs="Times New Roman"/>
                <w:sz w:val="20"/>
                <w:szCs w:val="20"/>
                <w:lang w:val="de-DE" w:eastAsia="de-DE"/>
              </w:rPr>
            </w:pPr>
          </w:p>
        </w:tc>
        <w:tc>
          <w:tcPr>
            <w:tcW w:w="0" w:type="auto"/>
            <w:shd w:val="clear" w:color="auto" w:fill="F7F7F7"/>
            <w:tcMar>
              <w:top w:w="0" w:type="dxa"/>
              <w:left w:w="120" w:type="dxa"/>
              <w:bottom w:w="0" w:type="dxa"/>
              <w:right w:w="120" w:type="dxa"/>
            </w:tcMar>
            <w:vAlign w:val="center"/>
            <w:hideMark/>
          </w:tcPr>
          <w:p w14:paraId="0E67952A" w14:textId="77777777" w:rsidR="00AE18DE" w:rsidRDefault="00AE18DE">
            <w:pPr>
              <w:spacing w:after="0" w:line="360" w:lineRule="auto"/>
              <w:jc w:val="center"/>
              <w:rPr>
                <w:rFonts w:ascii="Times New Roman" w:eastAsia="Times New Roman" w:hAnsi="Times New Roman" w:cs="Times New Roman"/>
                <w:sz w:val="20"/>
                <w:szCs w:val="20"/>
                <w:lang w:val="de-DE" w:eastAsia="de-DE"/>
              </w:rPr>
            </w:pPr>
          </w:p>
        </w:tc>
        <w:tc>
          <w:tcPr>
            <w:tcW w:w="0" w:type="auto"/>
            <w:shd w:val="clear" w:color="auto" w:fill="F7F7F7"/>
            <w:tcMar>
              <w:top w:w="0" w:type="dxa"/>
              <w:left w:w="120" w:type="dxa"/>
              <w:bottom w:w="0" w:type="dxa"/>
              <w:right w:w="120" w:type="dxa"/>
            </w:tcMar>
            <w:vAlign w:val="center"/>
            <w:hideMark/>
          </w:tcPr>
          <w:p w14:paraId="0E67952B" w14:textId="77777777" w:rsidR="00AE18DE" w:rsidRDefault="00AE18DE">
            <w:pPr>
              <w:spacing w:after="0" w:line="360" w:lineRule="auto"/>
              <w:jc w:val="center"/>
              <w:rPr>
                <w:rFonts w:ascii="Times New Roman" w:eastAsia="Times New Roman" w:hAnsi="Times New Roman" w:cs="Times New Roman"/>
                <w:sz w:val="20"/>
                <w:szCs w:val="20"/>
                <w:lang w:val="de-DE" w:eastAsia="de-DE"/>
              </w:rPr>
            </w:pPr>
          </w:p>
        </w:tc>
        <w:tc>
          <w:tcPr>
            <w:tcW w:w="0" w:type="auto"/>
            <w:shd w:val="clear" w:color="auto" w:fill="F7F7F7"/>
            <w:tcMar>
              <w:top w:w="0" w:type="dxa"/>
              <w:left w:w="120" w:type="dxa"/>
              <w:bottom w:w="0" w:type="dxa"/>
              <w:right w:w="120" w:type="dxa"/>
            </w:tcMar>
            <w:vAlign w:val="center"/>
            <w:hideMark/>
          </w:tcPr>
          <w:p w14:paraId="0E67952C" w14:textId="77777777" w:rsidR="00AE18DE" w:rsidRDefault="00AE18DE">
            <w:pPr>
              <w:spacing w:after="0" w:line="360" w:lineRule="auto"/>
              <w:jc w:val="center"/>
              <w:rPr>
                <w:rFonts w:ascii="Times New Roman" w:eastAsia="Times New Roman" w:hAnsi="Times New Roman" w:cs="Times New Roman"/>
                <w:sz w:val="20"/>
                <w:szCs w:val="20"/>
                <w:lang w:val="de-DE" w:eastAsia="de-DE"/>
              </w:rPr>
            </w:pPr>
          </w:p>
        </w:tc>
        <w:tc>
          <w:tcPr>
            <w:tcW w:w="0" w:type="auto"/>
            <w:shd w:val="clear" w:color="auto" w:fill="F7F7F7"/>
            <w:tcMar>
              <w:top w:w="0" w:type="dxa"/>
              <w:left w:w="120" w:type="dxa"/>
              <w:bottom w:w="0" w:type="dxa"/>
              <w:right w:w="120" w:type="dxa"/>
            </w:tcMar>
            <w:vAlign w:val="center"/>
            <w:hideMark/>
          </w:tcPr>
          <w:p w14:paraId="0E67952D" w14:textId="77777777" w:rsidR="00AE18DE" w:rsidRDefault="00AE18DE">
            <w:pPr>
              <w:spacing w:after="0" w:line="360" w:lineRule="auto"/>
              <w:jc w:val="center"/>
              <w:rPr>
                <w:rFonts w:ascii="Times New Roman" w:eastAsia="Times New Roman" w:hAnsi="Times New Roman" w:cs="Times New Roman"/>
                <w:sz w:val="20"/>
                <w:szCs w:val="20"/>
                <w:lang w:val="de-DE" w:eastAsia="de-DE"/>
              </w:rPr>
            </w:pPr>
          </w:p>
        </w:tc>
        <w:tc>
          <w:tcPr>
            <w:tcW w:w="0" w:type="auto"/>
            <w:shd w:val="clear" w:color="auto" w:fill="F7F7F7"/>
            <w:tcMar>
              <w:top w:w="0" w:type="dxa"/>
              <w:left w:w="120" w:type="dxa"/>
              <w:bottom w:w="0" w:type="dxa"/>
              <w:right w:w="120" w:type="dxa"/>
            </w:tcMar>
            <w:vAlign w:val="center"/>
            <w:hideMark/>
          </w:tcPr>
          <w:p w14:paraId="0E67952E" w14:textId="77777777" w:rsidR="00AE18DE" w:rsidRDefault="00AE18DE">
            <w:pPr>
              <w:spacing w:after="0" w:line="360" w:lineRule="auto"/>
              <w:jc w:val="center"/>
              <w:rPr>
                <w:rFonts w:ascii="Times New Roman" w:eastAsia="Times New Roman" w:hAnsi="Times New Roman" w:cs="Times New Roman"/>
                <w:sz w:val="20"/>
                <w:szCs w:val="20"/>
                <w:lang w:val="de-DE" w:eastAsia="de-DE"/>
              </w:rPr>
            </w:pPr>
          </w:p>
        </w:tc>
        <w:tc>
          <w:tcPr>
            <w:tcW w:w="0" w:type="auto"/>
            <w:shd w:val="clear" w:color="auto" w:fill="F7F7F7"/>
            <w:tcMar>
              <w:top w:w="0" w:type="dxa"/>
              <w:left w:w="120" w:type="dxa"/>
              <w:bottom w:w="0" w:type="dxa"/>
              <w:right w:w="120" w:type="dxa"/>
            </w:tcMar>
            <w:vAlign w:val="center"/>
            <w:hideMark/>
          </w:tcPr>
          <w:p w14:paraId="0E67952F" w14:textId="77777777" w:rsidR="00AE18DE" w:rsidRDefault="00AE18DE">
            <w:pPr>
              <w:spacing w:after="0" w:line="360" w:lineRule="auto"/>
              <w:jc w:val="center"/>
              <w:rPr>
                <w:rFonts w:ascii="Times New Roman" w:eastAsia="Times New Roman" w:hAnsi="Times New Roman" w:cs="Times New Roman"/>
                <w:sz w:val="20"/>
                <w:szCs w:val="20"/>
                <w:lang w:val="de-DE" w:eastAsia="de-DE"/>
              </w:rPr>
            </w:pPr>
          </w:p>
        </w:tc>
      </w:tr>
      <w:tr w:rsidR="00AE18DE" w14:paraId="0E679539" w14:textId="77777777">
        <w:tc>
          <w:tcPr>
            <w:tcW w:w="0" w:type="auto"/>
            <w:shd w:val="clear" w:color="auto" w:fill="FFFFFF"/>
            <w:tcMar>
              <w:top w:w="0" w:type="dxa"/>
              <w:left w:w="120" w:type="dxa"/>
              <w:bottom w:w="0" w:type="dxa"/>
              <w:right w:w="120" w:type="dxa"/>
            </w:tcMar>
            <w:vAlign w:val="center"/>
            <w:hideMark/>
          </w:tcPr>
          <w:p w14:paraId="0E679531"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Cardiovascular mortality (%)</w:t>
            </w:r>
          </w:p>
        </w:tc>
        <w:tc>
          <w:tcPr>
            <w:tcW w:w="0" w:type="auto"/>
            <w:shd w:val="clear" w:color="auto" w:fill="FFFFFF"/>
            <w:tcMar>
              <w:top w:w="0" w:type="dxa"/>
              <w:left w:w="120" w:type="dxa"/>
              <w:bottom w:w="0" w:type="dxa"/>
              <w:right w:w="120" w:type="dxa"/>
            </w:tcMar>
            <w:vAlign w:val="center"/>
            <w:hideMark/>
          </w:tcPr>
          <w:p w14:paraId="0E679532"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1392</w:t>
            </w:r>
            <w:r>
              <w:rPr>
                <w:rFonts w:ascii="Times New Roman" w:eastAsia="Times New Roman" w:hAnsi="Times New Roman" w:cs="Times New Roman"/>
                <w:sz w:val="20"/>
                <w:szCs w:val="20"/>
                <w:lang w:val="de-DE" w:eastAsia="de-DE"/>
              </w:rPr>
              <w:br/>
              <w:t>(3.9)</w:t>
            </w:r>
            <w:r>
              <w:rPr>
                <w:rFonts w:ascii="Times New Roman" w:eastAsia="Times New Roman" w:hAnsi="Times New Roman" w:cs="Times New Roman"/>
                <w:sz w:val="20"/>
                <w:szCs w:val="20"/>
                <w:lang w:val="de-DE" w:eastAsia="de-DE"/>
              </w:rPr>
              <w:br/>
              <w:t>NAs:83</w:t>
            </w:r>
          </w:p>
        </w:tc>
        <w:tc>
          <w:tcPr>
            <w:tcW w:w="0" w:type="auto"/>
            <w:shd w:val="clear" w:color="auto" w:fill="FFFFFF"/>
            <w:tcMar>
              <w:top w:w="0" w:type="dxa"/>
              <w:left w:w="120" w:type="dxa"/>
              <w:bottom w:w="0" w:type="dxa"/>
              <w:right w:w="120" w:type="dxa"/>
            </w:tcMar>
            <w:vAlign w:val="center"/>
            <w:hideMark/>
          </w:tcPr>
          <w:p w14:paraId="0E679533"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58</w:t>
            </w:r>
            <w:r>
              <w:rPr>
                <w:rFonts w:ascii="Times New Roman" w:eastAsia="Times New Roman" w:hAnsi="Times New Roman" w:cs="Times New Roman"/>
                <w:sz w:val="20"/>
                <w:szCs w:val="20"/>
                <w:lang w:val="de-DE" w:eastAsia="de-DE"/>
              </w:rPr>
              <w:br/>
              <w:t>(1.8)</w:t>
            </w:r>
            <w:r>
              <w:rPr>
                <w:rFonts w:ascii="Times New Roman" w:eastAsia="Times New Roman" w:hAnsi="Times New Roman" w:cs="Times New Roman"/>
                <w:sz w:val="20"/>
                <w:szCs w:val="20"/>
                <w:lang w:val="de-DE" w:eastAsia="de-DE"/>
              </w:rPr>
              <w:br/>
              <w:t>NAs:0</w:t>
            </w:r>
          </w:p>
        </w:tc>
        <w:tc>
          <w:tcPr>
            <w:tcW w:w="0" w:type="auto"/>
            <w:shd w:val="clear" w:color="auto" w:fill="FFFFFF"/>
            <w:tcMar>
              <w:top w:w="0" w:type="dxa"/>
              <w:left w:w="120" w:type="dxa"/>
              <w:bottom w:w="0" w:type="dxa"/>
              <w:right w:w="120" w:type="dxa"/>
            </w:tcMar>
            <w:vAlign w:val="center"/>
            <w:hideMark/>
          </w:tcPr>
          <w:p w14:paraId="0E679534"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315</w:t>
            </w:r>
            <w:r>
              <w:rPr>
                <w:rFonts w:ascii="Times New Roman" w:eastAsia="Times New Roman" w:hAnsi="Times New Roman" w:cs="Times New Roman"/>
                <w:sz w:val="20"/>
                <w:szCs w:val="20"/>
                <w:lang w:val="de-DE" w:eastAsia="de-DE"/>
              </w:rPr>
              <w:br/>
              <w:t>(3.2)</w:t>
            </w:r>
            <w:r>
              <w:rPr>
                <w:rFonts w:ascii="Times New Roman" w:eastAsia="Times New Roman" w:hAnsi="Times New Roman" w:cs="Times New Roman"/>
                <w:sz w:val="20"/>
                <w:szCs w:val="20"/>
                <w:lang w:val="de-DE" w:eastAsia="de-DE"/>
              </w:rPr>
              <w:br/>
              <w:t>NAs:0</w:t>
            </w:r>
          </w:p>
        </w:tc>
        <w:tc>
          <w:tcPr>
            <w:tcW w:w="0" w:type="auto"/>
            <w:shd w:val="clear" w:color="auto" w:fill="FFFFFF"/>
            <w:tcMar>
              <w:top w:w="0" w:type="dxa"/>
              <w:left w:w="120" w:type="dxa"/>
              <w:bottom w:w="0" w:type="dxa"/>
              <w:right w:w="120" w:type="dxa"/>
            </w:tcMar>
            <w:vAlign w:val="center"/>
            <w:hideMark/>
          </w:tcPr>
          <w:p w14:paraId="0E679535"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260</w:t>
            </w:r>
            <w:r>
              <w:rPr>
                <w:rFonts w:ascii="Times New Roman" w:eastAsia="Times New Roman" w:hAnsi="Times New Roman" w:cs="Times New Roman"/>
                <w:sz w:val="20"/>
                <w:szCs w:val="20"/>
                <w:lang w:val="de-DE" w:eastAsia="de-DE"/>
              </w:rPr>
              <w:br/>
              <w:t>(3.0)</w:t>
            </w:r>
            <w:r>
              <w:rPr>
                <w:rFonts w:ascii="Times New Roman" w:eastAsia="Times New Roman" w:hAnsi="Times New Roman" w:cs="Times New Roman"/>
                <w:sz w:val="20"/>
                <w:szCs w:val="20"/>
                <w:lang w:val="de-DE" w:eastAsia="de-DE"/>
              </w:rPr>
              <w:br/>
              <w:t>NAs:0</w:t>
            </w:r>
          </w:p>
        </w:tc>
        <w:tc>
          <w:tcPr>
            <w:tcW w:w="0" w:type="auto"/>
            <w:shd w:val="clear" w:color="auto" w:fill="FFFFFF"/>
            <w:tcMar>
              <w:top w:w="0" w:type="dxa"/>
              <w:left w:w="120" w:type="dxa"/>
              <w:bottom w:w="0" w:type="dxa"/>
              <w:right w:w="120" w:type="dxa"/>
            </w:tcMar>
            <w:vAlign w:val="center"/>
            <w:hideMark/>
          </w:tcPr>
          <w:p w14:paraId="0E679536"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95</w:t>
            </w:r>
            <w:r>
              <w:rPr>
                <w:rFonts w:ascii="Times New Roman" w:eastAsia="Times New Roman" w:hAnsi="Times New Roman" w:cs="Times New Roman"/>
                <w:sz w:val="20"/>
                <w:szCs w:val="20"/>
                <w:lang w:val="de-DE" w:eastAsia="de-DE"/>
              </w:rPr>
              <w:br/>
              <w:t>(3.1)</w:t>
            </w:r>
            <w:r>
              <w:rPr>
                <w:rFonts w:ascii="Times New Roman" w:eastAsia="Times New Roman" w:hAnsi="Times New Roman" w:cs="Times New Roman"/>
                <w:sz w:val="20"/>
                <w:szCs w:val="20"/>
                <w:lang w:val="de-DE" w:eastAsia="de-DE"/>
              </w:rPr>
              <w:br/>
              <w:t>NAs:0</w:t>
            </w:r>
          </w:p>
        </w:tc>
        <w:tc>
          <w:tcPr>
            <w:tcW w:w="0" w:type="auto"/>
            <w:shd w:val="clear" w:color="auto" w:fill="FFFFFF"/>
            <w:tcMar>
              <w:top w:w="0" w:type="dxa"/>
              <w:left w:w="120" w:type="dxa"/>
              <w:bottom w:w="0" w:type="dxa"/>
              <w:right w:w="120" w:type="dxa"/>
            </w:tcMar>
            <w:vAlign w:val="center"/>
            <w:hideMark/>
          </w:tcPr>
          <w:p w14:paraId="0E679537"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24</w:t>
            </w:r>
            <w:r>
              <w:rPr>
                <w:rFonts w:ascii="Times New Roman" w:eastAsia="Times New Roman" w:hAnsi="Times New Roman" w:cs="Times New Roman"/>
                <w:sz w:val="20"/>
                <w:szCs w:val="20"/>
                <w:lang w:val="de-DE" w:eastAsia="de-DE"/>
              </w:rPr>
              <w:br/>
              <w:t>(0.6)</w:t>
            </w:r>
            <w:r>
              <w:rPr>
                <w:rFonts w:ascii="Times New Roman" w:eastAsia="Times New Roman" w:hAnsi="Times New Roman" w:cs="Times New Roman"/>
                <w:sz w:val="20"/>
                <w:szCs w:val="20"/>
                <w:lang w:val="de-DE" w:eastAsia="de-DE"/>
              </w:rPr>
              <w:br/>
              <w:t>NAs:83</w:t>
            </w:r>
          </w:p>
        </w:tc>
        <w:tc>
          <w:tcPr>
            <w:tcW w:w="0" w:type="auto"/>
            <w:shd w:val="clear" w:color="auto" w:fill="FFFFFF"/>
            <w:tcMar>
              <w:top w:w="0" w:type="dxa"/>
              <w:left w:w="120" w:type="dxa"/>
              <w:bottom w:w="0" w:type="dxa"/>
              <w:right w:w="120" w:type="dxa"/>
            </w:tcMar>
            <w:vAlign w:val="center"/>
            <w:hideMark/>
          </w:tcPr>
          <w:p w14:paraId="0E679538"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640</w:t>
            </w:r>
            <w:r>
              <w:rPr>
                <w:rFonts w:ascii="Times New Roman" w:eastAsia="Times New Roman" w:hAnsi="Times New Roman" w:cs="Times New Roman"/>
                <w:sz w:val="20"/>
                <w:szCs w:val="20"/>
                <w:lang w:val="de-DE" w:eastAsia="de-DE"/>
              </w:rPr>
              <w:br/>
              <w:t>(8.9)</w:t>
            </w:r>
            <w:r>
              <w:rPr>
                <w:rFonts w:ascii="Times New Roman" w:eastAsia="Times New Roman" w:hAnsi="Times New Roman" w:cs="Times New Roman"/>
                <w:sz w:val="20"/>
                <w:szCs w:val="20"/>
                <w:lang w:val="de-DE" w:eastAsia="de-DE"/>
              </w:rPr>
              <w:br/>
              <w:t>NAs:0</w:t>
            </w:r>
          </w:p>
        </w:tc>
      </w:tr>
      <w:tr w:rsidR="00AE18DE" w14:paraId="0E679542" w14:textId="77777777">
        <w:tc>
          <w:tcPr>
            <w:tcW w:w="0" w:type="auto"/>
            <w:shd w:val="clear" w:color="auto" w:fill="F7F7F7"/>
            <w:tcMar>
              <w:top w:w="0" w:type="dxa"/>
              <w:left w:w="120" w:type="dxa"/>
              <w:bottom w:w="0" w:type="dxa"/>
              <w:right w:w="120" w:type="dxa"/>
            </w:tcMar>
            <w:vAlign w:val="center"/>
            <w:hideMark/>
          </w:tcPr>
          <w:p w14:paraId="0E67953A"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Cardiovascular disease (%)</w:t>
            </w:r>
          </w:p>
        </w:tc>
        <w:tc>
          <w:tcPr>
            <w:tcW w:w="0" w:type="auto"/>
            <w:shd w:val="clear" w:color="auto" w:fill="F7F7F7"/>
            <w:tcMar>
              <w:top w:w="0" w:type="dxa"/>
              <w:left w:w="120" w:type="dxa"/>
              <w:bottom w:w="0" w:type="dxa"/>
              <w:right w:w="120" w:type="dxa"/>
            </w:tcMar>
            <w:vAlign w:val="center"/>
            <w:hideMark/>
          </w:tcPr>
          <w:p w14:paraId="0E67953B"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2339</w:t>
            </w:r>
            <w:r>
              <w:rPr>
                <w:rFonts w:ascii="Times New Roman" w:eastAsia="Times New Roman" w:hAnsi="Times New Roman" w:cs="Times New Roman"/>
                <w:sz w:val="20"/>
                <w:szCs w:val="20"/>
                <w:lang w:val="de-DE" w:eastAsia="de-DE"/>
              </w:rPr>
              <w:br/>
              <w:t>(8.2)</w:t>
            </w:r>
            <w:r>
              <w:rPr>
                <w:rFonts w:ascii="Times New Roman" w:eastAsia="Times New Roman" w:hAnsi="Times New Roman" w:cs="Times New Roman"/>
                <w:sz w:val="20"/>
                <w:szCs w:val="20"/>
                <w:lang w:val="de-DE" w:eastAsia="de-DE"/>
              </w:rPr>
              <w:br/>
              <w:t>NAs:7686</w:t>
            </w:r>
          </w:p>
        </w:tc>
        <w:tc>
          <w:tcPr>
            <w:tcW w:w="0" w:type="auto"/>
            <w:shd w:val="clear" w:color="auto" w:fill="F7F7F7"/>
            <w:tcMar>
              <w:top w:w="0" w:type="dxa"/>
              <w:left w:w="120" w:type="dxa"/>
              <w:bottom w:w="0" w:type="dxa"/>
              <w:right w:w="120" w:type="dxa"/>
            </w:tcMar>
            <w:vAlign w:val="center"/>
            <w:hideMark/>
          </w:tcPr>
          <w:p w14:paraId="0E67953C"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202</w:t>
            </w:r>
            <w:r>
              <w:rPr>
                <w:rFonts w:ascii="Times New Roman" w:eastAsia="Times New Roman" w:hAnsi="Times New Roman" w:cs="Times New Roman"/>
                <w:sz w:val="20"/>
                <w:szCs w:val="20"/>
                <w:lang w:val="de-DE" w:eastAsia="de-DE"/>
              </w:rPr>
              <w:br/>
              <w:t>(6.5)</w:t>
            </w:r>
            <w:r>
              <w:rPr>
                <w:rFonts w:ascii="Times New Roman" w:eastAsia="Times New Roman" w:hAnsi="Times New Roman" w:cs="Times New Roman"/>
                <w:sz w:val="20"/>
                <w:szCs w:val="20"/>
                <w:lang w:val="de-DE" w:eastAsia="de-DE"/>
              </w:rPr>
              <w:br/>
              <w:t>NAs:64</w:t>
            </w:r>
          </w:p>
        </w:tc>
        <w:tc>
          <w:tcPr>
            <w:tcW w:w="0" w:type="auto"/>
            <w:shd w:val="clear" w:color="auto" w:fill="F7F7F7"/>
            <w:tcMar>
              <w:top w:w="0" w:type="dxa"/>
              <w:left w:w="120" w:type="dxa"/>
              <w:bottom w:w="0" w:type="dxa"/>
              <w:right w:w="120" w:type="dxa"/>
            </w:tcMar>
            <w:vAlign w:val="center"/>
            <w:hideMark/>
          </w:tcPr>
          <w:p w14:paraId="0E67953D"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182</w:t>
            </w:r>
            <w:r>
              <w:rPr>
                <w:rFonts w:ascii="Times New Roman" w:eastAsia="Times New Roman" w:hAnsi="Times New Roman" w:cs="Times New Roman"/>
                <w:sz w:val="20"/>
                <w:szCs w:val="20"/>
                <w:lang w:val="de-DE" w:eastAsia="de-DE"/>
              </w:rPr>
              <w:br/>
              <w:t>(2.2)</w:t>
            </w:r>
            <w:r>
              <w:rPr>
                <w:rFonts w:ascii="Times New Roman" w:eastAsia="Times New Roman" w:hAnsi="Times New Roman" w:cs="Times New Roman"/>
                <w:sz w:val="20"/>
                <w:szCs w:val="20"/>
                <w:lang w:val="de-DE" w:eastAsia="de-DE"/>
              </w:rPr>
              <w:br/>
              <w:t>NAs:1459</w:t>
            </w:r>
          </w:p>
        </w:tc>
        <w:tc>
          <w:tcPr>
            <w:tcW w:w="0" w:type="auto"/>
            <w:shd w:val="clear" w:color="auto" w:fill="F7F7F7"/>
            <w:tcMar>
              <w:top w:w="0" w:type="dxa"/>
              <w:left w:w="120" w:type="dxa"/>
              <w:bottom w:w="0" w:type="dxa"/>
              <w:right w:w="120" w:type="dxa"/>
            </w:tcMar>
            <w:vAlign w:val="center"/>
            <w:hideMark/>
          </w:tcPr>
          <w:p w14:paraId="0E67953E"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409</w:t>
            </w:r>
            <w:r>
              <w:rPr>
                <w:rFonts w:ascii="Times New Roman" w:eastAsia="Times New Roman" w:hAnsi="Times New Roman" w:cs="Times New Roman"/>
                <w:sz w:val="20"/>
                <w:szCs w:val="20"/>
                <w:lang w:val="de-DE" w:eastAsia="de-DE"/>
              </w:rPr>
              <w:br/>
              <w:t>(5.3)</w:t>
            </w:r>
            <w:r>
              <w:rPr>
                <w:rFonts w:ascii="Times New Roman" w:eastAsia="Times New Roman" w:hAnsi="Times New Roman" w:cs="Times New Roman"/>
                <w:sz w:val="20"/>
                <w:szCs w:val="20"/>
                <w:lang w:val="de-DE" w:eastAsia="de-DE"/>
              </w:rPr>
              <w:br/>
              <w:t>NAs:983</w:t>
            </w:r>
          </w:p>
        </w:tc>
        <w:tc>
          <w:tcPr>
            <w:tcW w:w="0" w:type="auto"/>
            <w:shd w:val="clear" w:color="auto" w:fill="F7F7F7"/>
            <w:tcMar>
              <w:top w:w="0" w:type="dxa"/>
              <w:left w:w="120" w:type="dxa"/>
              <w:bottom w:w="0" w:type="dxa"/>
              <w:right w:w="120" w:type="dxa"/>
            </w:tcMar>
            <w:vAlign w:val="center"/>
            <w:hideMark/>
          </w:tcPr>
          <w:p w14:paraId="0E67953F"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216</w:t>
            </w:r>
            <w:r>
              <w:rPr>
                <w:rFonts w:ascii="Times New Roman" w:eastAsia="Times New Roman" w:hAnsi="Times New Roman" w:cs="Times New Roman"/>
                <w:sz w:val="20"/>
                <w:szCs w:val="20"/>
                <w:lang w:val="de-DE" w:eastAsia="de-DE"/>
              </w:rPr>
              <w:br/>
              <w:t>(7.5)</w:t>
            </w:r>
            <w:r>
              <w:rPr>
                <w:rFonts w:ascii="Times New Roman" w:eastAsia="Times New Roman" w:hAnsi="Times New Roman" w:cs="Times New Roman"/>
                <w:sz w:val="20"/>
                <w:szCs w:val="20"/>
                <w:lang w:val="de-DE" w:eastAsia="de-DE"/>
              </w:rPr>
              <w:br/>
              <w:t>NAs:179</w:t>
            </w:r>
          </w:p>
        </w:tc>
        <w:tc>
          <w:tcPr>
            <w:tcW w:w="0" w:type="auto"/>
            <w:shd w:val="clear" w:color="auto" w:fill="F7F7F7"/>
            <w:tcMar>
              <w:top w:w="0" w:type="dxa"/>
              <w:left w:w="120" w:type="dxa"/>
              <w:bottom w:w="0" w:type="dxa"/>
              <w:right w:w="120" w:type="dxa"/>
            </w:tcMar>
            <w:vAlign w:val="center"/>
            <w:hideMark/>
          </w:tcPr>
          <w:p w14:paraId="0E679540"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w:t>
            </w:r>
            <w:r>
              <w:rPr>
                <w:rFonts w:ascii="Times New Roman" w:eastAsia="Times New Roman" w:hAnsi="Times New Roman" w:cs="Times New Roman"/>
                <w:sz w:val="20"/>
                <w:szCs w:val="20"/>
                <w:lang w:val="de-DE" w:eastAsia="de-DE"/>
              </w:rPr>
              <w:br/>
              <w:t>NAs:4402</w:t>
            </w:r>
          </w:p>
        </w:tc>
        <w:tc>
          <w:tcPr>
            <w:tcW w:w="0" w:type="auto"/>
            <w:shd w:val="clear" w:color="auto" w:fill="F7F7F7"/>
            <w:tcMar>
              <w:top w:w="0" w:type="dxa"/>
              <w:left w:w="120" w:type="dxa"/>
              <w:bottom w:w="0" w:type="dxa"/>
              <w:right w:w="120" w:type="dxa"/>
            </w:tcMar>
            <w:vAlign w:val="center"/>
            <w:hideMark/>
          </w:tcPr>
          <w:p w14:paraId="0E679541"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1330</w:t>
            </w:r>
            <w:r>
              <w:rPr>
                <w:rFonts w:ascii="Times New Roman" w:eastAsia="Times New Roman" w:hAnsi="Times New Roman" w:cs="Times New Roman"/>
                <w:sz w:val="20"/>
                <w:szCs w:val="20"/>
                <w:lang w:val="de-DE" w:eastAsia="de-DE"/>
              </w:rPr>
              <w:br/>
              <w:t>(20.2)</w:t>
            </w:r>
            <w:r>
              <w:rPr>
                <w:rFonts w:ascii="Times New Roman" w:eastAsia="Times New Roman" w:hAnsi="Times New Roman" w:cs="Times New Roman"/>
                <w:sz w:val="20"/>
                <w:szCs w:val="20"/>
                <w:lang w:val="de-DE" w:eastAsia="de-DE"/>
              </w:rPr>
              <w:br/>
              <w:t>NAs:599</w:t>
            </w:r>
          </w:p>
        </w:tc>
      </w:tr>
      <w:tr w:rsidR="00AE18DE" w14:paraId="0E67954B" w14:textId="77777777">
        <w:tc>
          <w:tcPr>
            <w:tcW w:w="0" w:type="auto"/>
            <w:shd w:val="clear" w:color="auto" w:fill="FFFFFF"/>
            <w:tcMar>
              <w:top w:w="0" w:type="dxa"/>
              <w:left w:w="120" w:type="dxa"/>
              <w:bottom w:w="0" w:type="dxa"/>
              <w:right w:w="120" w:type="dxa"/>
            </w:tcMar>
            <w:vAlign w:val="center"/>
            <w:hideMark/>
          </w:tcPr>
          <w:p w14:paraId="0E679543"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Overall mortality (%)</w:t>
            </w:r>
          </w:p>
        </w:tc>
        <w:tc>
          <w:tcPr>
            <w:tcW w:w="0" w:type="auto"/>
            <w:shd w:val="clear" w:color="auto" w:fill="FFFFFF"/>
            <w:tcMar>
              <w:top w:w="0" w:type="dxa"/>
              <w:left w:w="120" w:type="dxa"/>
              <w:bottom w:w="0" w:type="dxa"/>
              <w:right w:w="120" w:type="dxa"/>
            </w:tcMar>
            <w:vAlign w:val="center"/>
            <w:hideMark/>
          </w:tcPr>
          <w:p w14:paraId="0E679544"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4601</w:t>
            </w:r>
            <w:r>
              <w:rPr>
                <w:rFonts w:ascii="Times New Roman" w:eastAsia="Times New Roman" w:hAnsi="Times New Roman" w:cs="Times New Roman"/>
                <w:sz w:val="20"/>
                <w:szCs w:val="20"/>
                <w:lang w:val="de-DE" w:eastAsia="de-DE"/>
              </w:rPr>
              <w:br/>
              <w:t>(12.7)</w:t>
            </w:r>
            <w:r>
              <w:rPr>
                <w:rFonts w:ascii="Times New Roman" w:eastAsia="Times New Roman" w:hAnsi="Times New Roman" w:cs="Times New Roman"/>
                <w:sz w:val="20"/>
                <w:szCs w:val="20"/>
                <w:lang w:val="de-DE" w:eastAsia="de-DE"/>
              </w:rPr>
              <w:br/>
              <w:t>NAs:69</w:t>
            </w:r>
          </w:p>
        </w:tc>
        <w:tc>
          <w:tcPr>
            <w:tcW w:w="0" w:type="auto"/>
            <w:shd w:val="clear" w:color="auto" w:fill="FFFFFF"/>
            <w:tcMar>
              <w:top w:w="0" w:type="dxa"/>
              <w:left w:w="120" w:type="dxa"/>
              <w:bottom w:w="0" w:type="dxa"/>
              <w:right w:w="120" w:type="dxa"/>
            </w:tcMar>
            <w:vAlign w:val="center"/>
            <w:hideMark/>
          </w:tcPr>
          <w:p w14:paraId="0E679545"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309</w:t>
            </w:r>
            <w:r>
              <w:rPr>
                <w:rFonts w:ascii="Times New Roman" w:eastAsia="Times New Roman" w:hAnsi="Times New Roman" w:cs="Times New Roman"/>
                <w:sz w:val="20"/>
                <w:szCs w:val="20"/>
                <w:lang w:val="de-DE" w:eastAsia="de-DE"/>
              </w:rPr>
              <w:br/>
              <w:t>(9.8)</w:t>
            </w:r>
            <w:r>
              <w:rPr>
                <w:rFonts w:ascii="Times New Roman" w:eastAsia="Times New Roman" w:hAnsi="Times New Roman" w:cs="Times New Roman"/>
                <w:sz w:val="20"/>
                <w:szCs w:val="20"/>
                <w:lang w:val="de-DE" w:eastAsia="de-DE"/>
              </w:rPr>
              <w:br/>
              <w:t>NAs:0</w:t>
            </w:r>
          </w:p>
        </w:tc>
        <w:tc>
          <w:tcPr>
            <w:tcW w:w="0" w:type="auto"/>
            <w:shd w:val="clear" w:color="auto" w:fill="FFFFFF"/>
            <w:tcMar>
              <w:top w:w="0" w:type="dxa"/>
              <w:left w:w="120" w:type="dxa"/>
              <w:bottom w:w="0" w:type="dxa"/>
              <w:right w:w="120" w:type="dxa"/>
            </w:tcMar>
            <w:vAlign w:val="center"/>
            <w:hideMark/>
          </w:tcPr>
          <w:p w14:paraId="0E679546"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1137</w:t>
            </w:r>
            <w:r>
              <w:rPr>
                <w:rFonts w:ascii="Times New Roman" w:eastAsia="Times New Roman" w:hAnsi="Times New Roman" w:cs="Times New Roman"/>
                <w:sz w:val="20"/>
                <w:szCs w:val="20"/>
                <w:lang w:val="de-DE" w:eastAsia="de-DE"/>
              </w:rPr>
              <w:br/>
              <w:t>(11.6)</w:t>
            </w:r>
            <w:r>
              <w:rPr>
                <w:rFonts w:ascii="Times New Roman" w:eastAsia="Times New Roman" w:hAnsi="Times New Roman" w:cs="Times New Roman"/>
                <w:sz w:val="20"/>
                <w:szCs w:val="20"/>
                <w:lang w:val="de-DE" w:eastAsia="de-DE"/>
              </w:rPr>
              <w:br/>
              <w:t>NAs:1</w:t>
            </w:r>
          </w:p>
        </w:tc>
        <w:tc>
          <w:tcPr>
            <w:tcW w:w="0" w:type="auto"/>
            <w:shd w:val="clear" w:color="auto" w:fill="FFFFFF"/>
            <w:tcMar>
              <w:top w:w="0" w:type="dxa"/>
              <w:left w:w="120" w:type="dxa"/>
              <w:bottom w:w="0" w:type="dxa"/>
              <w:right w:w="120" w:type="dxa"/>
            </w:tcMar>
            <w:vAlign w:val="center"/>
            <w:hideMark/>
          </w:tcPr>
          <w:p w14:paraId="0E679547"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852</w:t>
            </w:r>
            <w:r>
              <w:rPr>
                <w:rFonts w:ascii="Times New Roman" w:eastAsia="Times New Roman" w:hAnsi="Times New Roman" w:cs="Times New Roman"/>
                <w:sz w:val="20"/>
                <w:szCs w:val="20"/>
                <w:lang w:val="de-DE" w:eastAsia="de-DE"/>
              </w:rPr>
              <w:br/>
              <w:t>(9.9)</w:t>
            </w:r>
            <w:r>
              <w:rPr>
                <w:rFonts w:ascii="Times New Roman" w:eastAsia="Times New Roman" w:hAnsi="Times New Roman" w:cs="Times New Roman"/>
                <w:sz w:val="20"/>
                <w:szCs w:val="20"/>
                <w:lang w:val="de-DE" w:eastAsia="de-DE"/>
              </w:rPr>
              <w:br/>
              <w:t>NAs:0</w:t>
            </w:r>
          </w:p>
        </w:tc>
        <w:tc>
          <w:tcPr>
            <w:tcW w:w="0" w:type="auto"/>
            <w:shd w:val="clear" w:color="auto" w:fill="FFFFFF"/>
            <w:tcMar>
              <w:top w:w="0" w:type="dxa"/>
              <w:left w:w="120" w:type="dxa"/>
              <w:bottom w:w="0" w:type="dxa"/>
              <w:right w:w="120" w:type="dxa"/>
            </w:tcMar>
            <w:vAlign w:val="center"/>
            <w:hideMark/>
          </w:tcPr>
          <w:p w14:paraId="0E679548"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278</w:t>
            </w:r>
            <w:r>
              <w:rPr>
                <w:rFonts w:ascii="Times New Roman" w:eastAsia="Times New Roman" w:hAnsi="Times New Roman" w:cs="Times New Roman"/>
                <w:sz w:val="20"/>
                <w:szCs w:val="20"/>
                <w:lang w:val="de-DE" w:eastAsia="de-DE"/>
              </w:rPr>
              <w:br/>
              <w:t>(9.1)</w:t>
            </w:r>
            <w:r>
              <w:rPr>
                <w:rFonts w:ascii="Times New Roman" w:eastAsia="Times New Roman" w:hAnsi="Times New Roman" w:cs="Times New Roman"/>
                <w:sz w:val="20"/>
                <w:szCs w:val="20"/>
                <w:lang w:val="de-DE" w:eastAsia="de-DE"/>
              </w:rPr>
              <w:br/>
              <w:t>NAs:0</w:t>
            </w:r>
          </w:p>
        </w:tc>
        <w:tc>
          <w:tcPr>
            <w:tcW w:w="0" w:type="auto"/>
            <w:shd w:val="clear" w:color="auto" w:fill="FFFFFF"/>
            <w:tcMar>
              <w:top w:w="0" w:type="dxa"/>
              <w:left w:w="120" w:type="dxa"/>
              <w:bottom w:w="0" w:type="dxa"/>
              <w:right w:w="120" w:type="dxa"/>
            </w:tcMar>
            <w:vAlign w:val="center"/>
            <w:hideMark/>
          </w:tcPr>
          <w:p w14:paraId="0E679549"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135</w:t>
            </w:r>
            <w:r>
              <w:rPr>
                <w:rFonts w:ascii="Times New Roman" w:eastAsia="Times New Roman" w:hAnsi="Times New Roman" w:cs="Times New Roman"/>
                <w:sz w:val="20"/>
                <w:szCs w:val="20"/>
                <w:lang w:val="de-DE" w:eastAsia="de-DE"/>
              </w:rPr>
              <w:br/>
              <w:t>(3.1)</w:t>
            </w:r>
            <w:r>
              <w:rPr>
                <w:rFonts w:ascii="Times New Roman" w:eastAsia="Times New Roman" w:hAnsi="Times New Roman" w:cs="Times New Roman"/>
                <w:sz w:val="20"/>
                <w:szCs w:val="20"/>
                <w:lang w:val="de-DE" w:eastAsia="de-DE"/>
              </w:rPr>
              <w:br/>
              <w:t>NAs:68</w:t>
            </w:r>
          </w:p>
        </w:tc>
        <w:tc>
          <w:tcPr>
            <w:tcW w:w="0" w:type="auto"/>
            <w:shd w:val="clear" w:color="auto" w:fill="FFFFFF"/>
            <w:tcMar>
              <w:top w:w="0" w:type="dxa"/>
              <w:left w:w="120" w:type="dxa"/>
              <w:bottom w:w="0" w:type="dxa"/>
              <w:right w:w="120" w:type="dxa"/>
            </w:tcMar>
            <w:vAlign w:val="center"/>
            <w:hideMark/>
          </w:tcPr>
          <w:p w14:paraId="0E67954A"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1890</w:t>
            </w:r>
            <w:r>
              <w:rPr>
                <w:rFonts w:ascii="Times New Roman" w:eastAsia="Times New Roman" w:hAnsi="Times New Roman" w:cs="Times New Roman"/>
                <w:sz w:val="20"/>
                <w:szCs w:val="20"/>
                <w:lang w:val="de-DE" w:eastAsia="de-DE"/>
              </w:rPr>
              <w:br/>
              <w:t>(26.4)</w:t>
            </w:r>
            <w:r>
              <w:rPr>
                <w:rFonts w:ascii="Times New Roman" w:eastAsia="Times New Roman" w:hAnsi="Times New Roman" w:cs="Times New Roman"/>
                <w:sz w:val="20"/>
                <w:szCs w:val="20"/>
                <w:lang w:val="de-DE" w:eastAsia="de-DE"/>
              </w:rPr>
              <w:br/>
              <w:t>NAs:0</w:t>
            </w:r>
          </w:p>
        </w:tc>
      </w:tr>
      <w:tr w:rsidR="00AE18DE" w14:paraId="0E679554" w14:textId="77777777">
        <w:tc>
          <w:tcPr>
            <w:tcW w:w="0" w:type="auto"/>
            <w:shd w:val="clear" w:color="auto" w:fill="F7F7F7"/>
            <w:tcMar>
              <w:top w:w="0" w:type="dxa"/>
              <w:left w:w="120" w:type="dxa"/>
              <w:bottom w:w="0" w:type="dxa"/>
              <w:right w:w="120" w:type="dxa"/>
            </w:tcMar>
            <w:vAlign w:val="center"/>
            <w:hideMark/>
          </w:tcPr>
          <w:p w14:paraId="0E67954C"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b/>
                <w:bCs/>
                <w:sz w:val="20"/>
                <w:szCs w:val="20"/>
                <w:lang w:val="de-DE" w:eastAsia="de-DE"/>
              </w:rPr>
              <w:t>Biomarkers</w:t>
            </w:r>
          </w:p>
        </w:tc>
        <w:tc>
          <w:tcPr>
            <w:tcW w:w="0" w:type="auto"/>
            <w:shd w:val="clear" w:color="auto" w:fill="F7F7F7"/>
            <w:tcMar>
              <w:top w:w="0" w:type="dxa"/>
              <w:left w:w="120" w:type="dxa"/>
              <w:bottom w:w="0" w:type="dxa"/>
              <w:right w:w="120" w:type="dxa"/>
            </w:tcMar>
            <w:vAlign w:val="center"/>
            <w:hideMark/>
          </w:tcPr>
          <w:p w14:paraId="0E67954D" w14:textId="77777777" w:rsidR="00AE18DE" w:rsidRDefault="00AE18DE">
            <w:pPr>
              <w:spacing w:after="0" w:line="360" w:lineRule="auto"/>
              <w:jc w:val="center"/>
              <w:rPr>
                <w:rFonts w:ascii="Times New Roman" w:eastAsia="Times New Roman" w:hAnsi="Times New Roman" w:cs="Times New Roman"/>
                <w:sz w:val="20"/>
                <w:szCs w:val="20"/>
                <w:lang w:val="de-DE" w:eastAsia="de-DE"/>
              </w:rPr>
            </w:pPr>
          </w:p>
        </w:tc>
        <w:tc>
          <w:tcPr>
            <w:tcW w:w="0" w:type="auto"/>
            <w:shd w:val="clear" w:color="auto" w:fill="F7F7F7"/>
            <w:tcMar>
              <w:top w:w="0" w:type="dxa"/>
              <w:left w:w="120" w:type="dxa"/>
              <w:bottom w:w="0" w:type="dxa"/>
              <w:right w:w="120" w:type="dxa"/>
            </w:tcMar>
            <w:vAlign w:val="center"/>
            <w:hideMark/>
          </w:tcPr>
          <w:p w14:paraId="0E67954E" w14:textId="77777777" w:rsidR="00AE18DE" w:rsidRDefault="00AE18DE">
            <w:pPr>
              <w:spacing w:after="0" w:line="360" w:lineRule="auto"/>
              <w:jc w:val="center"/>
              <w:rPr>
                <w:rFonts w:ascii="Times New Roman" w:eastAsia="Times New Roman" w:hAnsi="Times New Roman" w:cs="Times New Roman"/>
                <w:sz w:val="20"/>
                <w:szCs w:val="20"/>
                <w:lang w:val="de-DE" w:eastAsia="de-DE"/>
              </w:rPr>
            </w:pPr>
          </w:p>
        </w:tc>
        <w:tc>
          <w:tcPr>
            <w:tcW w:w="0" w:type="auto"/>
            <w:shd w:val="clear" w:color="auto" w:fill="F7F7F7"/>
            <w:tcMar>
              <w:top w:w="0" w:type="dxa"/>
              <w:left w:w="120" w:type="dxa"/>
              <w:bottom w:w="0" w:type="dxa"/>
              <w:right w:w="120" w:type="dxa"/>
            </w:tcMar>
            <w:vAlign w:val="center"/>
            <w:hideMark/>
          </w:tcPr>
          <w:p w14:paraId="0E67954F" w14:textId="77777777" w:rsidR="00AE18DE" w:rsidRDefault="00AE18DE">
            <w:pPr>
              <w:spacing w:after="0" w:line="360" w:lineRule="auto"/>
              <w:jc w:val="center"/>
              <w:rPr>
                <w:rFonts w:ascii="Times New Roman" w:eastAsia="Times New Roman" w:hAnsi="Times New Roman" w:cs="Times New Roman"/>
                <w:sz w:val="20"/>
                <w:szCs w:val="20"/>
                <w:lang w:val="de-DE" w:eastAsia="de-DE"/>
              </w:rPr>
            </w:pPr>
          </w:p>
        </w:tc>
        <w:tc>
          <w:tcPr>
            <w:tcW w:w="0" w:type="auto"/>
            <w:shd w:val="clear" w:color="auto" w:fill="F7F7F7"/>
            <w:tcMar>
              <w:top w:w="0" w:type="dxa"/>
              <w:left w:w="120" w:type="dxa"/>
              <w:bottom w:w="0" w:type="dxa"/>
              <w:right w:w="120" w:type="dxa"/>
            </w:tcMar>
            <w:vAlign w:val="center"/>
            <w:hideMark/>
          </w:tcPr>
          <w:p w14:paraId="0E679550" w14:textId="77777777" w:rsidR="00AE18DE" w:rsidRDefault="00AE18DE">
            <w:pPr>
              <w:spacing w:after="0" w:line="360" w:lineRule="auto"/>
              <w:jc w:val="center"/>
              <w:rPr>
                <w:rFonts w:ascii="Times New Roman" w:eastAsia="Times New Roman" w:hAnsi="Times New Roman" w:cs="Times New Roman"/>
                <w:sz w:val="20"/>
                <w:szCs w:val="20"/>
                <w:lang w:val="de-DE" w:eastAsia="de-DE"/>
              </w:rPr>
            </w:pPr>
          </w:p>
        </w:tc>
        <w:tc>
          <w:tcPr>
            <w:tcW w:w="0" w:type="auto"/>
            <w:shd w:val="clear" w:color="auto" w:fill="F7F7F7"/>
            <w:tcMar>
              <w:top w:w="0" w:type="dxa"/>
              <w:left w:w="120" w:type="dxa"/>
              <w:bottom w:w="0" w:type="dxa"/>
              <w:right w:w="120" w:type="dxa"/>
            </w:tcMar>
            <w:vAlign w:val="center"/>
            <w:hideMark/>
          </w:tcPr>
          <w:p w14:paraId="0E679551" w14:textId="77777777" w:rsidR="00AE18DE" w:rsidRDefault="00AE18DE">
            <w:pPr>
              <w:spacing w:after="0" w:line="360" w:lineRule="auto"/>
              <w:jc w:val="center"/>
              <w:rPr>
                <w:rFonts w:ascii="Times New Roman" w:eastAsia="Times New Roman" w:hAnsi="Times New Roman" w:cs="Times New Roman"/>
                <w:sz w:val="20"/>
                <w:szCs w:val="20"/>
                <w:lang w:val="de-DE" w:eastAsia="de-DE"/>
              </w:rPr>
            </w:pPr>
          </w:p>
        </w:tc>
        <w:tc>
          <w:tcPr>
            <w:tcW w:w="0" w:type="auto"/>
            <w:shd w:val="clear" w:color="auto" w:fill="F7F7F7"/>
            <w:tcMar>
              <w:top w:w="0" w:type="dxa"/>
              <w:left w:w="120" w:type="dxa"/>
              <w:bottom w:w="0" w:type="dxa"/>
              <w:right w:w="120" w:type="dxa"/>
            </w:tcMar>
            <w:vAlign w:val="center"/>
            <w:hideMark/>
          </w:tcPr>
          <w:p w14:paraId="0E679552" w14:textId="77777777" w:rsidR="00AE18DE" w:rsidRDefault="00AE18DE">
            <w:pPr>
              <w:spacing w:after="0" w:line="360" w:lineRule="auto"/>
              <w:jc w:val="center"/>
              <w:rPr>
                <w:rFonts w:ascii="Times New Roman" w:eastAsia="Times New Roman" w:hAnsi="Times New Roman" w:cs="Times New Roman"/>
                <w:sz w:val="20"/>
                <w:szCs w:val="20"/>
                <w:lang w:val="de-DE" w:eastAsia="de-DE"/>
              </w:rPr>
            </w:pPr>
          </w:p>
        </w:tc>
        <w:tc>
          <w:tcPr>
            <w:tcW w:w="0" w:type="auto"/>
            <w:shd w:val="clear" w:color="auto" w:fill="F7F7F7"/>
            <w:tcMar>
              <w:top w:w="0" w:type="dxa"/>
              <w:left w:w="120" w:type="dxa"/>
              <w:bottom w:w="0" w:type="dxa"/>
              <w:right w:w="120" w:type="dxa"/>
            </w:tcMar>
            <w:vAlign w:val="center"/>
            <w:hideMark/>
          </w:tcPr>
          <w:p w14:paraId="0E679553" w14:textId="77777777" w:rsidR="00AE18DE" w:rsidRDefault="00AE18DE">
            <w:pPr>
              <w:spacing w:after="0" w:line="360" w:lineRule="auto"/>
              <w:jc w:val="center"/>
              <w:rPr>
                <w:rFonts w:ascii="Times New Roman" w:eastAsia="Times New Roman" w:hAnsi="Times New Roman" w:cs="Times New Roman"/>
                <w:sz w:val="20"/>
                <w:szCs w:val="20"/>
                <w:lang w:val="de-DE" w:eastAsia="de-DE"/>
              </w:rPr>
            </w:pPr>
          </w:p>
        </w:tc>
      </w:tr>
      <w:tr w:rsidR="00AE18DE" w14:paraId="0E67955D" w14:textId="77777777">
        <w:tc>
          <w:tcPr>
            <w:tcW w:w="0" w:type="auto"/>
            <w:shd w:val="clear" w:color="auto" w:fill="FFFFFF"/>
            <w:tcMar>
              <w:top w:w="0" w:type="dxa"/>
              <w:left w:w="120" w:type="dxa"/>
              <w:bottom w:w="0" w:type="dxa"/>
              <w:right w:w="120" w:type="dxa"/>
            </w:tcMar>
            <w:vAlign w:val="center"/>
            <w:hideMark/>
          </w:tcPr>
          <w:p w14:paraId="0E679555"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lastRenderedPageBreak/>
              <w:t>HbA</w:t>
            </w:r>
            <w:r>
              <w:rPr>
                <w:rFonts w:ascii="Times New Roman" w:eastAsia="Times New Roman" w:hAnsi="Times New Roman" w:cs="Times New Roman"/>
                <w:sz w:val="20"/>
                <w:szCs w:val="20"/>
                <w:vertAlign w:val="subscript"/>
                <w:lang w:val="de-DE" w:eastAsia="de-DE"/>
              </w:rPr>
              <w:t>1c</w:t>
            </w:r>
            <w:r>
              <w:rPr>
                <w:rFonts w:ascii="Times New Roman" w:eastAsia="Times New Roman" w:hAnsi="Times New Roman" w:cs="Times New Roman"/>
                <w:sz w:val="20"/>
                <w:szCs w:val="20"/>
                <w:lang w:val="de-DE" w:eastAsia="de-DE"/>
              </w:rPr>
              <w:t xml:space="preserve"> (mmol/mol)</w:t>
            </w:r>
          </w:p>
        </w:tc>
        <w:tc>
          <w:tcPr>
            <w:tcW w:w="0" w:type="auto"/>
            <w:shd w:val="clear" w:color="auto" w:fill="FFFFFF"/>
            <w:tcMar>
              <w:top w:w="0" w:type="dxa"/>
              <w:left w:w="120" w:type="dxa"/>
              <w:bottom w:w="0" w:type="dxa"/>
              <w:right w:w="120" w:type="dxa"/>
            </w:tcMar>
            <w:vAlign w:val="center"/>
            <w:hideMark/>
          </w:tcPr>
          <w:p w14:paraId="0E679556"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36.6</w:t>
            </w:r>
            <w:r>
              <w:rPr>
                <w:rFonts w:ascii="Times New Roman" w:eastAsia="Times New Roman" w:hAnsi="Times New Roman" w:cs="Times New Roman"/>
                <w:sz w:val="20"/>
                <w:szCs w:val="20"/>
                <w:lang w:val="de-DE" w:eastAsia="de-DE"/>
              </w:rPr>
              <w:br/>
              <w:t>(32.2, 39.9)</w:t>
            </w:r>
            <w:r>
              <w:rPr>
                <w:rFonts w:ascii="Times New Roman" w:eastAsia="Times New Roman" w:hAnsi="Times New Roman" w:cs="Times New Roman"/>
                <w:sz w:val="20"/>
                <w:szCs w:val="20"/>
                <w:lang w:val="de-DE" w:eastAsia="de-DE"/>
              </w:rPr>
              <w:br/>
              <w:t>NAs:0</w:t>
            </w:r>
          </w:p>
        </w:tc>
        <w:tc>
          <w:tcPr>
            <w:tcW w:w="0" w:type="auto"/>
            <w:shd w:val="clear" w:color="auto" w:fill="FFFFFF"/>
            <w:tcMar>
              <w:top w:w="0" w:type="dxa"/>
              <w:left w:w="120" w:type="dxa"/>
              <w:bottom w:w="0" w:type="dxa"/>
              <w:right w:w="120" w:type="dxa"/>
            </w:tcMar>
            <w:vAlign w:val="center"/>
            <w:hideMark/>
          </w:tcPr>
          <w:p w14:paraId="0E679557"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35.5</w:t>
            </w:r>
            <w:r>
              <w:rPr>
                <w:rFonts w:ascii="Times New Roman" w:eastAsia="Times New Roman" w:hAnsi="Times New Roman" w:cs="Times New Roman"/>
                <w:sz w:val="20"/>
                <w:szCs w:val="20"/>
                <w:lang w:val="de-DE" w:eastAsia="de-DE"/>
              </w:rPr>
              <w:br/>
              <w:t>(30.1, 41.0)</w:t>
            </w:r>
            <w:r>
              <w:rPr>
                <w:rFonts w:ascii="Times New Roman" w:eastAsia="Times New Roman" w:hAnsi="Times New Roman" w:cs="Times New Roman"/>
                <w:sz w:val="20"/>
                <w:szCs w:val="20"/>
                <w:lang w:val="de-DE" w:eastAsia="de-DE"/>
              </w:rPr>
              <w:br/>
              <w:t>NAs:0</w:t>
            </w:r>
          </w:p>
        </w:tc>
        <w:tc>
          <w:tcPr>
            <w:tcW w:w="0" w:type="auto"/>
            <w:shd w:val="clear" w:color="auto" w:fill="FFFFFF"/>
            <w:tcMar>
              <w:top w:w="0" w:type="dxa"/>
              <w:left w:w="120" w:type="dxa"/>
              <w:bottom w:w="0" w:type="dxa"/>
              <w:right w:w="120" w:type="dxa"/>
            </w:tcMar>
            <w:vAlign w:val="center"/>
            <w:hideMark/>
          </w:tcPr>
          <w:p w14:paraId="0E679558"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37.7</w:t>
            </w:r>
            <w:r>
              <w:rPr>
                <w:rFonts w:ascii="Times New Roman" w:eastAsia="Times New Roman" w:hAnsi="Times New Roman" w:cs="Times New Roman"/>
                <w:sz w:val="20"/>
                <w:szCs w:val="20"/>
                <w:lang w:val="de-DE" w:eastAsia="de-DE"/>
              </w:rPr>
              <w:br/>
              <w:t>(34.4, 42.1)</w:t>
            </w:r>
            <w:r>
              <w:rPr>
                <w:rFonts w:ascii="Times New Roman" w:eastAsia="Times New Roman" w:hAnsi="Times New Roman" w:cs="Times New Roman"/>
                <w:sz w:val="20"/>
                <w:szCs w:val="20"/>
                <w:lang w:val="de-DE" w:eastAsia="de-DE"/>
              </w:rPr>
              <w:br/>
              <w:t>NAs:0</w:t>
            </w:r>
          </w:p>
        </w:tc>
        <w:tc>
          <w:tcPr>
            <w:tcW w:w="0" w:type="auto"/>
            <w:shd w:val="clear" w:color="auto" w:fill="FFFFFF"/>
            <w:tcMar>
              <w:top w:w="0" w:type="dxa"/>
              <w:left w:w="120" w:type="dxa"/>
              <w:bottom w:w="0" w:type="dxa"/>
              <w:right w:w="120" w:type="dxa"/>
            </w:tcMar>
            <w:vAlign w:val="center"/>
            <w:hideMark/>
          </w:tcPr>
          <w:p w14:paraId="0E679559"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34.4</w:t>
            </w:r>
            <w:r>
              <w:rPr>
                <w:rFonts w:ascii="Times New Roman" w:eastAsia="Times New Roman" w:hAnsi="Times New Roman" w:cs="Times New Roman"/>
                <w:sz w:val="20"/>
                <w:szCs w:val="20"/>
                <w:lang w:val="de-DE" w:eastAsia="de-DE"/>
              </w:rPr>
              <w:br/>
              <w:t>(31.1, 38.8)</w:t>
            </w:r>
            <w:r>
              <w:rPr>
                <w:rFonts w:ascii="Times New Roman" w:eastAsia="Times New Roman" w:hAnsi="Times New Roman" w:cs="Times New Roman"/>
                <w:sz w:val="20"/>
                <w:szCs w:val="20"/>
                <w:lang w:val="de-DE" w:eastAsia="de-DE"/>
              </w:rPr>
              <w:br/>
              <w:t>NAs:0</w:t>
            </w:r>
          </w:p>
        </w:tc>
        <w:tc>
          <w:tcPr>
            <w:tcW w:w="0" w:type="auto"/>
            <w:shd w:val="clear" w:color="auto" w:fill="FFFFFF"/>
            <w:tcMar>
              <w:top w:w="0" w:type="dxa"/>
              <w:left w:w="120" w:type="dxa"/>
              <w:bottom w:w="0" w:type="dxa"/>
              <w:right w:w="120" w:type="dxa"/>
            </w:tcMar>
            <w:vAlign w:val="center"/>
            <w:hideMark/>
          </w:tcPr>
          <w:p w14:paraId="0E67955A"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38.0</w:t>
            </w:r>
            <w:r>
              <w:rPr>
                <w:rFonts w:ascii="Times New Roman" w:eastAsia="Times New Roman" w:hAnsi="Times New Roman" w:cs="Times New Roman"/>
                <w:sz w:val="20"/>
                <w:szCs w:val="20"/>
                <w:lang w:val="de-DE" w:eastAsia="de-DE"/>
              </w:rPr>
              <w:br/>
              <w:t>(35.0, 42.0)</w:t>
            </w:r>
            <w:r>
              <w:rPr>
                <w:rFonts w:ascii="Times New Roman" w:eastAsia="Times New Roman" w:hAnsi="Times New Roman" w:cs="Times New Roman"/>
                <w:sz w:val="20"/>
                <w:szCs w:val="20"/>
                <w:lang w:val="de-DE" w:eastAsia="de-DE"/>
              </w:rPr>
              <w:br/>
              <w:t>NAs:0</w:t>
            </w:r>
          </w:p>
        </w:tc>
        <w:tc>
          <w:tcPr>
            <w:tcW w:w="0" w:type="auto"/>
            <w:shd w:val="clear" w:color="auto" w:fill="FFFFFF"/>
            <w:tcMar>
              <w:top w:w="0" w:type="dxa"/>
              <w:left w:w="120" w:type="dxa"/>
              <w:bottom w:w="0" w:type="dxa"/>
              <w:right w:w="120" w:type="dxa"/>
            </w:tcMar>
            <w:vAlign w:val="center"/>
            <w:hideMark/>
          </w:tcPr>
          <w:p w14:paraId="0E67955B"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34.4</w:t>
            </w:r>
            <w:r>
              <w:rPr>
                <w:rFonts w:ascii="Times New Roman" w:eastAsia="Times New Roman" w:hAnsi="Times New Roman" w:cs="Times New Roman"/>
                <w:sz w:val="20"/>
                <w:szCs w:val="20"/>
                <w:lang w:val="de-DE" w:eastAsia="de-DE"/>
              </w:rPr>
              <w:br/>
              <w:t>(30.1, 38.8)</w:t>
            </w:r>
            <w:r>
              <w:rPr>
                <w:rFonts w:ascii="Times New Roman" w:eastAsia="Times New Roman" w:hAnsi="Times New Roman" w:cs="Times New Roman"/>
                <w:sz w:val="20"/>
                <w:szCs w:val="20"/>
                <w:lang w:val="de-DE" w:eastAsia="de-DE"/>
              </w:rPr>
              <w:br/>
              <w:t>NAs:0</w:t>
            </w:r>
          </w:p>
        </w:tc>
        <w:tc>
          <w:tcPr>
            <w:tcW w:w="0" w:type="auto"/>
            <w:shd w:val="clear" w:color="auto" w:fill="FFFFFF"/>
            <w:tcMar>
              <w:top w:w="0" w:type="dxa"/>
              <w:left w:w="120" w:type="dxa"/>
              <w:bottom w:w="0" w:type="dxa"/>
              <w:right w:w="120" w:type="dxa"/>
            </w:tcMar>
            <w:vAlign w:val="center"/>
            <w:hideMark/>
          </w:tcPr>
          <w:p w14:paraId="0E67955C"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35.5</w:t>
            </w:r>
            <w:r>
              <w:rPr>
                <w:rFonts w:ascii="Times New Roman" w:eastAsia="Times New Roman" w:hAnsi="Times New Roman" w:cs="Times New Roman"/>
                <w:sz w:val="20"/>
                <w:szCs w:val="20"/>
                <w:lang w:val="de-DE" w:eastAsia="de-DE"/>
              </w:rPr>
              <w:br/>
              <w:t>(32.2, 37.7)</w:t>
            </w:r>
            <w:r>
              <w:rPr>
                <w:rFonts w:ascii="Times New Roman" w:eastAsia="Times New Roman" w:hAnsi="Times New Roman" w:cs="Times New Roman"/>
                <w:sz w:val="20"/>
                <w:szCs w:val="20"/>
                <w:lang w:val="de-DE" w:eastAsia="de-DE"/>
              </w:rPr>
              <w:br/>
              <w:t>NAs:0</w:t>
            </w:r>
          </w:p>
        </w:tc>
      </w:tr>
      <w:tr w:rsidR="00AE18DE" w14:paraId="0E679566" w14:textId="77777777">
        <w:tc>
          <w:tcPr>
            <w:tcW w:w="0" w:type="auto"/>
            <w:shd w:val="clear" w:color="auto" w:fill="F7F7F7"/>
            <w:tcMar>
              <w:top w:w="0" w:type="dxa"/>
              <w:left w:w="120" w:type="dxa"/>
              <w:bottom w:w="0" w:type="dxa"/>
              <w:right w:w="120" w:type="dxa"/>
            </w:tcMar>
            <w:vAlign w:val="center"/>
            <w:hideMark/>
          </w:tcPr>
          <w:p w14:paraId="0E67955E"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HbA</w:t>
            </w:r>
            <w:r>
              <w:rPr>
                <w:rFonts w:ascii="Times New Roman" w:eastAsia="Times New Roman" w:hAnsi="Times New Roman" w:cs="Times New Roman"/>
                <w:sz w:val="20"/>
                <w:szCs w:val="20"/>
                <w:vertAlign w:val="subscript"/>
                <w:lang w:val="de-DE" w:eastAsia="de-DE"/>
              </w:rPr>
              <w:t>1c</w:t>
            </w:r>
            <w:r>
              <w:rPr>
                <w:rFonts w:ascii="Times New Roman" w:eastAsia="Times New Roman" w:hAnsi="Times New Roman" w:cs="Times New Roman"/>
                <w:sz w:val="20"/>
                <w:szCs w:val="20"/>
                <w:lang w:val="de-DE" w:eastAsia="de-DE"/>
              </w:rPr>
              <w:t xml:space="preserve"> (%)</w:t>
            </w:r>
          </w:p>
        </w:tc>
        <w:tc>
          <w:tcPr>
            <w:tcW w:w="0" w:type="auto"/>
            <w:shd w:val="clear" w:color="auto" w:fill="F7F7F7"/>
            <w:tcMar>
              <w:top w:w="0" w:type="dxa"/>
              <w:left w:w="120" w:type="dxa"/>
              <w:bottom w:w="0" w:type="dxa"/>
              <w:right w:w="120" w:type="dxa"/>
            </w:tcMar>
            <w:vAlign w:val="center"/>
            <w:hideMark/>
          </w:tcPr>
          <w:p w14:paraId="0E67955F"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5.5</w:t>
            </w:r>
            <w:r>
              <w:rPr>
                <w:rFonts w:ascii="Times New Roman" w:eastAsia="Times New Roman" w:hAnsi="Times New Roman" w:cs="Times New Roman"/>
                <w:sz w:val="20"/>
                <w:szCs w:val="20"/>
                <w:lang w:val="de-DE" w:eastAsia="de-DE"/>
              </w:rPr>
              <w:br/>
              <w:t>(5.1, 5.8)</w:t>
            </w:r>
            <w:r>
              <w:rPr>
                <w:rFonts w:ascii="Times New Roman" w:eastAsia="Times New Roman" w:hAnsi="Times New Roman" w:cs="Times New Roman"/>
                <w:sz w:val="20"/>
                <w:szCs w:val="20"/>
                <w:lang w:val="de-DE" w:eastAsia="de-DE"/>
              </w:rPr>
              <w:br/>
              <w:t>NAs:0</w:t>
            </w:r>
          </w:p>
        </w:tc>
        <w:tc>
          <w:tcPr>
            <w:tcW w:w="0" w:type="auto"/>
            <w:shd w:val="clear" w:color="auto" w:fill="F7F7F7"/>
            <w:tcMar>
              <w:top w:w="0" w:type="dxa"/>
              <w:left w:w="120" w:type="dxa"/>
              <w:bottom w:w="0" w:type="dxa"/>
              <w:right w:w="120" w:type="dxa"/>
            </w:tcMar>
            <w:vAlign w:val="center"/>
            <w:hideMark/>
          </w:tcPr>
          <w:p w14:paraId="0E679560"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5.4</w:t>
            </w:r>
            <w:r>
              <w:rPr>
                <w:rFonts w:ascii="Times New Roman" w:eastAsia="Times New Roman" w:hAnsi="Times New Roman" w:cs="Times New Roman"/>
                <w:sz w:val="20"/>
                <w:szCs w:val="20"/>
                <w:lang w:val="de-DE" w:eastAsia="de-DE"/>
              </w:rPr>
              <w:br/>
              <w:t>(4.9, 5.9)</w:t>
            </w:r>
            <w:r>
              <w:rPr>
                <w:rFonts w:ascii="Times New Roman" w:eastAsia="Times New Roman" w:hAnsi="Times New Roman" w:cs="Times New Roman"/>
                <w:sz w:val="20"/>
                <w:szCs w:val="20"/>
                <w:lang w:val="de-DE" w:eastAsia="de-DE"/>
              </w:rPr>
              <w:br/>
              <w:t>NAs:0</w:t>
            </w:r>
          </w:p>
        </w:tc>
        <w:tc>
          <w:tcPr>
            <w:tcW w:w="0" w:type="auto"/>
            <w:shd w:val="clear" w:color="auto" w:fill="F7F7F7"/>
            <w:tcMar>
              <w:top w:w="0" w:type="dxa"/>
              <w:left w:w="120" w:type="dxa"/>
              <w:bottom w:w="0" w:type="dxa"/>
              <w:right w:w="120" w:type="dxa"/>
            </w:tcMar>
            <w:vAlign w:val="center"/>
            <w:hideMark/>
          </w:tcPr>
          <w:p w14:paraId="0E679561"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5.6</w:t>
            </w:r>
            <w:r>
              <w:rPr>
                <w:rFonts w:ascii="Times New Roman" w:eastAsia="Times New Roman" w:hAnsi="Times New Roman" w:cs="Times New Roman"/>
                <w:sz w:val="20"/>
                <w:szCs w:val="20"/>
                <w:lang w:val="de-DE" w:eastAsia="de-DE"/>
              </w:rPr>
              <w:br/>
              <w:t>(5.3, 6.0)</w:t>
            </w:r>
            <w:r>
              <w:rPr>
                <w:rFonts w:ascii="Times New Roman" w:eastAsia="Times New Roman" w:hAnsi="Times New Roman" w:cs="Times New Roman"/>
                <w:sz w:val="20"/>
                <w:szCs w:val="20"/>
                <w:lang w:val="de-DE" w:eastAsia="de-DE"/>
              </w:rPr>
              <w:br/>
              <w:t>NAs:0</w:t>
            </w:r>
          </w:p>
        </w:tc>
        <w:tc>
          <w:tcPr>
            <w:tcW w:w="0" w:type="auto"/>
            <w:shd w:val="clear" w:color="auto" w:fill="F7F7F7"/>
            <w:tcMar>
              <w:top w:w="0" w:type="dxa"/>
              <w:left w:w="120" w:type="dxa"/>
              <w:bottom w:w="0" w:type="dxa"/>
              <w:right w:w="120" w:type="dxa"/>
            </w:tcMar>
            <w:vAlign w:val="center"/>
            <w:hideMark/>
          </w:tcPr>
          <w:p w14:paraId="0E679562"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5.3</w:t>
            </w:r>
            <w:r>
              <w:rPr>
                <w:rFonts w:ascii="Times New Roman" w:eastAsia="Times New Roman" w:hAnsi="Times New Roman" w:cs="Times New Roman"/>
                <w:sz w:val="20"/>
                <w:szCs w:val="20"/>
                <w:lang w:val="de-DE" w:eastAsia="de-DE"/>
              </w:rPr>
              <w:br/>
              <w:t>(5.0, 5.7)</w:t>
            </w:r>
            <w:r>
              <w:rPr>
                <w:rFonts w:ascii="Times New Roman" w:eastAsia="Times New Roman" w:hAnsi="Times New Roman" w:cs="Times New Roman"/>
                <w:sz w:val="20"/>
                <w:szCs w:val="20"/>
                <w:lang w:val="de-DE" w:eastAsia="de-DE"/>
              </w:rPr>
              <w:br/>
              <w:t>NAs:0</w:t>
            </w:r>
          </w:p>
        </w:tc>
        <w:tc>
          <w:tcPr>
            <w:tcW w:w="0" w:type="auto"/>
            <w:shd w:val="clear" w:color="auto" w:fill="F7F7F7"/>
            <w:tcMar>
              <w:top w:w="0" w:type="dxa"/>
              <w:left w:w="120" w:type="dxa"/>
              <w:bottom w:w="0" w:type="dxa"/>
              <w:right w:w="120" w:type="dxa"/>
            </w:tcMar>
            <w:vAlign w:val="center"/>
            <w:hideMark/>
          </w:tcPr>
          <w:p w14:paraId="0E679563"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5.6</w:t>
            </w:r>
            <w:r>
              <w:rPr>
                <w:rFonts w:ascii="Times New Roman" w:eastAsia="Times New Roman" w:hAnsi="Times New Roman" w:cs="Times New Roman"/>
                <w:sz w:val="20"/>
                <w:szCs w:val="20"/>
                <w:lang w:val="de-DE" w:eastAsia="de-DE"/>
              </w:rPr>
              <w:br/>
              <w:t>(5.4, 6.0)</w:t>
            </w:r>
            <w:r>
              <w:rPr>
                <w:rFonts w:ascii="Times New Roman" w:eastAsia="Times New Roman" w:hAnsi="Times New Roman" w:cs="Times New Roman"/>
                <w:sz w:val="20"/>
                <w:szCs w:val="20"/>
                <w:lang w:val="de-DE" w:eastAsia="de-DE"/>
              </w:rPr>
              <w:br/>
              <w:t>NAs:0</w:t>
            </w:r>
          </w:p>
        </w:tc>
        <w:tc>
          <w:tcPr>
            <w:tcW w:w="0" w:type="auto"/>
            <w:shd w:val="clear" w:color="auto" w:fill="F7F7F7"/>
            <w:tcMar>
              <w:top w:w="0" w:type="dxa"/>
              <w:left w:w="120" w:type="dxa"/>
              <w:bottom w:w="0" w:type="dxa"/>
              <w:right w:w="120" w:type="dxa"/>
            </w:tcMar>
            <w:vAlign w:val="center"/>
            <w:hideMark/>
          </w:tcPr>
          <w:p w14:paraId="0E679564"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5.3</w:t>
            </w:r>
            <w:r>
              <w:rPr>
                <w:rFonts w:ascii="Times New Roman" w:eastAsia="Times New Roman" w:hAnsi="Times New Roman" w:cs="Times New Roman"/>
                <w:sz w:val="20"/>
                <w:szCs w:val="20"/>
                <w:lang w:val="de-DE" w:eastAsia="de-DE"/>
              </w:rPr>
              <w:br/>
              <w:t>(4.9, 5.7)</w:t>
            </w:r>
            <w:r>
              <w:rPr>
                <w:rFonts w:ascii="Times New Roman" w:eastAsia="Times New Roman" w:hAnsi="Times New Roman" w:cs="Times New Roman"/>
                <w:sz w:val="20"/>
                <w:szCs w:val="20"/>
                <w:lang w:val="de-DE" w:eastAsia="de-DE"/>
              </w:rPr>
              <w:br/>
              <w:t>NAs:0</w:t>
            </w:r>
          </w:p>
        </w:tc>
        <w:tc>
          <w:tcPr>
            <w:tcW w:w="0" w:type="auto"/>
            <w:shd w:val="clear" w:color="auto" w:fill="F7F7F7"/>
            <w:tcMar>
              <w:top w:w="0" w:type="dxa"/>
              <w:left w:w="120" w:type="dxa"/>
              <w:bottom w:w="0" w:type="dxa"/>
              <w:right w:w="120" w:type="dxa"/>
            </w:tcMar>
            <w:vAlign w:val="center"/>
            <w:hideMark/>
          </w:tcPr>
          <w:p w14:paraId="0E679565"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5.4</w:t>
            </w:r>
            <w:r>
              <w:rPr>
                <w:rFonts w:ascii="Times New Roman" w:eastAsia="Times New Roman" w:hAnsi="Times New Roman" w:cs="Times New Roman"/>
                <w:sz w:val="20"/>
                <w:szCs w:val="20"/>
                <w:lang w:val="de-DE" w:eastAsia="de-DE"/>
              </w:rPr>
              <w:br/>
              <w:t>(5.1, 5.6)</w:t>
            </w:r>
            <w:r>
              <w:rPr>
                <w:rFonts w:ascii="Times New Roman" w:eastAsia="Times New Roman" w:hAnsi="Times New Roman" w:cs="Times New Roman"/>
                <w:sz w:val="20"/>
                <w:szCs w:val="20"/>
                <w:lang w:val="de-DE" w:eastAsia="de-DE"/>
              </w:rPr>
              <w:br/>
              <w:t>NAs:0</w:t>
            </w:r>
          </w:p>
        </w:tc>
      </w:tr>
      <w:tr w:rsidR="00AE18DE" w14:paraId="0E67956F" w14:textId="77777777">
        <w:tc>
          <w:tcPr>
            <w:tcW w:w="0" w:type="auto"/>
            <w:shd w:val="clear" w:color="auto" w:fill="FFFFFF"/>
            <w:tcMar>
              <w:top w:w="0" w:type="dxa"/>
              <w:left w:w="120" w:type="dxa"/>
              <w:bottom w:w="0" w:type="dxa"/>
              <w:right w:w="120" w:type="dxa"/>
            </w:tcMar>
            <w:vAlign w:val="center"/>
            <w:hideMark/>
          </w:tcPr>
          <w:p w14:paraId="0E679567"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Total cholesterol (mmol/L)</w:t>
            </w:r>
          </w:p>
        </w:tc>
        <w:tc>
          <w:tcPr>
            <w:tcW w:w="0" w:type="auto"/>
            <w:shd w:val="clear" w:color="auto" w:fill="FFFFFF"/>
            <w:tcMar>
              <w:top w:w="0" w:type="dxa"/>
              <w:left w:w="120" w:type="dxa"/>
              <w:bottom w:w="0" w:type="dxa"/>
              <w:right w:w="120" w:type="dxa"/>
            </w:tcMar>
            <w:vAlign w:val="center"/>
            <w:hideMark/>
          </w:tcPr>
          <w:p w14:paraId="0E679568"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5.9</w:t>
            </w:r>
            <w:r>
              <w:rPr>
                <w:rFonts w:ascii="Times New Roman" w:eastAsia="Times New Roman" w:hAnsi="Times New Roman" w:cs="Times New Roman"/>
                <w:sz w:val="20"/>
                <w:szCs w:val="20"/>
                <w:lang w:val="de-DE" w:eastAsia="de-DE"/>
              </w:rPr>
              <w:br/>
              <w:t>(5.0, 6.7)</w:t>
            </w:r>
            <w:r>
              <w:rPr>
                <w:rFonts w:ascii="Times New Roman" w:eastAsia="Times New Roman" w:hAnsi="Times New Roman" w:cs="Times New Roman"/>
                <w:sz w:val="20"/>
                <w:szCs w:val="20"/>
                <w:lang w:val="de-DE" w:eastAsia="de-DE"/>
              </w:rPr>
              <w:br/>
              <w:t>NAs:60</w:t>
            </w:r>
          </w:p>
        </w:tc>
        <w:tc>
          <w:tcPr>
            <w:tcW w:w="0" w:type="auto"/>
            <w:shd w:val="clear" w:color="auto" w:fill="FFFFFF"/>
            <w:tcMar>
              <w:top w:w="0" w:type="dxa"/>
              <w:left w:w="120" w:type="dxa"/>
              <w:bottom w:w="0" w:type="dxa"/>
              <w:right w:w="120" w:type="dxa"/>
            </w:tcMar>
            <w:vAlign w:val="center"/>
            <w:hideMark/>
          </w:tcPr>
          <w:p w14:paraId="0E679569"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5.5</w:t>
            </w:r>
            <w:r>
              <w:rPr>
                <w:rFonts w:ascii="Times New Roman" w:eastAsia="Times New Roman" w:hAnsi="Times New Roman" w:cs="Times New Roman"/>
                <w:sz w:val="20"/>
                <w:szCs w:val="20"/>
                <w:lang w:val="de-DE" w:eastAsia="de-DE"/>
              </w:rPr>
              <w:br/>
              <w:t>(4.8, 6.3)</w:t>
            </w:r>
            <w:r>
              <w:rPr>
                <w:rFonts w:ascii="Times New Roman" w:eastAsia="Times New Roman" w:hAnsi="Times New Roman" w:cs="Times New Roman"/>
                <w:sz w:val="20"/>
                <w:szCs w:val="20"/>
                <w:lang w:val="de-DE" w:eastAsia="de-DE"/>
              </w:rPr>
              <w:br/>
              <w:t>NAs:10</w:t>
            </w:r>
          </w:p>
        </w:tc>
        <w:tc>
          <w:tcPr>
            <w:tcW w:w="0" w:type="auto"/>
            <w:shd w:val="clear" w:color="auto" w:fill="FFFFFF"/>
            <w:tcMar>
              <w:top w:w="0" w:type="dxa"/>
              <w:left w:w="120" w:type="dxa"/>
              <w:bottom w:w="0" w:type="dxa"/>
              <w:right w:w="120" w:type="dxa"/>
            </w:tcMar>
            <w:vAlign w:val="center"/>
            <w:hideMark/>
          </w:tcPr>
          <w:p w14:paraId="0E67956A"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5.7</w:t>
            </w:r>
            <w:r>
              <w:rPr>
                <w:rFonts w:ascii="Times New Roman" w:eastAsia="Times New Roman" w:hAnsi="Times New Roman" w:cs="Times New Roman"/>
                <w:sz w:val="20"/>
                <w:szCs w:val="20"/>
                <w:lang w:val="de-DE" w:eastAsia="de-DE"/>
              </w:rPr>
              <w:br/>
              <w:t>(4.8, 6.5)</w:t>
            </w:r>
            <w:r>
              <w:rPr>
                <w:rFonts w:ascii="Times New Roman" w:eastAsia="Times New Roman" w:hAnsi="Times New Roman" w:cs="Times New Roman"/>
                <w:sz w:val="20"/>
                <w:szCs w:val="20"/>
                <w:lang w:val="de-DE" w:eastAsia="de-DE"/>
              </w:rPr>
              <w:br/>
              <w:t>NAs:30</w:t>
            </w:r>
          </w:p>
        </w:tc>
        <w:tc>
          <w:tcPr>
            <w:tcW w:w="0" w:type="auto"/>
            <w:shd w:val="clear" w:color="auto" w:fill="FFFFFF"/>
            <w:tcMar>
              <w:top w:w="0" w:type="dxa"/>
              <w:left w:w="120" w:type="dxa"/>
              <w:bottom w:w="0" w:type="dxa"/>
              <w:right w:w="120" w:type="dxa"/>
            </w:tcMar>
            <w:vAlign w:val="center"/>
            <w:hideMark/>
          </w:tcPr>
          <w:p w14:paraId="0E67956B"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5.8</w:t>
            </w:r>
            <w:r>
              <w:rPr>
                <w:rFonts w:ascii="Times New Roman" w:eastAsia="Times New Roman" w:hAnsi="Times New Roman" w:cs="Times New Roman"/>
                <w:sz w:val="20"/>
                <w:szCs w:val="20"/>
                <w:lang w:val="de-DE" w:eastAsia="de-DE"/>
              </w:rPr>
              <w:br/>
              <w:t>(5.1, 6.6)</w:t>
            </w:r>
            <w:r>
              <w:rPr>
                <w:rFonts w:ascii="Times New Roman" w:eastAsia="Times New Roman" w:hAnsi="Times New Roman" w:cs="Times New Roman"/>
                <w:sz w:val="20"/>
                <w:szCs w:val="20"/>
                <w:lang w:val="de-DE" w:eastAsia="de-DE"/>
              </w:rPr>
              <w:br/>
              <w:t>NAs:2</w:t>
            </w:r>
          </w:p>
        </w:tc>
        <w:tc>
          <w:tcPr>
            <w:tcW w:w="0" w:type="auto"/>
            <w:shd w:val="clear" w:color="auto" w:fill="FFFFFF"/>
            <w:tcMar>
              <w:top w:w="0" w:type="dxa"/>
              <w:left w:w="120" w:type="dxa"/>
              <w:bottom w:w="0" w:type="dxa"/>
              <w:right w:w="120" w:type="dxa"/>
            </w:tcMar>
            <w:vAlign w:val="center"/>
            <w:hideMark/>
          </w:tcPr>
          <w:p w14:paraId="0E67956C"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5.8</w:t>
            </w:r>
            <w:r>
              <w:rPr>
                <w:rFonts w:ascii="Times New Roman" w:eastAsia="Times New Roman" w:hAnsi="Times New Roman" w:cs="Times New Roman"/>
                <w:sz w:val="20"/>
                <w:szCs w:val="20"/>
                <w:lang w:val="de-DE" w:eastAsia="de-DE"/>
              </w:rPr>
              <w:br/>
              <w:t>(5.0, 6.6)</w:t>
            </w:r>
            <w:r>
              <w:rPr>
                <w:rFonts w:ascii="Times New Roman" w:eastAsia="Times New Roman" w:hAnsi="Times New Roman" w:cs="Times New Roman"/>
                <w:sz w:val="20"/>
                <w:szCs w:val="20"/>
                <w:lang w:val="de-DE" w:eastAsia="de-DE"/>
              </w:rPr>
              <w:br/>
              <w:t>NAs:4</w:t>
            </w:r>
          </w:p>
        </w:tc>
        <w:tc>
          <w:tcPr>
            <w:tcW w:w="0" w:type="auto"/>
            <w:shd w:val="clear" w:color="auto" w:fill="FFFFFF"/>
            <w:tcMar>
              <w:top w:w="0" w:type="dxa"/>
              <w:left w:w="120" w:type="dxa"/>
              <w:bottom w:w="0" w:type="dxa"/>
              <w:right w:w="120" w:type="dxa"/>
            </w:tcMar>
            <w:vAlign w:val="center"/>
            <w:hideMark/>
          </w:tcPr>
          <w:p w14:paraId="0E67956D"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5.4</w:t>
            </w:r>
            <w:r>
              <w:rPr>
                <w:rFonts w:ascii="Times New Roman" w:eastAsia="Times New Roman" w:hAnsi="Times New Roman" w:cs="Times New Roman"/>
                <w:sz w:val="20"/>
                <w:szCs w:val="20"/>
                <w:lang w:val="de-DE" w:eastAsia="de-DE"/>
              </w:rPr>
              <w:br/>
              <w:t>(4.6, 6.1)</w:t>
            </w:r>
            <w:r>
              <w:rPr>
                <w:rFonts w:ascii="Times New Roman" w:eastAsia="Times New Roman" w:hAnsi="Times New Roman" w:cs="Times New Roman"/>
                <w:sz w:val="20"/>
                <w:szCs w:val="20"/>
                <w:lang w:val="de-DE" w:eastAsia="de-DE"/>
              </w:rPr>
              <w:br/>
              <w:t>NAs:1</w:t>
            </w:r>
          </w:p>
        </w:tc>
        <w:tc>
          <w:tcPr>
            <w:tcW w:w="0" w:type="auto"/>
            <w:shd w:val="clear" w:color="auto" w:fill="FFFFFF"/>
            <w:tcMar>
              <w:top w:w="0" w:type="dxa"/>
              <w:left w:w="120" w:type="dxa"/>
              <w:bottom w:w="0" w:type="dxa"/>
              <w:right w:w="120" w:type="dxa"/>
            </w:tcMar>
            <w:vAlign w:val="center"/>
            <w:hideMark/>
          </w:tcPr>
          <w:p w14:paraId="0E67956E"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6.6</w:t>
            </w:r>
            <w:r>
              <w:rPr>
                <w:rFonts w:ascii="Times New Roman" w:eastAsia="Times New Roman" w:hAnsi="Times New Roman" w:cs="Times New Roman"/>
                <w:sz w:val="20"/>
                <w:szCs w:val="20"/>
                <w:lang w:val="de-DE" w:eastAsia="de-DE"/>
              </w:rPr>
              <w:br/>
              <w:t>(5.8, 7.5)</w:t>
            </w:r>
            <w:r>
              <w:rPr>
                <w:rFonts w:ascii="Times New Roman" w:eastAsia="Times New Roman" w:hAnsi="Times New Roman" w:cs="Times New Roman"/>
                <w:sz w:val="20"/>
                <w:szCs w:val="20"/>
                <w:lang w:val="de-DE" w:eastAsia="de-DE"/>
              </w:rPr>
              <w:br/>
              <w:t>NAs:13</w:t>
            </w:r>
          </w:p>
        </w:tc>
      </w:tr>
      <w:tr w:rsidR="00AE18DE" w14:paraId="0E679578" w14:textId="77777777">
        <w:tc>
          <w:tcPr>
            <w:tcW w:w="0" w:type="auto"/>
            <w:shd w:val="clear" w:color="auto" w:fill="F7F7F7"/>
            <w:tcMar>
              <w:top w:w="0" w:type="dxa"/>
              <w:left w:w="120" w:type="dxa"/>
              <w:bottom w:w="0" w:type="dxa"/>
              <w:right w:w="120" w:type="dxa"/>
            </w:tcMar>
            <w:vAlign w:val="center"/>
            <w:hideMark/>
          </w:tcPr>
          <w:p w14:paraId="0E679570"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HDL cholesterol (mmol/L)</w:t>
            </w:r>
          </w:p>
        </w:tc>
        <w:tc>
          <w:tcPr>
            <w:tcW w:w="0" w:type="auto"/>
            <w:shd w:val="clear" w:color="auto" w:fill="F7F7F7"/>
            <w:tcMar>
              <w:top w:w="0" w:type="dxa"/>
              <w:left w:w="120" w:type="dxa"/>
              <w:bottom w:w="0" w:type="dxa"/>
              <w:right w:w="120" w:type="dxa"/>
            </w:tcMar>
            <w:vAlign w:val="center"/>
            <w:hideMark/>
          </w:tcPr>
          <w:p w14:paraId="0E679571"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1.4</w:t>
            </w:r>
            <w:r>
              <w:rPr>
                <w:rFonts w:ascii="Times New Roman" w:eastAsia="Times New Roman" w:hAnsi="Times New Roman" w:cs="Times New Roman"/>
                <w:sz w:val="20"/>
                <w:szCs w:val="20"/>
                <w:lang w:val="de-DE" w:eastAsia="de-DE"/>
              </w:rPr>
              <w:br/>
              <w:t>(1.2, 1.7)</w:t>
            </w:r>
            <w:r>
              <w:rPr>
                <w:rFonts w:ascii="Times New Roman" w:eastAsia="Times New Roman" w:hAnsi="Times New Roman" w:cs="Times New Roman"/>
                <w:sz w:val="20"/>
                <w:szCs w:val="20"/>
                <w:lang w:val="de-DE" w:eastAsia="de-DE"/>
              </w:rPr>
              <w:br/>
              <w:t>NAs:3773</w:t>
            </w:r>
          </w:p>
        </w:tc>
        <w:tc>
          <w:tcPr>
            <w:tcW w:w="0" w:type="auto"/>
            <w:shd w:val="clear" w:color="auto" w:fill="F7F7F7"/>
            <w:tcMar>
              <w:top w:w="0" w:type="dxa"/>
              <w:left w:w="120" w:type="dxa"/>
              <w:bottom w:w="0" w:type="dxa"/>
              <w:right w:w="120" w:type="dxa"/>
            </w:tcMar>
            <w:vAlign w:val="center"/>
            <w:hideMark/>
          </w:tcPr>
          <w:p w14:paraId="0E679572"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1.4</w:t>
            </w:r>
            <w:r>
              <w:rPr>
                <w:rFonts w:ascii="Times New Roman" w:eastAsia="Times New Roman" w:hAnsi="Times New Roman" w:cs="Times New Roman"/>
                <w:sz w:val="20"/>
                <w:szCs w:val="20"/>
                <w:lang w:val="de-DE" w:eastAsia="de-DE"/>
              </w:rPr>
              <w:br/>
              <w:t>(1.2, 1.7)</w:t>
            </w:r>
            <w:r>
              <w:rPr>
                <w:rFonts w:ascii="Times New Roman" w:eastAsia="Times New Roman" w:hAnsi="Times New Roman" w:cs="Times New Roman"/>
                <w:sz w:val="20"/>
                <w:szCs w:val="20"/>
                <w:lang w:val="de-DE" w:eastAsia="de-DE"/>
              </w:rPr>
              <w:br/>
              <w:t>NAs:9</w:t>
            </w:r>
          </w:p>
        </w:tc>
        <w:tc>
          <w:tcPr>
            <w:tcW w:w="0" w:type="auto"/>
            <w:shd w:val="clear" w:color="auto" w:fill="F7F7F7"/>
            <w:tcMar>
              <w:top w:w="0" w:type="dxa"/>
              <w:left w:w="120" w:type="dxa"/>
              <w:bottom w:w="0" w:type="dxa"/>
              <w:right w:w="120" w:type="dxa"/>
            </w:tcMar>
            <w:vAlign w:val="center"/>
            <w:hideMark/>
          </w:tcPr>
          <w:p w14:paraId="0E679573"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1.3</w:t>
            </w:r>
            <w:r>
              <w:rPr>
                <w:rFonts w:ascii="Times New Roman" w:eastAsia="Times New Roman" w:hAnsi="Times New Roman" w:cs="Times New Roman"/>
                <w:sz w:val="20"/>
                <w:szCs w:val="20"/>
                <w:lang w:val="de-DE" w:eastAsia="de-DE"/>
              </w:rPr>
              <w:br/>
              <w:t>(1.1, 1.6)</w:t>
            </w:r>
            <w:r>
              <w:rPr>
                <w:rFonts w:ascii="Times New Roman" w:eastAsia="Times New Roman" w:hAnsi="Times New Roman" w:cs="Times New Roman"/>
                <w:sz w:val="20"/>
                <w:szCs w:val="20"/>
                <w:lang w:val="de-DE" w:eastAsia="de-DE"/>
              </w:rPr>
              <w:br/>
              <w:t>NAs:3705</w:t>
            </w:r>
          </w:p>
        </w:tc>
        <w:tc>
          <w:tcPr>
            <w:tcW w:w="0" w:type="auto"/>
            <w:shd w:val="clear" w:color="auto" w:fill="F7F7F7"/>
            <w:tcMar>
              <w:top w:w="0" w:type="dxa"/>
              <w:left w:w="120" w:type="dxa"/>
              <w:bottom w:w="0" w:type="dxa"/>
              <w:right w:w="120" w:type="dxa"/>
            </w:tcMar>
            <w:vAlign w:val="center"/>
            <w:hideMark/>
          </w:tcPr>
          <w:p w14:paraId="0E679574"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1.4</w:t>
            </w:r>
            <w:r>
              <w:rPr>
                <w:rFonts w:ascii="Times New Roman" w:eastAsia="Times New Roman" w:hAnsi="Times New Roman" w:cs="Times New Roman"/>
                <w:sz w:val="20"/>
                <w:szCs w:val="20"/>
                <w:lang w:val="de-DE" w:eastAsia="de-DE"/>
              </w:rPr>
              <w:br/>
              <w:t>(1.1, 1.7)</w:t>
            </w:r>
            <w:r>
              <w:rPr>
                <w:rFonts w:ascii="Times New Roman" w:eastAsia="Times New Roman" w:hAnsi="Times New Roman" w:cs="Times New Roman"/>
                <w:sz w:val="20"/>
                <w:szCs w:val="20"/>
                <w:lang w:val="de-DE" w:eastAsia="de-DE"/>
              </w:rPr>
              <w:br/>
              <w:t>NAs:12</w:t>
            </w:r>
          </w:p>
        </w:tc>
        <w:tc>
          <w:tcPr>
            <w:tcW w:w="0" w:type="auto"/>
            <w:shd w:val="clear" w:color="auto" w:fill="F7F7F7"/>
            <w:tcMar>
              <w:top w:w="0" w:type="dxa"/>
              <w:left w:w="120" w:type="dxa"/>
              <w:bottom w:w="0" w:type="dxa"/>
              <w:right w:w="120" w:type="dxa"/>
            </w:tcMar>
            <w:vAlign w:val="center"/>
            <w:hideMark/>
          </w:tcPr>
          <w:p w14:paraId="0E679575"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1.4</w:t>
            </w:r>
            <w:r>
              <w:rPr>
                <w:rFonts w:ascii="Times New Roman" w:eastAsia="Times New Roman" w:hAnsi="Times New Roman" w:cs="Times New Roman"/>
                <w:sz w:val="20"/>
                <w:szCs w:val="20"/>
                <w:lang w:val="de-DE" w:eastAsia="de-DE"/>
              </w:rPr>
              <w:br/>
              <w:t>(1.2, 1.7)</w:t>
            </w:r>
            <w:r>
              <w:rPr>
                <w:rFonts w:ascii="Times New Roman" w:eastAsia="Times New Roman" w:hAnsi="Times New Roman" w:cs="Times New Roman"/>
                <w:sz w:val="20"/>
                <w:szCs w:val="20"/>
                <w:lang w:val="de-DE" w:eastAsia="de-DE"/>
              </w:rPr>
              <w:br/>
              <w:t>NAs:25</w:t>
            </w:r>
          </w:p>
        </w:tc>
        <w:tc>
          <w:tcPr>
            <w:tcW w:w="0" w:type="auto"/>
            <w:shd w:val="clear" w:color="auto" w:fill="F7F7F7"/>
            <w:tcMar>
              <w:top w:w="0" w:type="dxa"/>
              <w:left w:w="120" w:type="dxa"/>
              <w:bottom w:w="0" w:type="dxa"/>
              <w:right w:w="120" w:type="dxa"/>
            </w:tcMar>
            <w:vAlign w:val="center"/>
            <w:hideMark/>
          </w:tcPr>
          <w:p w14:paraId="0E679576"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1.4</w:t>
            </w:r>
            <w:r>
              <w:rPr>
                <w:rFonts w:ascii="Times New Roman" w:eastAsia="Times New Roman" w:hAnsi="Times New Roman" w:cs="Times New Roman"/>
                <w:sz w:val="20"/>
                <w:szCs w:val="20"/>
                <w:lang w:val="de-DE" w:eastAsia="de-DE"/>
              </w:rPr>
              <w:br/>
              <w:t>(1.2, 1.7)</w:t>
            </w:r>
            <w:r>
              <w:rPr>
                <w:rFonts w:ascii="Times New Roman" w:eastAsia="Times New Roman" w:hAnsi="Times New Roman" w:cs="Times New Roman"/>
                <w:sz w:val="20"/>
                <w:szCs w:val="20"/>
                <w:lang w:val="de-DE" w:eastAsia="de-DE"/>
              </w:rPr>
              <w:br/>
              <w:t>NAs:1</w:t>
            </w:r>
          </w:p>
        </w:tc>
        <w:tc>
          <w:tcPr>
            <w:tcW w:w="0" w:type="auto"/>
            <w:shd w:val="clear" w:color="auto" w:fill="F7F7F7"/>
            <w:tcMar>
              <w:top w:w="0" w:type="dxa"/>
              <w:left w:w="120" w:type="dxa"/>
              <w:bottom w:w="0" w:type="dxa"/>
              <w:right w:w="120" w:type="dxa"/>
            </w:tcMar>
            <w:vAlign w:val="center"/>
            <w:hideMark/>
          </w:tcPr>
          <w:p w14:paraId="0E679577" w14:textId="77777777" w:rsidR="00AE18DE" w:rsidRDefault="00C92732">
            <w:pPr>
              <w:spacing w:after="0" w:line="360" w:lineRule="auto"/>
              <w:jc w:val="center"/>
              <w:rPr>
                <w:rFonts w:ascii="Times New Roman" w:eastAsia="Times New Roman" w:hAnsi="Times New Roman" w:cs="Times New Roman"/>
                <w:sz w:val="20"/>
                <w:szCs w:val="20"/>
                <w:lang w:val="de-DE" w:eastAsia="de-DE"/>
              </w:rPr>
            </w:pPr>
            <w:r>
              <w:rPr>
                <w:rFonts w:ascii="Times New Roman" w:eastAsia="Times New Roman" w:hAnsi="Times New Roman" w:cs="Times New Roman"/>
                <w:sz w:val="20"/>
                <w:szCs w:val="20"/>
                <w:lang w:val="de-DE" w:eastAsia="de-DE"/>
              </w:rPr>
              <w:t>1.5</w:t>
            </w:r>
            <w:r>
              <w:rPr>
                <w:rFonts w:ascii="Times New Roman" w:eastAsia="Times New Roman" w:hAnsi="Times New Roman" w:cs="Times New Roman"/>
                <w:sz w:val="20"/>
                <w:szCs w:val="20"/>
                <w:lang w:val="de-DE" w:eastAsia="de-DE"/>
              </w:rPr>
              <w:br/>
              <w:t>(1.2, 1.8)</w:t>
            </w:r>
            <w:r>
              <w:rPr>
                <w:rFonts w:ascii="Times New Roman" w:eastAsia="Times New Roman" w:hAnsi="Times New Roman" w:cs="Times New Roman"/>
                <w:sz w:val="20"/>
                <w:szCs w:val="20"/>
                <w:lang w:val="de-DE" w:eastAsia="de-DE"/>
              </w:rPr>
              <w:br/>
              <w:t>NAs:21</w:t>
            </w:r>
          </w:p>
        </w:tc>
      </w:tr>
    </w:tbl>
    <w:p w14:paraId="0E679579" w14:textId="77777777" w:rsidR="00AE18DE" w:rsidRDefault="00AE18DE">
      <w:pPr>
        <w:spacing w:after="0" w:line="360" w:lineRule="auto"/>
        <w:jc w:val="both"/>
        <w:rPr>
          <w:rFonts w:ascii="Times New Roman" w:eastAsia="Times New Roman" w:hAnsi="Times New Roman" w:cs="Times New Roman"/>
          <w:lang w:eastAsia="de-DE"/>
        </w:rPr>
      </w:pPr>
    </w:p>
    <w:p w14:paraId="0E67957A" w14:textId="77777777" w:rsidR="00AE18DE" w:rsidRDefault="00C92732">
      <w:pPr>
        <w:spacing w:after="0" w:line="360" w:lineRule="auto"/>
        <w:jc w:val="both"/>
        <w:rPr>
          <w:rFonts w:ascii="Times New Roman" w:eastAsia="Times New Roman" w:hAnsi="Times New Roman" w:cs="Times New Roman"/>
          <w:lang w:eastAsia="de-DE"/>
        </w:rPr>
      </w:pPr>
      <w:r>
        <w:rPr>
          <w:rFonts w:ascii="Times New Roman" w:eastAsia="Times New Roman" w:hAnsi="Times New Roman" w:cs="Times New Roman"/>
          <w:lang w:eastAsia="de-DE"/>
        </w:rPr>
        <w:t>Baseline characteristics are presented as absolute and relative frequencies for categorical variables, and quartiles (medians with 25th and 75th percentiles) for continuous variables as well as range in years for years of baseline examinations. BMI, body mass index; BP, blood pressure; CHD, coronary heart disease; HDL, high density lipoprotein; LDL, low density lipoprotein; MI, myocardial infarction.</w:t>
      </w:r>
    </w:p>
    <w:p w14:paraId="0E67957B" w14:textId="77777777" w:rsidR="00AE18DE" w:rsidRDefault="00AE18DE">
      <w:pPr>
        <w:spacing w:after="0" w:line="480" w:lineRule="auto"/>
        <w:rPr>
          <w:rFonts w:ascii="Times New Roman" w:eastAsia="Calibri" w:hAnsi="Times New Roman" w:cs="Times New Roman"/>
          <w:b/>
          <w:sz w:val="20"/>
          <w:szCs w:val="20"/>
        </w:rPr>
      </w:pPr>
    </w:p>
    <w:p w14:paraId="0E67957C" w14:textId="77777777" w:rsidR="00AE18DE" w:rsidRDefault="00AE18DE">
      <w:pPr>
        <w:spacing w:after="0" w:line="480" w:lineRule="auto"/>
        <w:rPr>
          <w:rFonts w:ascii="Times New Roman" w:eastAsia="Calibri" w:hAnsi="Times New Roman" w:cs="Times New Roman"/>
          <w:b/>
          <w:sz w:val="20"/>
          <w:szCs w:val="20"/>
        </w:rPr>
        <w:sectPr w:rsidR="00AE18DE">
          <w:pgSz w:w="16838" w:h="11906" w:orient="landscape"/>
          <w:pgMar w:top="1418" w:right="1418" w:bottom="1418" w:left="1134" w:header="709" w:footer="709" w:gutter="0"/>
          <w:cols w:space="708"/>
          <w:docGrid w:linePitch="360"/>
        </w:sectPr>
      </w:pPr>
    </w:p>
    <w:p w14:paraId="0E67957D" w14:textId="77777777" w:rsidR="00AE18DE" w:rsidRDefault="00AE18DE">
      <w:pPr>
        <w:spacing w:after="0" w:line="240" w:lineRule="auto"/>
        <w:jc w:val="both"/>
        <w:rPr>
          <w:rFonts w:ascii="Times New Roman" w:eastAsia="Calibri" w:hAnsi="Times New Roman" w:cs="Times New Roman"/>
          <w:b/>
          <w:sz w:val="20"/>
          <w:szCs w:val="20"/>
        </w:rPr>
      </w:pPr>
    </w:p>
    <w:p w14:paraId="0E67957E" w14:textId="77777777" w:rsidR="00AE18DE" w:rsidRDefault="00C92732">
      <w:pPr>
        <w:spacing w:after="0" w:line="480" w:lineRule="auto"/>
        <w:rPr>
          <w:rFonts w:ascii="Times New Roman" w:eastAsia="Calibri" w:hAnsi="Times New Roman" w:cs="Times New Roman"/>
          <w:sz w:val="20"/>
          <w:szCs w:val="20"/>
        </w:rPr>
      </w:pPr>
      <w:r>
        <w:rPr>
          <w:rFonts w:ascii="Times New Roman" w:eastAsia="Calibri" w:hAnsi="Times New Roman" w:cs="Times New Roman"/>
          <w:b/>
          <w:sz w:val="20"/>
          <w:szCs w:val="20"/>
        </w:rPr>
        <w:t xml:space="preserve">Table S3 </w:t>
      </w:r>
      <w:r>
        <w:rPr>
          <w:rFonts w:ascii="Times New Roman" w:eastAsia="Calibri" w:hAnsi="Times New Roman" w:cs="Times New Roman"/>
          <w:sz w:val="20"/>
          <w:szCs w:val="20"/>
        </w:rPr>
        <w:t>Follow-up time of the different studies in years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2"/>
        <w:gridCol w:w="2437"/>
        <w:gridCol w:w="2437"/>
        <w:gridCol w:w="2094"/>
      </w:tblGrid>
      <w:tr w:rsidR="00AE18DE" w14:paraId="0E679583" w14:textId="77777777">
        <w:tc>
          <w:tcPr>
            <w:tcW w:w="2102" w:type="dxa"/>
            <w:tcBorders>
              <w:bottom w:val="single" w:sz="4" w:space="0" w:color="auto"/>
            </w:tcBorders>
            <w:shd w:val="clear" w:color="auto" w:fill="F2F2F2" w:themeFill="background1" w:themeFillShade="F2"/>
            <w:vAlign w:val="bottom"/>
          </w:tcPr>
          <w:p w14:paraId="0E67957F" w14:textId="77777777" w:rsidR="00AE18DE" w:rsidRDefault="00C92732">
            <w:pPr>
              <w:spacing w:line="480" w:lineRule="auto"/>
              <w:rPr>
                <w:rFonts w:ascii="Times New Roman" w:eastAsia="Calibri" w:hAnsi="Times New Roman" w:cs="Times New Roman"/>
                <w:b/>
                <w:sz w:val="20"/>
                <w:szCs w:val="20"/>
                <w:lang w:val="it-IT"/>
              </w:rPr>
            </w:pPr>
            <w:r>
              <w:rPr>
                <w:rFonts w:ascii="Times New Roman" w:eastAsia="Calibri" w:hAnsi="Times New Roman" w:cs="Times New Roman"/>
                <w:b/>
                <w:sz w:val="20"/>
                <w:szCs w:val="20"/>
                <w:lang w:val="it-IT"/>
              </w:rPr>
              <w:t>Cohort study</w:t>
            </w:r>
          </w:p>
        </w:tc>
        <w:tc>
          <w:tcPr>
            <w:tcW w:w="2437" w:type="dxa"/>
            <w:tcBorders>
              <w:bottom w:val="single" w:sz="4" w:space="0" w:color="auto"/>
            </w:tcBorders>
            <w:shd w:val="clear" w:color="auto" w:fill="F2F2F2" w:themeFill="background1" w:themeFillShade="F2"/>
            <w:vAlign w:val="center"/>
          </w:tcPr>
          <w:p w14:paraId="0E679580" w14:textId="77777777" w:rsidR="00AE18DE" w:rsidRDefault="00C92732">
            <w:pPr>
              <w:rPr>
                <w:rFonts w:ascii="Times New Roman" w:hAnsi="Times New Roman" w:cs="Times New Roman"/>
                <w:b/>
                <w:sz w:val="20"/>
                <w:szCs w:val="20"/>
              </w:rPr>
            </w:pPr>
            <w:r>
              <w:rPr>
                <w:rFonts w:ascii="Times New Roman" w:hAnsi="Times New Roman" w:cs="Times New Roman"/>
                <w:b/>
                <w:sz w:val="20"/>
                <w:szCs w:val="20"/>
              </w:rPr>
              <w:t>Cardiovascular mortality</w:t>
            </w:r>
          </w:p>
        </w:tc>
        <w:tc>
          <w:tcPr>
            <w:tcW w:w="2437" w:type="dxa"/>
            <w:tcBorders>
              <w:bottom w:val="single" w:sz="4" w:space="0" w:color="auto"/>
            </w:tcBorders>
            <w:shd w:val="clear" w:color="auto" w:fill="F2F2F2" w:themeFill="background1" w:themeFillShade="F2"/>
            <w:vAlign w:val="center"/>
          </w:tcPr>
          <w:p w14:paraId="0E679581" w14:textId="77777777" w:rsidR="00AE18DE" w:rsidRDefault="00C92732">
            <w:pPr>
              <w:rPr>
                <w:rFonts w:ascii="Times New Roman" w:hAnsi="Times New Roman" w:cs="Times New Roman"/>
                <w:b/>
                <w:sz w:val="20"/>
                <w:szCs w:val="20"/>
              </w:rPr>
            </w:pPr>
            <w:r>
              <w:rPr>
                <w:rFonts w:ascii="Times New Roman" w:hAnsi="Times New Roman" w:cs="Times New Roman"/>
                <w:b/>
                <w:sz w:val="20"/>
                <w:szCs w:val="20"/>
              </w:rPr>
              <w:t>Cardiovascular disease</w:t>
            </w:r>
          </w:p>
        </w:tc>
        <w:tc>
          <w:tcPr>
            <w:tcW w:w="2094" w:type="dxa"/>
            <w:tcBorders>
              <w:bottom w:val="single" w:sz="4" w:space="0" w:color="auto"/>
            </w:tcBorders>
            <w:shd w:val="clear" w:color="auto" w:fill="F2F2F2" w:themeFill="background1" w:themeFillShade="F2"/>
            <w:vAlign w:val="center"/>
          </w:tcPr>
          <w:p w14:paraId="0E679582" w14:textId="77777777" w:rsidR="00AE18DE" w:rsidRDefault="00C92732">
            <w:pPr>
              <w:rPr>
                <w:rFonts w:ascii="Times New Roman" w:hAnsi="Times New Roman" w:cs="Times New Roman"/>
                <w:b/>
                <w:sz w:val="20"/>
                <w:szCs w:val="20"/>
              </w:rPr>
            </w:pPr>
            <w:r>
              <w:rPr>
                <w:rFonts w:ascii="Times New Roman" w:hAnsi="Times New Roman" w:cs="Times New Roman"/>
                <w:b/>
                <w:sz w:val="20"/>
                <w:szCs w:val="20"/>
              </w:rPr>
              <w:t>Overall mortality</w:t>
            </w:r>
          </w:p>
        </w:tc>
      </w:tr>
      <w:tr w:rsidR="00AE18DE" w14:paraId="0E679588" w14:textId="77777777">
        <w:tc>
          <w:tcPr>
            <w:tcW w:w="2102" w:type="dxa"/>
            <w:tcBorders>
              <w:top w:val="single" w:sz="4" w:space="0" w:color="auto"/>
            </w:tcBorders>
          </w:tcPr>
          <w:p w14:paraId="0E679584" w14:textId="77777777" w:rsidR="00AE18DE" w:rsidRDefault="00C92732">
            <w:pPr>
              <w:jc w:val="both"/>
              <w:rPr>
                <w:rFonts w:ascii="Times New Roman" w:hAnsi="Times New Roman" w:cs="Times New Roman"/>
                <w:b/>
                <w:sz w:val="20"/>
                <w:szCs w:val="20"/>
              </w:rPr>
            </w:pPr>
            <w:r>
              <w:rPr>
                <w:rFonts w:ascii="Times New Roman" w:hAnsi="Times New Roman" w:cs="Times New Roman"/>
                <w:b/>
                <w:sz w:val="20"/>
                <w:szCs w:val="20"/>
              </w:rPr>
              <w:t xml:space="preserve">Brianza </w:t>
            </w:r>
          </w:p>
        </w:tc>
        <w:tc>
          <w:tcPr>
            <w:tcW w:w="2437" w:type="dxa"/>
            <w:tcBorders>
              <w:top w:val="single" w:sz="4" w:space="0" w:color="auto"/>
            </w:tcBorders>
          </w:tcPr>
          <w:p w14:paraId="0E679585" w14:textId="77777777" w:rsidR="00AE18DE" w:rsidRDefault="00C92732">
            <w:pPr>
              <w:jc w:val="both"/>
              <w:rPr>
                <w:rFonts w:ascii="Times New Roman" w:hAnsi="Times New Roman" w:cs="Times New Roman"/>
                <w:sz w:val="20"/>
                <w:szCs w:val="20"/>
              </w:rPr>
            </w:pPr>
            <w:r>
              <w:rPr>
                <w:rFonts w:ascii="Times New Roman" w:hAnsi="Times New Roman" w:cs="Times New Roman"/>
                <w:sz w:val="20"/>
                <w:szCs w:val="20"/>
              </w:rPr>
              <w:t xml:space="preserve">15.1 (14.6, 19.2) </w:t>
            </w:r>
          </w:p>
        </w:tc>
        <w:tc>
          <w:tcPr>
            <w:tcW w:w="2437" w:type="dxa"/>
            <w:tcBorders>
              <w:top w:val="single" w:sz="4" w:space="0" w:color="auto"/>
            </w:tcBorders>
            <w:vAlign w:val="center"/>
          </w:tcPr>
          <w:p w14:paraId="0E679586" w14:textId="77777777" w:rsidR="00AE18DE" w:rsidRDefault="00C92732">
            <w:pPr>
              <w:jc w:val="both"/>
              <w:rPr>
                <w:rFonts w:ascii="Times New Roman" w:hAnsi="Times New Roman" w:cs="Times New Roman"/>
                <w:sz w:val="20"/>
                <w:szCs w:val="20"/>
              </w:rPr>
            </w:pPr>
            <w:r>
              <w:rPr>
                <w:rFonts w:ascii="Times New Roman" w:eastAsia="Times New Roman" w:hAnsi="Times New Roman" w:cs="Times New Roman"/>
                <w:sz w:val="20"/>
                <w:szCs w:val="20"/>
              </w:rPr>
              <w:t xml:space="preserve">15.0 (14.5, 19.2) </w:t>
            </w:r>
          </w:p>
        </w:tc>
        <w:tc>
          <w:tcPr>
            <w:tcW w:w="2094" w:type="dxa"/>
            <w:tcBorders>
              <w:top w:val="single" w:sz="4" w:space="0" w:color="auto"/>
            </w:tcBorders>
            <w:vAlign w:val="center"/>
          </w:tcPr>
          <w:p w14:paraId="0E679587" w14:textId="77777777" w:rsidR="00AE18DE" w:rsidRDefault="00C92732">
            <w:pPr>
              <w:jc w:val="both"/>
              <w:rPr>
                <w:rFonts w:ascii="Times New Roman" w:hAnsi="Times New Roman" w:cs="Times New Roman"/>
                <w:sz w:val="20"/>
                <w:szCs w:val="20"/>
              </w:rPr>
            </w:pPr>
            <w:r>
              <w:rPr>
                <w:rFonts w:ascii="Times New Roman" w:eastAsia="Times New Roman" w:hAnsi="Times New Roman" w:cs="Times New Roman"/>
                <w:sz w:val="20"/>
                <w:szCs w:val="20"/>
              </w:rPr>
              <w:t xml:space="preserve">18.5 (14.6, 19.2) </w:t>
            </w:r>
          </w:p>
        </w:tc>
      </w:tr>
      <w:tr w:rsidR="00AE18DE" w14:paraId="0E67958D" w14:textId="77777777">
        <w:tc>
          <w:tcPr>
            <w:tcW w:w="2102" w:type="dxa"/>
          </w:tcPr>
          <w:p w14:paraId="0E679589" w14:textId="77777777" w:rsidR="00AE18DE" w:rsidRDefault="00C92732">
            <w:pPr>
              <w:jc w:val="both"/>
              <w:rPr>
                <w:rFonts w:ascii="Times New Roman" w:hAnsi="Times New Roman" w:cs="Times New Roman"/>
                <w:b/>
                <w:sz w:val="20"/>
                <w:szCs w:val="20"/>
              </w:rPr>
            </w:pPr>
            <w:r>
              <w:rPr>
                <w:rFonts w:ascii="Times New Roman" w:hAnsi="Times New Roman" w:cs="Times New Roman"/>
                <w:b/>
                <w:sz w:val="20"/>
                <w:szCs w:val="20"/>
              </w:rPr>
              <w:t xml:space="preserve">ESTHER </w:t>
            </w:r>
          </w:p>
        </w:tc>
        <w:tc>
          <w:tcPr>
            <w:tcW w:w="2437" w:type="dxa"/>
          </w:tcPr>
          <w:p w14:paraId="0E67958A" w14:textId="77777777" w:rsidR="00AE18DE" w:rsidRDefault="00C92732">
            <w:pPr>
              <w:jc w:val="both"/>
              <w:rPr>
                <w:rFonts w:ascii="Times New Roman" w:hAnsi="Times New Roman" w:cs="Times New Roman"/>
                <w:sz w:val="20"/>
                <w:szCs w:val="20"/>
              </w:rPr>
            </w:pPr>
            <w:r>
              <w:rPr>
                <w:rFonts w:ascii="Times New Roman" w:hAnsi="Times New Roman" w:cs="Times New Roman"/>
                <w:sz w:val="20"/>
                <w:szCs w:val="20"/>
              </w:rPr>
              <w:t xml:space="preserve">9.5 (9.0, 9.9) </w:t>
            </w:r>
          </w:p>
        </w:tc>
        <w:tc>
          <w:tcPr>
            <w:tcW w:w="2437" w:type="dxa"/>
            <w:vAlign w:val="center"/>
          </w:tcPr>
          <w:p w14:paraId="0E67958B" w14:textId="77777777" w:rsidR="00AE18DE" w:rsidRDefault="00C92732">
            <w:pPr>
              <w:jc w:val="both"/>
              <w:rPr>
                <w:rFonts w:ascii="Times New Roman" w:hAnsi="Times New Roman" w:cs="Times New Roman"/>
                <w:sz w:val="20"/>
                <w:szCs w:val="20"/>
              </w:rPr>
            </w:pPr>
            <w:r>
              <w:rPr>
                <w:rFonts w:ascii="Times New Roman" w:eastAsia="Times New Roman" w:hAnsi="Times New Roman" w:cs="Times New Roman"/>
                <w:sz w:val="20"/>
                <w:szCs w:val="20"/>
              </w:rPr>
              <w:t xml:space="preserve">7.9 (5.5, 8.2) </w:t>
            </w:r>
          </w:p>
        </w:tc>
        <w:tc>
          <w:tcPr>
            <w:tcW w:w="2094" w:type="dxa"/>
            <w:vAlign w:val="center"/>
          </w:tcPr>
          <w:p w14:paraId="0E67958C" w14:textId="77777777" w:rsidR="00AE18DE" w:rsidRDefault="00C92732">
            <w:pPr>
              <w:jc w:val="both"/>
              <w:rPr>
                <w:rFonts w:ascii="Times New Roman" w:hAnsi="Times New Roman" w:cs="Times New Roman"/>
                <w:sz w:val="20"/>
                <w:szCs w:val="20"/>
              </w:rPr>
            </w:pPr>
            <w:r>
              <w:rPr>
                <w:rFonts w:ascii="Times New Roman" w:eastAsia="Times New Roman" w:hAnsi="Times New Roman" w:cs="Times New Roman"/>
                <w:sz w:val="20"/>
                <w:szCs w:val="20"/>
              </w:rPr>
              <w:t xml:space="preserve">9.6 (9.1, 10.0) </w:t>
            </w:r>
          </w:p>
        </w:tc>
      </w:tr>
      <w:tr w:rsidR="00AE18DE" w14:paraId="0E679592" w14:textId="77777777">
        <w:tc>
          <w:tcPr>
            <w:tcW w:w="2102" w:type="dxa"/>
          </w:tcPr>
          <w:p w14:paraId="0E67958E" w14:textId="77777777" w:rsidR="00AE18DE" w:rsidRDefault="00C92732">
            <w:pPr>
              <w:jc w:val="both"/>
              <w:rPr>
                <w:rFonts w:ascii="Times New Roman" w:hAnsi="Times New Roman" w:cs="Times New Roman"/>
                <w:b/>
                <w:sz w:val="20"/>
                <w:szCs w:val="20"/>
              </w:rPr>
            </w:pPr>
            <w:r>
              <w:rPr>
                <w:rFonts w:ascii="Times New Roman" w:hAnsi="Times New Roman" w:cs="Times New Roman"/>
                <w:b/>
                <w:sz w:val="20"/>
                <w:szCs w:val="20"/>
              </w:rPr>
              <w:t xml:space="preserve">MONICA/KORA </w:t>
            </w:r>
          </w:p>
        </w:tc>
        <w:tc>
          <w:tcPr>
            <w:tcW w:w="2437" w:type="dxa"/>
          </w:tcPr>
          <w:p w14:paraId="0E67958F" w14:textId="77777777" w:rsidR="00AE18DE" w:rsidRDefault="00C92732">
            <w:pPr>
              <w:jc w:val="both"/>
              <w:rPr>
                <w:rFonts w:ascii="Times New Roman" w:hAnsi="Times New Roman" w:cs="Times New Roman"/>
                <w:sz w:val="20"/>
                <w:szCs w:val="20"/>
              </w:rPr>
            </w:pPr>
            <w:r>
              <w:rPr>
                <w:rFonts w:ascii="Times New Roman" w:hAnsi="Times New Roman" w:cs="Times New Roman"/>
                <w:sz w:val="20"/>
                <w:szCs w:val="20"/>
              </w:rPr>
              <w:t xml:space="preserve">9.7 (8.8, 14.0) </w:t>
            </w:r>
          </w:p>
        </w:tc>
        <w:tc>
          <w:tcPr>
            <w:tcW w:w="2437" w:type="dxa"/>
            <w:vAlign w:val="center"/>
          </w:tcPr>
          <w:p w14:paraId="0E679590" w14:textId="77777777" w:rsidR="00AE18DE" w:rsidRDefault="00C92732">
            <w:pPr>
              <w:jc w:val="both"/>
              <w:rPr>
                <w:rFonts w:ascii="Times New Roman" w:hAnsi="Times New Roman" w:cs="Times New Roman"/>
                <w:sz w:val="20"/>
                <w:szCs w:val="20"/>
              </w:rPr>
            </w:pPr>
            <w:r>
              <w:rPr>
                <w:rFonts w:ascii="Times New Roman" w:eastAsia="Times New Roman" w:hAnsi="Times New Roman" w:cs="Times New Roman"/>
                <w:sz w:val="20"/>
                <w:szCs w:val="20"/>
              </w:rPr>
              <w:t xml:space="preserve">9.4 (8.6, 14.1) </w:t>
            </w:r>
          </w:p>
        </w:tc>
        <w:tc>
          <w:tcPr>
            <w:tcW w:w="2094" w:type="dxa"/>
            <w:vAlign w:val="center"/>
          </w:tcPr>
          <w:p w14:paraId="0E679591" w14:textId="77777777" w:rsidR="00AE18DE" w:rsidRDefault="00C92732">
            <w:pPr>
              <w:jc w:val="both"/>
              <w:rPr>
                <w:rFonts w:ascii="Times New Roman" w:hAnsi="Times New Roman" w:cs="Times New Roman"/>
                <w:sz w:val="20"/>
                <w:szCs w:val="20"/>
              </w:rPr>
            </w:pPr>
            <w:r>
              <w:rPr>
                <w:rFonts w:ascii="Times New Roman" w:eastAsia="Times New Roman" w:hAnsi="Times New Roman" w:cs="Times New Roman"/>
                <w:sz w:val="20"/>
                <w:szCs w:val="20"/>
              </w:rPr>
              <w:t xml:space="preserve">13.0 (8.9, 14.1) </w:t>
            </w:r>
          </w:p>
        </w:tc>
      </w:tr>
      <w:tr w:rsidR="00AE18DE" w14:paraId="0E679597" w14:textId="77777777">
        <w:tc>
          <w:tcPr>
            <w:tcW w:w="2102" w:type="dxa"/>
          </w:tcPr>
          <w:p w14:paraId="0E679593" w14:textId="77777777" w:rsidR="00AE18DE" w:rsidRDefault="00C92732">
            <w:pPr>
              <w:jc w:val="both"/>
              <w:rPr>
                <w:rFonts w:ascii="Times New Roman" w:hAnsi="Times New Roman" w:cs="Times New Roman"/>
                <w:b/>
                <w:sz w:val="20"/>
                <w:szCs w:val="20"/>
              </w:rPr>
            </w:pPr>
            <w:r>
              <w:rPr>
                <w:rFonts w:ascii="Times New Roman" w:hAnsi="Times New Roman" w:cs="Times New Roman"/>
                <w:b/>
                <w:sz w:val="20"/>
                <w:szCs w:val="20"/>
              </w:rPr>
              <w:t xml:space="preserve">Northern Sweden </w:t>
            </w:r>
          </w:p>
        </w:tc>
        <w:tc>
          <w:tcPr>
            <w:tcW w:w="2437" w:type="dxa"/>
          </w:tcPr>
          <w:p w14:paraId="0E679594" w14:textId="77777777" w:rsidR="00AE18DE" w:rsidRDefault="00C92732">
            <w:pPr>
              <w:jc w:val="both"/>
              <w:rPr>
                <w:rFonts w:ascii="Times New Roman" w:hAnsi="Times New Roman" w:cs="Times New Roman"/>
                <w:sz w:val="20"/>
                <w:szCs w:val="20"/>
              </w:rPr>
            </w:pPr>
            <w:r>
              <w:rPr>
                <w:rFonts w:ascii="Times New Roman" w:hAnsi="Times New Roman" w:cs="Times New Roman"/>
                <w:sz w:val="20"/>
                <w:szCs w:val="20"/>
              </w:rPr>
              <w:t xml:space="preserve">3.0 (2.8, 17.9) </w:t>
            </w:r>
          </w:p>
        </w:tc>
        <w:tc>
          <w:tcPr>
            <w:tcW w:w="2437" w:type="dxa"/>
            <w:vAlign w:val="center"/>
          </w:tcPr>
          <w:p w14:paraId="0E679595" w14:textId="77777777" w:rsidR="00AE18DE" w:rsidRDefault="00C92732">
            <w:pPr>
              <w:jc w:val="both"/>
              <w:rPr>
                <w:rFonts w:ascii="Times New Roman" w:hAnsi="Times New Roman" w:cs="Times New Roman"/>
                <w:sz w:val="20"/>
                <w:szCs w:val="20"/>
              </w:rPr>
            </w:pPr>
            <w:r>
              <w:rPr>
                <w:rFonts w:ascii="Times New Roman" w:eastAsia="Times New Roman" w:hAnsi="Times New Roman" w:cs="Times New Roman"/>
                <w:sz w:val="20"/>
                <w:szCs w:val="20"/>
              </w:rPr>
              <w:t xml:space="preserve">5.9 (2.8, 17.9) </w:t>
            </w:r>
          </w:p>
        </w:tc>
        <w:tc>
          <w:tcPr>
            <w:tcW w:w="2094" w:type="dxa"/>
            <w:vAlign w:val="center"/>
          </w:tcPr>
          <w:p w14:paraId="0E679596" w14:textId="77777777" w:rsidR="00AE18DE" w:rsidRDefault="00C92732">
            <w:pPr>
              <w:jc w:val="both"/>
              <w:rPr>
                <w:rFonts w:ascii="Times New Roman" w:hAnsi="Times New Roman" w:cs="Times New Roman"/>
                <w:sz w:val="20"/>
                <w:szCs w:val="20"/>
              </w:rPr>
            </w:pPr>
            <w:r>
              <w:rPr>
                <w:rFonts w:ascii="Times New Roman" w:eastAsia="Times New Roman" w:hAnsi="Times New Roman" w:cs="Times New Roman"/>
                <w:sz w:val="20"/>
                <w:szCs w:val="20"/>
              </w:rPr>
              <w:t xml:space="preserve">7.1 (2.8, 17.9) </w:t>
            </w:r>
          </w:p>
        </w:tc>
      </w:tr>
      <w:tr w:rsidR="00AE18DE" w14:paraId="0E67959C" w14:textId="77777777">
        <w:tc>
          <w:tcPr>
            <w:tcW w:w="2102" w:type="dxa"/>
          </w:tcPr>
          <w:p w14:paraId="0E679598" w14:textId="77777777" w:rsidR="00AE18DE" w:rsidRDefault="00C92732">
            <w:pPr>
              <w:jc w:val="both"/>
              <w:rPr>
                <w:rFonts w:ascii="Times New Roman" w:hAnsi="Times New Roman" w:cs="Times New Roman"/>
                <w:b/>
                <w:sz w:val="20"/>
                <w:szCs w:val="20"/>
              </w:rPr>
            </w:pPr>
            <w:r>
              <w:rPr>
                <w:rFonts w:ascii="Times New Roman" w:hAnsi="Times New Roman" w:cs="Times New Roman"/>
                <w:b/>
                <w:sz w:val="20"/>
                <w:szCs w:val="20"/>
              </w:rPr>
              <w:t xml:space="preserve">SHIP </w:t>
            </w:r>
          </w:p>
        </w:tc>
        <w:tc>
          <w:tcPr>
            <w:tcW w:w="2437" w:type="dxa"/>
          </w:tcPr>
          <w:p w14:paraId="0E679599" w14:textId="77777777" w:rsidR="00AE18DE" w:rsidRDefault="00C92732">
            <w:pPr>
              <w:jc w:val="both"/>
              <w:rPr>
                <w:rFonts w:ascii="Times New Roman" w:hAnsi="Times New Roman" w:cs="Times New Roman"/>
                <w:sz w:val="20"/>
                <w:szCs w:val="20"/>
              </w:rPr>
            </w:pPr>
            <w:r>
              <w:rPr>
                <w:rFonts w:ascii="Times New Roman" w:hAnsi="Times New Roman" w:cs="Times New Roman"/>
                <w:sz w:val="20"/>
                <w:szCs w:val="20"/>
              </w:rPr>
              <w:t xml:space="preserve">2.3 (1.4, 3.2) </w:t>
            </w:r>
          </w:p>
        </w:tc>
        <w:tc>
          <w:tcPr>
            <w:tcW w:w="2437" w:type="dxa"/>
            <w:shd w:val="clear" w:color="auto" w:fill="F2F2F2" w:themeFill="background1" w:themeFillShade="F2"/>
          </w:tcPr>
          <w:p w14:paraId="0E67959A" w14:textId="77777777" w:rsidR="00AE18DE" w:rsidRDefault="00AE18DE">
            <w:pPr>
              <w:jc w:val="both"/>
              <w:rPr>
                <w:rFonts w:ascii="Times New Roman" w:hAnsi="Times New Roman" w:cs="Times New Roman"/>
                <w:sz w:val="20"/>
                <w:szCs w:val="20"/>
              </w:rPr>
            </w:pPr>
          </w:p>
        </w:tc>
        <w:tc>
          <w:tcPr>
            <w:tcW w:w="2094" w:type="dxa"/>
            <w:vAlign w:val="center"/>
          </w:tcPr>
          <w:p w14:paraId="0E67959B" w14:textId="77777777" w:rsidR="00AE18DE" w:rsidRDefault="00C92732">
            <w:pPr>
              <w:jc w:val="both"/>
              <w:rPr>
                <w:rFonts w:ascii="Times New Roman" w:hAnsi="Times New Roman" w:cs="Times New Roman"/>
                <w:sz w:val="20"/>
                <w:szCs w:val="20"/>
              </w:rPr>
            </w:pPr>
            <w:r>
              <w:rPr>
                <w:rFonts w:ascii="Times New Roman" w:eastAsia="Times New Roman" w:hAnsi="Times New Roman" w:cs="Times New Roman"/>
                <w:sz w:val="20"/>
                <w:szCs w:val="20"/>
              </w:rPr>
              <w:t xml:space="preserve">2.3 (1.4, 3.2) </w:t>
            </w:r>
          </w:p>
        </w:tc>
      </w:tr>
      <w:tr w:rsidR="00AE18DE" w14:paraId="0E6795A1" w14:textId="77777777">
        <w:tc>
          <w:tcPr>
            <w:tcW w:w="2102" w:type="dxa"/>
          </w:tcPr>
          <w:p w14:paraId="0E67959D" w14:textId="77777777" w:rsidR="00AE18DE" w:rsidRDefault="00C92732">
            <w:pPr>
              <w:jc w:val="both"/>
              <w:rPr>
                <w:rFonts w:ascii="Times New Roman" w:hAnsi="Times New Roman" w:cs="Times New Roman"/>
                <w:b/>
                <w:sz w:val="20"/>
                <w:szCs w:val="20"/>
              </w:rPr>
            </w:pPr>
            <w:proofErr w:type="spellStart"/>
            <w:r>
              <w:rPr>
                <w:rFonts w:ascii="Times New Roman" w:hAnsi="Times New Roman" w:cs="Times New Roman"/>
                <w:b/>
                <w:sz w:val="20"/>
                <w:szCs w:val="20"/>
              </w:rPr>
              <w:t>Tromso</w:t>
            </w:r>
            <w:proofErr w:type="spellEnd"/>
            <w:r>
              <w:rPr>
                <w:rFonts w:ascii="Times New Roman" w:hAnsi="Times New Roman" w:cs="Times New Roman"/>
                <w:b/>
                <w:sz w:val="20"/>
                <w:szCs w:val="20"/>
              </w:rPr>
              <w:t xml:space="preserve"> </w:t>
            </w:r>
          </w:p>
        </w:tc>
        <w:tc>
          <w:tcPr>
            <w:tcW w:w="2437" w:type="dxa"/>
          </w:tcPr>
          <w:p w14:paraId="0E67959E" w14:textId="77777777" w:rsidR="00AE18DE" w:rsidRDefault="00C92732">
            <w:pPr>
              <w:jc w:val="both"/>
              <w:rPr>
                <w:rFonts w:ascii="Times New Roman" w:hAnsi="Times New Roman" w:cs="Times New Roman"/>
                <w:sz w:val="20"/>
                <w:szCs w:val="20"/>
              </w:rPr>
            </w:pPr>
            <w:r>
              <w:rPr>
                <w:rFonts w:ascii="Times New Roman" w:hAnsi="Times New Roman" w:cs="Times New Roman"/>
                <w:sz w:val="20"/>
                <w:szCs w:val="20"/>
              </w:rPr>
              <w:t xml:space="preserve">15.8 (15.6, 16.1) </w:t>
            </w:r>
          </w:p>
        </w:tc>
        <w:tc>
          <w:tcPr>
            <w:tcW w:w="2437" w:type="dxa"/>
          </w:tcPr>
          <w:p w14:paraId="0E67959F" w14:textId="77777777" w:rsidR="00AE18DE" w:rsidRDefault="00C92732">
            <w:pPr>
              <w:jc w:val="both"/>
              <w:rPr>
                <w:rFonts w:ascii="Times New Roman" w:hAnsi="Times New Roman" w:cs="Times New Roman"/>
                <w:sz w:val="20"/>
                <w:szCs w:val="20"/>
              </w:rPr>
            </w:pPr>
            <w:r>
              <w:rPr>
                <w:rFonts w:ascii="Times New Roman" w:eastAsia="Times New Roman" w:hAnsi="Times New Roman" w:cs="Times New Roman"/>
                <w:sz w:val="20"/>
                <w:szCs w:val="20"/>
              </w:rPr>
              <w:t>15.8 (15.6, 16.0)</w:t>
            </w:r>
          </w:p>
        </w:tc>
        <w:tc>
          <w:tcPr>
            <w:tcW w:w="2094" w:type="dxa"/>
            <w:vAlign w:val="center"/>
          </w:tcPr>
          <w:p w14:paraId="0E6795A0" w14:textId="77777777" w:rsidR="00AE18DE" w:rsidRDefault="00C92732">
            <w:pPr>
              <w:jc w:val="both"/>
              <w:rPr>
                <w:rFonts w:ascii="Times New Roman" w:hAnsi="Times New Roman" w:cs="Times New Roman"/>
                <w:sz w:val="20"/>
                <w:szCs w:val="20"/>
              </w:rPr>
            </w:pPr>
            <w:r>
              <w:rPr>
                <w:rFonts w:ascii="Times New Roman" w:eastAsia="Times New Roman" w:hAnsi="Times New Roman" w:cs="Times New Roman"/>
                <w:sz w:val="20"/>
                <w:szCs w:val="20"/>
              </w:rPr>
              <w:t xml:space="preserve">15.9 (15.7, 16.1) </w:t>
            </w:r>
          </w:p>
        </w:tc>
      </w:tr>
    </w:tbl>
    <w:p w14:paraId="0E6795A2" w14:textId="77777777" w:rsidR="00AE18DE" w:rsidRDefault="00C92732">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Quartiles of follow-up time (in years) were estimated by the Kaplan-Meier potential follow-up estimator. </w:t>
      </w:r>
    </w:p>
    <w:p w14:paraId="0E6795A3" w14:textId="77777777" w:rsidR="00AE18DE" w:rsidRDefault="00AE18DE">
      <w:pPr>
        <w:spacing w:after="0" w:line="480" w:lineRule="auto"/>
        <w:jc w:val="both"/>
        <w:rPr>
          <w:rFonts w:ascii="Times New Roman" w:eastAsia="Calibri" w:hAnsi="Times New Roman" w:cs="Times New Roman"/>
          <w:b/>
          <w:sz w:val="20"/>
          <w:szCs w:val="20"/>
        </w:rPr>
      </w:pPr>
    </w:p>
    <w:p w14:paraId="0E6795A4" w14:textId="3909BA3B" w:rsidR="00AE18DE" w:rsidRPr="0018556F" w:rsidRDefault="00C92732">
      <w:pPr>
        <w:spacing w:after="0" w:line="480" w:lineRule="auto"/>
        <w:jc w:val="both"/>
        <w:rPr>
          <w:rFonts w:ascii="Times New Roman" w:eastAsia="Calibri" w:hAnsi="Times New Roman" w:cs="Times New Roman"/>
          <w:sz w:val="20"/>
          <w:szCs w:val="20"/>
        </w:rPr>
      </w:pPr>
      <w:r>
        <w:rPr>
          <w:rFonts w:ascii="Times New Roman" w:eastAsia="Calibri" w:hAnsi="Times New Roman" w:cs="Times New Roman"/>
          <w:b/>
          <w:sz w:val="20"/>
          <w:szCs w:val="20"/>
        </w:rPr>
        <w:t xml:space="preserve">Table S4 </w:t>
      </w:r>
      <w:r>
        <w:rPr>
          <w:rFonts w:ascii="Times New Roman" w:eastAsia="Calibri" w:hAnsi="Times New Roman" w:cs="Times New Roman"/>
          <w:sz w:val="20"/>
          <w:szCs w:val="20"/>
        </w:rPr>
        <w:t>Cox proportional hazards models for HbA</w:t>
      </w:r>
      <w:r>
        <w:rPr>
          <w:rFonts w:ascii="Times New Roman" w:eastAsia="Calibri" w:hAnsi="Times New Roman" w:cs="Times New Roman"/>
          <w:sz w:val="20"/>
          <w:szCs w:val="20"/>
          <w:vertAlign w:val="subscript"/>
        </w:rPr>
        <w:t>1c</w:t>
      </w:r>
      <w:r>
        <w:rPr>
          <w:rFonts w:ascii="Times New Roman" w:eastAsia="Calibri" w:hAnsi="Times New Roman" w:cs="Times New Roman"/>
          <w:sz w:val="20"/>
          <w:szCs w:val="20"/>
        </w:rPr>
        <w:t xml:space="preserve"> as continuous variable</w:t>
      </w:r>
      <w:r w:rsidR="0018556F">
        <w:rPr>
          <w:rFonts w:ascii="Times New Roman" w:eastAsia="Calibri" w:hAnsi="Times New Roman" w:cs="Times New Roman"/>
          <w:sz w:val="20"/>
          <w:szCs w:val="20"/>
        </w:rPr>
        <w:t>. Hazard ratios for HbA</w:t>
      </w:r>
      <w:r w:rsidR="0018556F">
        <w:rPr>
          <w:rFonts w:ascii="Times New Roman" w:eastAsia="Calibri" w:hAnsi="Times New Roman" w:cs="Times New Roman"/>
          <w:sz w:val="20"/>
          <w:szCs w:val="20"/>
          <w:vertAlign w:val="subscript"/>
        </w:rPr>
        <w:t>1c</w:t>
      </w:r>
      <w:r w:rsidR="0018556F">
        <w:rPr>
          <w:rFonts w:ascii="Times New Roman" w:eastAsia="Calibri" w:hAnsi="Times New Roman" w:cs="Times New Roman"/>
          <w:sz w:val="20"/>
          <w:szCs w:val="20"/>
        </w:rPr>
        <w:t xml:space="preserve"> are presented per 1 </w:t>
      </w:r>
      <w:proofErr w:type="spellStart"/>
      <w:r w:rsidR="0018556F">
        <w:rPr>
          <w:rFonts w:ascii="Times New Roman" w:eastAsia="Calibri" w:hAnsi="Times New Roman" w:cs="Times New Roman"/>
          <w:sz w:val="20"/>
          <w:szCs w:val="20"/>
        </w:rPr>
        <w:t>mmol</w:t>
      </w:r>
      <w:proofErr w:type="spellEnd"/>
      <w:r w:rsidR="0018556F">
        <w:rPr>
          <w:rFonts w:ascii="Times New Roman" w:eastAsia="Calibri" w:hAnsi="Times New Roman" w:cs="Times New Roman"/>
          <w:sz w:val="20"/>
          <w:szCs w:val="20"/>
        </w:rPr>
        <w:t>/</w:t>
      </w:r>
      <w:proofErr w:type="spellStart"/>
      <w:r w:rsidR="0018556F">
        <w:rPr>
          <w:rFonts w:ascii="Times New Roman" w:eastAsia="Calibri" w:hAnsi="Times New Roman" w:cs="Times New Roman"/>
          <w:sz w:val="20"/>
          <w:szCs w:val="20"/>
        </w:rPr>
        <w:t>mol</w:t>
      </w:r>
      <w:proofErr w:type="spellEnd"/>
      <w:r w:rsidR="0018556F">
        <w:rPr>
          <w:rFonts w:ascii="Times New Roman" w:eastAsia="Calibri" w:hAnsi="Times New Roman" w:cs="Times New Roman"/>
          <w:sz w:val="20"/>
          <w:szCs w:val="20"/>
        </w:rPr>
        <w:t xml:space="preserve"> increase.</w:t>
      </w:r>
    </w:p>
    <w:tbl>
      <w:tblPr>
        <w:tblStyle w:val="GridTable1Light"/>
        <w:tblW w:w="0" w:type="auto"/>
        <w:tblLook w:val="04A0" w:firstRow="1" w:lastRow="0" w:firstColumn="1" w:lastColumn="0" w:noHBand="0" w:noVBand="1"/>
      </w:tblPr>
      <w:tblGrid>
        <w:gridCol w:w="3872"/>
        <w:gridCol w:w="1850"/>
        <w:gridCol w:w="1550"/>
        <w:gridCol w:w="850"/>
      </w:tblGrid>
      <w:tr w:rsidR="00AE18DE" w14:paraId="0E6795A6" w14:textId="77777777" w:rsidTr="00AE18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4"/>
            <w:hideMark/>
          </w:tcPr>
          <w:p w14:paraId="0E6795A5" w14:textId="77777777" w:rsidR="00AE18DE" w:rsidRDefault="00C92732">
            <w:pPr>
              <w:pStyle w:val="ListParagraph"/>
              <w:numPr>
                <w:ilvl w:val="0"/>
                <w:numId w:val="6"/>
              </w:numPr>
              <w:textAlignment w:val="top"/>
              <w:rPr>
                <w:rFonts w:ascii="Times New Roman" w:eastAsia="Times New Roman" w:hAnsi="Times New Roman" w:cs="Times New Roman"/>
                <w:color w:val="AEA79F"/>
                <w:sz w:val="20"/>
                <w:szCs w:val="20"/>
                <w:lang w:val="de-DE" w:eastAsia="zh-CN"/>
              </w:rPr>
            </w:pPr>
            <w:r>
              <w:rPr>
                <w:rFonts w:ascii="Times New Roman" w:eastAsia="Times New Roman" w:hAnsi="Times New Roman" w:cs="Times New Roman"/>
                <w:color w:val="000000" w:themeColor="text1"/>
                <w:sz w:val="20"/>
                <w:szCs w:val="20"/>
                <w:lang w:val="de-DE" w:eastAsia="zh-CN"/>
              </w:rPr>
              <w:t>Cardiovascular mortality</w:t>
            </w:r>
          </w:p>
        </w:tc>
      </w:tr>
      <w:tr w:rsidR="00AE18DE" w14:paraId="0E6795AB" w14:textId="77777777" w:rsidTr="00AE18DE">
        <w:tc>
          <w:tcPr>
            <w:cnfStyle w:val="001000000000" w:firstRow="0" w:lastRow="0" w:firstColumn="1" w:lastColumn="0" w:oddVBand="0" w:evenVBand="0" w:oddHBand="0" w:evenHBand="0" w:firstRowFirstColumn="0" w:firstRowLastColumn="0" w:lastRowFirstColumn="0" w:lastRowLastColumn="0"/>
            <w:tcW w:w="0" w:type="auto"/>
            <w:hideMark/>
          </w:tcPr>
          <w:p w14:paraId="0E6795A7" w14:textId="77777777" w:rsidR="00AE18DE" w:rsidRDefault="00AE18DE">
            <w:pPr>
              <w:textAlignment w:val="top"/>
              <w:rPr>
                <w:rFonts w:ascii="Times New Roman" w:eastAsia="Times New Roman" w:hAnsi="Times New Roman" w:cs="Times New Roman"/>
                <w:color w:val="AEA79F"/>
                <w:sz w:val="20"/>
                <w:szCs w:val="20"/>
                <w:lang w:val="de-DE" w:eastAsia="zh-CN"/>
              </w:rPr>
            </w:pPr>
          </w:p>
        </w:tc>
        <w:tc>
          <w:tcPr>
            <w:tcW w:w="0" w:type="auto"/>
            <w:hideMark/>
          </w:tcPr>
          <w:p w14:paraId="0E6795A8"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val="de-DE" w:eastAsia="zh-CN"/>
              </w:rPr>
            </w:pPr>
            <w:r>
              <w:rPr>
                <w:rFonts w:ascii="Times New Roman" w:eastAsia="Times New Roman" w:hAnsi="Times New Roman" w:cs="Times New Roman"/>
                <w:b/>
                <w:bCs/>
                <w:sz w:val="20"/>
                <w:szCs w:val="20"/>
                <w:lang w:val="de-DE" w:eastAsia="zh-CN"/>
              </w:rPr>
              <w:t>Beta (95% CI)</w:t>
            </w:r>
          </w:p>
        </w:tc>
        <w:tc>
          <w:tcPr>
            <w:tcW w:w="0" w:type="auto"/>
            <w:hideMark/>
          </w:tcPr>
          <w:p w14:paraId="0E6795A9"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val="de-DE" w:eastAsia="zh-CN"/>
              </w:rPr>
            </w:pPr>
            <w:r>
              <w:rPr>
                <w:rFonts w:ascii="Times New Roman" w:eastAsia="Times New Roman" w:hAnsi="Times New Roman" w:cs="Times New Roman"/>
                <w:b/>
                <w:bCs/>
                <w:sz w:val="20"/>
                <w:szCs w:val="20"/>
                <w:lang w:val="de-DE" w:eastAsia="zh-CN"/>
              </w:rPr>
              <w:t>HR (95% CI)</w:t>
            </w:r>
          </w:p>
        </w:tc>
        <w:tc>
          <w:tcPr>
            <w:tcW w:w="0" w:type="auto"/>
            <w:hideMark/>
          </w:tcPr>
          <w:p w14:paraId="0E6795AA"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val="de-DE" w:eastAsia="zh-CN"/>
              </w:rPr>
            </w:pPr>
            <w:r>
              <w:rPr>
                <w:rFonts w:ascii="Times New Roman" w:eastAsia="Times New Roman" w:hAnsi="Times New Roman" w:cs="Times New Roman"/>
                <w:b/>
                <w:bCs/>
                <w:sz w:val="20"/>
                <w:szCs w:val="20"/>
                <w:lang w:val="de-DE" w:eastAsia="zh-CN"/>
              </w:rPr>
              <w:t>p-value</w:t>
            </w:r>
          </w:p>
        </w:tc>
      </w:tr>
      <w:tr w:rsidR="00AE18DE" w14:paraId="0E6795B0" w14:textId="77777777" w:rsidTr="00AE18DE">
        <w:tc>
          <w:tcPr>
            <w:cnfStyle w:val="001000000000" w:firstRow="0" w:lastRow="0" w:firstColumn="1" w:lastColumn="0" w:oddVBand="0" w:evenVBand="0" w:oddHBand="0" w:evenHBand="0" w:firstRowFirstColumn="0" w:firstRowLastColumn="0" w:lastRowFirstColumn="0" w:lastRowLastColumn="0"/>
            <w:tcW w:w="0" w:type="auto"/>
            <w:hideMark/>
          </w:tcPr>
          <w:p w14:paraId="0E6795AC" w14:textId="77777777" w:rsidR="00AE18DE" w:rsidRDefault="00C92732">
            <w:pPr>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HbA</w:t>
            </w:r>
            <w:r>
              <w:rPr>
                <w:rFonts w:ascii="Times New Roman" w:eastAsia="Times New Roman" w:hAnsi="Times New Roman" w:cs="Times New Roman"/>
                <w:sz w:val="20"/>
                <w:szCs w:val="20"/>
                <w:vertAlign w:val="subscript"/>
                <w:lang w:val="de-DE" w:eastAsia="zh-CN"/>
              </w:rPr>
              <w:t>1c</w:t>
            </w:r>
            <w:r>
              <w:rPr>
                <w:rFonts w:ascii="Times New Roman" w:eastAsia="Times New Roman" w:hAnsi="Times New Roman" w:cs="Times New Roman"/>
                <w:sz w:val="20"/>
                <w:szCs w:val="20"/>
                <w:lang w:val="de-DE" w:eastAsia="zh-CN"/>
              </w:rPr>
              <w:t>, mmol/mol</w:t>
            </w:r>
          </w:p>
        </w:tc>
        <w:tc>
          <w:tcPr>
            <w:tcW w:w="0" w:type="auto"/>
            <w:hideMark/>
          </w:tcPr>
          <w:p w14:paraId="0E6795AD"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0.01 (0.00, 0.03)</w:t>
            </w:r>
          </w:p>
        </w:tc>
        <w:tc>
          <w:tcPr>
            <w:tcW w:w="0" w:type="auto"/>
            <w:hideMark/>
          </w:tcPr>
          <w:p w14:paraId="0E6795AE"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1.01 (1.00, 1.03)</w:t>
            </w:r>
          </w:p>
        </w:tc>
        <w:tc>
          <w:tcPr>
            <w:tcW w:w="0" w:type="auto"/>
            <w:hideMark/>
          </w:tcPr>
          <w:p w14:paraId="0E6795AF"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0.022</w:t>
            </w:r>
          </w:p>
        </w:tc>
      </w:tr>
      <w:tr w:rsidR="00AE18DE" w14:paraId="0E6795B5" w14:textId="77777777" w:rsidTr="00AE18DE">
        <w:tc>
          <w:tcPr>
            <w:cnfStyle w:val="001000000000" w:firstRow="0" w:lastRow="0" w:firstColumn="1" w:lastColumn="0" w:oddVBand="0" w:evenVBand="0" w:oddHBand="0" w:evenHBand="0" w:firstRowFirstColumn="0" w:firstRowLastColumn="0" w:lastRowFirstColumn="0" w:lastRowLastColumn="0"/>
            <w:tcW w:w="0" w:type="auto"/>
            <w:hideMark/>
          </w:tcPr>
          <w:p w14:paraId="0E6795B1" w14:textId="77777777" w:rsidR="00AE18DE" w:rsidRDefault="00C92732">
            <w:pPr>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BMI, kg/m²</w:t>
            </w:r>
          </w:p>
        </w:tc>
        <w:tc>
          <w:tcPr>
            <w:tcW w:w="0" w:type="auto"/>
            <w:hideMark/>
          </w:tcPr>
          <w:p w14:paraId="0E6795B2"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-0.17 (-0.25, -0.08)</w:t>
            </w:r>
          </w:p>
        </w:tc>
        <w:tc>
          <w:tcPr>
            <w:tcW w:w="0" w:type="auto"/>
            <w:hideMark/>
          </w:tcPr>
          <w:p w14:paraId="0E6795B3" w14:textId="77777777" w:rsidR="00AE18DE" w:rsidRDefault="00AE18D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p>
        </w:tc>
        <w:tc>
          <w:tcPr>
            <w:tcW w:w="0" w:type="auto"/>
            <w:hideMark/>
          </w:tcPr>
          <w:p w14:paraId="0E6795B4"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&lt;0.001</w:t>
            </w:r>
          </w:p>
        </w:tc>
      </w:tr>
      <w:tr w:rsidR="00AE18DE" w14:paraId="0E6795BA" w14:textId="77777777" w:rsidTr="00AE18DE">
        <w:tc>
          <w:tcPr>
            <w:cnfStyle w:val="001000000000" w:firstRow="0" w:lastRow="0" w:firstColumn="1" w:lastColumn="0" w:oddVBand="0" w:evenVBand="0" w:oddHBand="0" w:evenHBand="0" w:firstRowFirstColumn="0" w:firstRowLastColumn="0" w:lastRowFirstColumn="0" w:lastRowLastColumn="0"/>
            <w:tcW w:w="0" w:type="auto"/>
            <w:hideMark/>
          </w:tcPr>
          <w:p w14:paraId="0E6795B6" w14:textId="77777777" w:rsidR="00AE18DE" w:rsidRDefault="00C92732">
            <w:pPr>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BMI</w:t>
            </w:r>
            <w:r>
              <w:rPr>
                <w:rFonts w:ascii="Times New Roman" w:eastAsia="Times New Roman" w:hAnsi="Times New Roman" w:cs="Times New Roman"/>
                <w:sz w:val="20"/>
                <w:szCs w:val="20"/>
                <w:vertAlign w:val="superscript"/>
                <w:lang w:val="de-DE" w:eastAsia="zh-CN"/>
              </w:rPr>
              <w:t>2</w:t>
            </w:r>
            <w:r>
              <w:rPr>
                <w:rFonts w:ascii="Times New Roman" w:eastAsia="Times New Roman" w:hAnsi="Times New Roman" w:cs="Times New Roman"/>
                <w:sz w:val="20"/>
                <w:szCs w:val="20"/>
                <w:lang w:val="de-DE" w:eastAsia="zh-CN"/>
              </w:rPr>
              <w:t>, (kg/m²)</w:t>
            </w:r>
            <w:r>
              <w:rPr>
                <w:rFonts w:ascii="Times New Roman" w:eastAsia="Times New Roman" w:hAnsi="Times New Roman" w:cs="Times New Roman"/>
                <w:sz w:val="20"/>
                <w:szCs w:val="20"/>
                <w:vertAlign w:val="superscript"/>
                <w:lang w:val="de-DE" w:eastAsia="zh-CN"/>
              </w:rPr>
              <w:t>2</w:t>
            </w:r>
          </w:p>
        </w:tc>
        <w:tc>
          <w:tcPr>
            <w:tcW w:w="0" w:type="auto"/>
            <w:hideMark/>
          </w:tcPr>
          <w:p w14:paraId="0E6795B7"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0.003 (0.002, 0.004)</w:t>
            </w:r>
          </w:p>
        </w:tc>
        <w:tc>
          <w:tcPr>
            <w:tcW w:w="0" w:type="auto"/>
            <w:hideMark/>
          </w:tcPr>
          <w:p w14:paraId="0E6795B8" w14:textId="77777777" w:rsidR="00AE18DE" w:rsidRDefault="00AE18D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p>
        </w:tc>
        <w:tc>
          <w:tcPr>
            <w:tcW w:w="0" w:type="auto"/>
            <w:hideMark/>
          </w:tcPr>
          <w:p w14:paraId="0E6795B9"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&lt;0.001</w:t>
            </w:r>
          </w:p>
        </w:tc>
      </w:tr>
      <w:tr w:rsidR="00AE18DE" w14:paraId="0E6795BF" w14:textId="77777777" w:rsidTr="00AE18DE">
        <w:tc>
          <w:tcPr>
            <w:cnfStyle w:val="001000000000" w:firstRow="0" w:lastRow="0" w:firstColumn="1" w:lastColumn="0" w:oddVBand="0" w:evenVBand="0" w:oddHBand="0" w:evenHBand="0" w:firstRowFirstColumn="0" w:firstRowLastColumn="0" w:lastRowFirstColumn="0" w:lastRowLastColumn="0"/>
            <w:tcW w:w="0" w:type="auto"/>
            <w:hideMark/>
          </w:tcPr>
          <w:p w14:paraId="0E6795BB" w14:textId="77777777" w:rsidR="00AE18DE" w:rsidRDefault="00C92732">
            <w:pPr>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Systolic BP, mmHg</w:t>
            </w:r>
          </w:p>
        </w:tc>
        <w:tc>
          <w:tcPr>
            <w:tcW w:w="0" w:type="auto"/>
            <w:hideMark/>
          </w:tcPr>
          <w:p w14:paraId="0E6795BC"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0.01 (0.01, 0.01)</w:t>
            </w:r>
          </w:p>
        </w:tc>
        <w:tc>
          <w:tcPr>
            <w:tcW w:w="0" w:type="auto"/>
            <w:hideMark/>
          </w:tcPr>
          <w:p w14:paraId="0E6795BD"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1.01 (1.01, 1.01)</w:t>
            </w:r>
          </w:p>
        </w:tc>
        <w:tc>
          <w:tcPr>
            <w:tcW w:w="0" w:type="auto"/>
            <w:hideMark/>
          </w:tcPr>
          <w:p w14:paraId="0E6795BE"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&lt;0.001</w:t>
            </w:r>
          </w:p>
        </w:tc>
      </w:tr>
      <w:tr w:rsidR="00AE18DE" w14:paraId="0E6795C4" w14:textId="77777777" w:rsidTr="00AE18DE">
        <w:tc>
          <w:tcPr>
            <w:cnfStyle w:val="001000000000" w:firstRow="0" w:lastRow="0" w:firstColumn="1" w:lastColumn="0" w:oddVBand="0" w:evenVBand="0" w:oddHBand="0" w:evenHBand="0" w:firstRowFirstColumn="0" w:firstRowLastColumn="0" w:lastRowFirstColumn="0" w:lastRowLastColumn="0"/>
            <w:tcW w:w="0" w:type="auto"/>
            <w:hideMark/>
          </w:tcPr>
          <w:p w14:paraId="0E6795C0" w14:textId="77777777" w:rsidR="00AE18DE" w:rsidRDefault="00C92732">
            <w:pPr>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Total cholesterol/HDL cholesterol</w:t>
            </w:r>
          </w:p>
        </w:tc>
        <w:tc>
          <w:tcPr>
            <w:tcW w:w="0" w:type="auto"/>
            <w:hideMark/>
          </w:tcPr>
          <w:p w14:paraId="0E6795C1"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0.09 (0.05, 0.13)</w:t>
            </w:r>
          </w:p>
        </w:tc>
        <w:tc>
          <w:tcPr>
            <w:tcW w:w="0" w:type="auto"/>
            <w:hideMark/>
          </w:tcPr>
          <w:p w14:paraId="0E6795C2"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1.09 (1.05, 1.13)</w:t>
            </w:r>
          </w:p>
        </w:tc>
        <w:tc>
          <w:tcPr>
            <w:tcW w:w="0" w:type="auto"/>
            <w:hideMark/>
          </w:tcPr>
          <w:p w14:paraId="0E6795C3"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&lt;0.001</w:t>
            </w:r>
          </w:p>
        </w:tc>
      </w:tr>
      <w:tr w:rsidR="00AE18DE" w14:paraId="0E6795C9" w14:textId="77777777" w:rsidTr="00AE18DE">
        <w:tc>
          <w:tcPr>
            <w:cnfStyle w:val="001000000000" w:firstRow="0" w:lastRow="0" w:firstColumn="1" w:lastColumn="0" w:oddVBand="0" w:evenVBand="0" w:oddHBand="0" w:evenHBand="0" w:firstRowFirstColumn="0" w:firstRowLastColumn="0" w:lastRowFirstColumn="0" w:lastRowLastColumn="0"/>
            <w:tcW w:w="0" w:type="auto"/>
            <w:hideMark/>
          </w:tcPr>
          <w:p w14:paraId="0E6795C5" w14:textId="77777777" w:rsidR="00AE18DE" w:rsidRDefault="00C92732">
            <w:pPr>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Diabetes</w:t>
            </w:r>
          </w:p>
        </w:tc>
        <w:tc>
          <w:tcPr>
            <w:tcW w:w="0" w:type="auto"/>
            <w:hideMark/>
          </w:tcPr>
          <w:p w14:paraId="0E6795C6"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0.33 (0.00, 0.66)</w:t>
            </w:r>
          </w:p>
        </w:tc>
        <w:tc>
          <w:tcPr>
            <w:tcW w:w="0" w:type="auto"/>
            <w:hideMark/>
          </w:tcPr>
          <w:p w14:paraId="0E6795C7"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1.39 (1.00, 1.93)</w:t>
            </w:r>
          </w:p>
        </w:tc>
        <w:tc>
          <w:tcPr>
            <w:tcW w:w="0" w:type="auto"/>
            <w:hideMark/>
          </w:tcPr>
          <w:p w14:paraId="0E6795C8"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0.048</w:t>
            </w:r>
          </w:p>
        </w:tc>
      </w:tr>
      <w:tr w:rsidR="00AE18DE" w14:paraId="0E6795CE" w14:textId="77777777" w:rsidTr="00AE18DE">
        <w:tc>
          <w:tcPr>
            <w:cnfStyle w:val="001000000000" w:firstRow="0" w:lastRow="0" w:firstColumn="1" w:lastColumn="0" w:oddVBand="0" w:evenVBand="0" w:oddHBand="0" w:evenHBand="0" w:firstRowFirstColumn="0" w:firstRowLastColumn="0" w:lastRowFirstColumn="0" w:lastRowLastColumn="0"/>
            <w:tcW w:w="0" w:type="auto"/>
            <w:hideMark/>
          </w:tcPr>
          <w:p w14:paraId="0E6795CA" w14:textId="77777777" w:rsidR="00AE18DE" w:rsidRDefault="00C92732">
            <w:pPr>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Daily smoker</w:t>
            </w:r>
          </w:p>
        </w:tc>
        <w:tc>
          <w:tcPr>
            <w:tcW w:w="0" w:type="auto"/>
            <w:hideMark/>
          </w:tcPr>
          <w:p w14:paraId="0E6795CB"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0.65 (0.51, 0.78)</w:t>
            </w:r>
          </w:p>
        </w:tc>
        <w:tc>
          <w:tcPr>
            <w:tcW w:w="0" w:type="auto"/>
            <w:hideMark/>
          </w:tcPr>
          <w:p w14:paraId="0E6795CC"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1.91 (1.67, 2.19)</w:t>
            </w:r>
          </w:p>
        </w:tc>
        <w:tc>
          <w:tcPr>
            <w:tcW w:w="0" w:type="auto"/>
            <w:hideMark/>
          </w:tcPr>
          <w:p w14:paraId="0E6795CD"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&lt;0.001</w:t>
            </w:r>
          </w:p>
        </w:tc>
      </w:tr>
      <w:tr w:rsidR="00AE18DE" w14:paraId="0E6795D3" w14:textId="77777777" w:rsidTr="00AE18DE">
        <w:tc>
          <w:tcPr>
            <w:cnfStyle w:val="001000000000" w:firstRow="0" w:lastRow="0" w:firstColumn="1" w:lastColumn="0" w:oddVBand="0" w:evenVBand="0" w:oddHBand="0" w:evenHBand="0" w:firstRowFirstColumn="0" w:firstRowLastColumn="0" w:lastRowFirstColumn="0" w:lastRowLastColumn="0"/>
            <w:tcW w:w="0" w:type="auto"/>
            <w:hideMark/>
          </w:tcPr>
          <w:p w14:paraId="0E6795CF" w14:textId="77777777" w:rsidR="00AE18DE" w:rsidRDefault="00C92732">
            <w:pPr>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Diabetes treatment: Insulin</w:t>
            </w:r>
          </w:p>
        </w:tc>
        <w:tc>
          <w:tcPr>
            <w:tcW w:w="0" w:type="auto"/>
            <w:hideMark/>
          </w:tcPr>
          <w:p w14:paraId="0E6795D0"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0.72 (0.31, 1.13)</w:t>
            </w:r>
          </w:p>
        </w:tc>
        <w:tc>
          <w:tcPr>
            <w:tcW w:w="0" w:type="auto"/>
            <w:hideMark/>
          </w:tcPr>
          <w:p w14:paraId="0E6795D1"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2.06 (1.37, 3.10)</w:t>
            </w:r>
          </w:p>
        </w:tc>
        <w:tc>
          <w:tcPr>
            <w:tcW w:w="0" w:type="auto"/>
            <w:hideMark/>
          </w:tcPr>
          <w:p w14:paraId="0E6795D2"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&lt;0.001</w:t>
            </w:r>
          </w:p>
        </w:tc>
      </w:tr>
      <w:tr w:rsidR="00AE18DE" w14:paraId="0E6795D8" w14:textId="77777777" w:rsidTr="00AE18DE">
        <w:tc>
          <w:tcPr>
            <w:cnfStyle w:val="001000000000" w:firstRow="0" w:lastRow="0" w:firstColumn="1" w:lastColumn="0" w:oddVBand="0" w:evenVBand="0" w:oddHBand="0" w:evenHBand="0" w:firstRowFirstColumn="0" w:firstRowLastColumn="0" w:lastRowFirstColumn="0" w:lastRowLastColumn="0"/>
            <w:tcW w:w="0" w:type="auto"/>
            <w:hideMark/>
          </w:tcPr>
          <w:p w14:paraId="0E6795D4" w14:textId="77777777" w:rsidR="00AE18DE" w:rsidRDefault="00C92732">
            <w:pP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Diabetes treatment: Tablets, but no insulin</w:t>
            </w:r>
          </w:p>
        </w:tc>
        <w:tc>
          <w:tcPr>
            <w:tcW w:w="0" w:type="auto"/>
            <w:hideMark/>
          </w:tcPr>
          <w:p w14:paraId="0E6795D5"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0.28 (-0.09, 0.66)</w:t>
            </w:r>
          </w:p>
        </w:tc>
        <w:tc>
          <w:tcPr>
            <w:tcW w:w="0" w:type="auto"/>
            <w:hideMark/>
          </w:tcPr>
          <w:p w14:paraId="0E6795D6"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1.33 (0.91, 1.93)</w:t>
            </w:r>
          </w:p>
        </w:tc>
        <w:tc>
          <w:tcPr>
            <w:tcW w:w="0" w:type="auto"/>
            <w:hideMark/>
          </w:tcPr>
          <w:p w14:paraId="0E6795D7"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0.14</w:t>
            </w:r>
          </w:p>
        </w:tc>
      </w:tr>
      <w:tr w:rsidR="00AE18DE" w14:paraId="0E6795DD" w14:textId="77777777" w:rsidTr="00AE18DE">
        <w:tc>
          <w:tcPr>
            <w:cnfStyle w:val="001000000000" w:firstRow="0" w:lastRow="0" w:firstColumn="1" w:lastColumn="0" w:oddVBand="0" w:evenVBand="0" w:oddHBand="0" w:evenHBand="0" w:firstRowFirstColumn="0" w:firstRowLastColumn="0" w:lastRowFirstColumn="0" w:lastRowLastColumn="0"/>
            <w:tcW w:w="0" w:type="auto"/>
            <w:hideMark/>
          </w:tcPr>
          <w:p w14:paraId="0E6795D9" w14:textId="77777777" w:rsidR="00AE18DE" w:rsidRDefault="00C92732">
            <w:pPr>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Diabetes treatment: dietary</w:t>
            </w:r>
          </w:p>
        </w:tc>
        <w:tc>
          <w:tcPr>
            <w:tcW w:w="0" w:type="auto"/>
            <w:hideMark/>
          </w:tcPr>
          <w:p w14:paraId="0E6795DA"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-0.10 (-0.82, 0.61)</w:t>
            </w:r>
          </w:p>
        </w:tc>
        <w:tc>
          <w:tcPr>
            <w:tcW w:w="0" w:type="auto"/>
            <w:hideMark/>
          </w:tcPr>
          <w:p w14:paraId="0E6795DB"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0.90 (0.44, 1.85)</w:t>
            </w:r>
          </w:p>
        </w:tc>
        <w:tc>
          <w:tcPr>
            <w:tcW w:w="0" w:type="auto"/>
            <w:hideMark/>
          </w:tcPr>
          <w:p w14:paraId="0E6795DC"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0.78</w:t>
            </w:r>
          </w:p>
        </w:tc>
      </w:tr>
      <w:tr w:rsidR="00AE18DE" w14:paraId="0E6795E2" w14:textId="77777777" w:rsidTr="00AE18DE">
        <w:tc>
          <w:tcPr>
            <w:cnfStyle w:val="001000000000" w:firstRow="0" w:lastRow="0" w:firstColumn="1" w:lastColumn="0" w:oddVBand="0" w:evenVBand="0" w:oddHBand="0" w:evenHBand="0" w:firstRowFirstColumn="0" w:firstRowLastColumn="0" w:lastRowFirstColumn="0" w:lastRowLastColumn="0"/>
            <w:tcW w:w="0" w:type="auto"/>
            <w:hideMark/>
          </w:tcPr>
          <w:p w14:paraId="0E6795DE" w14:textId="77777777" w:rsidR="00AE18DE" w:rsidRDefault="00C92732">
            <w:pPr>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N</w:t>
            </w:r>
          </w:p>
        </w:tc>
        <w:tc>
          <w:tcPr>
            <w:tcW w:w="0" w:type="auto"/>
            <w:hideMark/>
          </w:tcPr>
          <w:p w14:paraId="0E6795DF"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27759</w:t>
            </w:r>
          </w:p>
        </w:tc>
        <w:tc>
          <w:tcPr>
            <w:tcW w:w="0" w:type="auto"/>
            <w:hideMark/>
          </w:tcPr>
          <w:p w14:paraId="0E6795E0" w14:textId="77777777" w:rsidR="00AE18DE" w:rsidRDefault="00AE18D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p>
        </w:tc>
        <w:tc>
          <w:tcPr>
            <w:tcW w:w="0" w:type="auto"/>
            <w:hideMark/>
          </w:tcPr>
          <w:p w14:paraId="0E6795E1" w14:textId="77777777" w:rsidR="00AE18DE" w:rsidRDefault="00AE18D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p>
        </w:tc>
      </w:tr>
      <w:tr w:rsidR="00AE18DE" w14:paraId="0E6795E7" w14:textId="77777777" w:rsidTr="00AE18DE">
        <w:tc>
          <w:tcPr>
            <w:cnfStyle w:val="001000000000" w:firstRow="0" w:lastRow="0" w:firstColumn="1" w:lastColumn="0" w:oddVBand="0" w:evenVBand="0" w:oddHBand="0" w:evenHBand="0" w:firstRowFirstColumn="0" w:firstRowLastColumn="0" w:lastRowFirstColumn="0" w:lastRowLastColumn="0"/>
            <w:tcW w:w="0" w:type="auto"/>
            <w:hideMark/>
          </w:tcPr>
          <w:p w14:paraId="0E6795E3" w14:textId="77777777" w:rsidR="00AE18DE" w:rsidRDefault="00C92732">
            <w:pPr>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N events</w:t>
            </w:r>
          </w:p>
        </w:tc>
        <w:tc>
          <w:tcPr>
            <w:tcW w:w="0" w:type="auto"/>
            <w:hideMark/>
          </w:tcPr>
          <w:p w14:paraId="0E6795E4"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1106</w:t>
            </w:r>
          </w:p>
        </w:tc>
        <w:tc>
          <w:tcPr>
            <w:tcW w:w="0" w:type="auto"/>
            <w:hideMark/>
          </w:tcPr>
          <w:p w14:paraId="0E6795E5" w14:textId="77777777" w:rsidR="00AE18DE" w:rsidRDefault="00AE18D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p>
        </w:tc>
        <w:tc>
          <w:tcPr>
            <w:tcW w:w="0" w:type="auto"/>
            <w:hideMark/>
          </w:tcPr>
          <w:p w14:paraId="0E6795E6" w14:textId="77777777" w:rsidR="00AE18DE" w:rsidRDefault="00AE18D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p>
        </w:tc>
      </w:tr>
    </w:tbl>
    <w:p w14:paraId="0E6795E8" w14:textId="77777777" w:rsidR="00AE18DE" w:rsidRDefault="00AE18DE">
      <w:pPr>
        <w:spacing w:after="150" w:line="240" w:lineRule="auto"/>
        <w:rPr>
          <w:rFonts w:ascii="Times New Roman" w:eastAsia="Times New Roman" w:hAnsi="Times New Roman" w:cs="Times New Roman"/>
          <w:sz w:val="20"/>
          <w:szCs w:val="20"/>
          <w:lang w:val="de-DE" w:eastAsia="zh-CN"/>
        </w:rPr>
      </w:pPr>
    </w:p>
    <w:tbl>
      <w:tblPr>
        <w:tblStyle w:val="GridTable1Light"/>
        <w:tblW w:w="0" w:type="auto"/>
        <w:tblLook w:val="04A0" w:firstRow="1" w:lastRow="0" w:firstColumn="1" w:lastColumn="0" w:noHBand="0" w:noVBand="1"/>
      </w:tblPr>
      <w:tblGrid>
        <w:gridCol w:w="3872"/>
        <w:gridCol w:w="1916"/>
        <w:gridCol w:w="1550"/>
        <w:gridCol w:w="850"/>
      </w:tblGrid>
      <w:tr w:rsidR="00AE18DE" w14:paraId="0E6795EA" w14:textId="77777777" w:rsidTr="00AE18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4"/>
            <w:hideMark/>
          </w:tcPr>
          <w:p w14:paraId="0E6795E9" w14:textId="77777777" w:rsidR="00AE18DE" w:rsidRDefault="00C92732">
            <w:pPr>
              <w:pStyle w:val="ListParagraph"/>
              <w:numPr>
                <w:ilvl w:val="0"/>
                <w:numId w:val="6"/>
              </w:numPr>
              <w:textAlignment w:val="top"/>
              <w:rPr>
                <w:rFonts w:ascii="Times New Roman" w:eastAsia="Times New Roman" w:hAnsi="Times New Roman" w:cs="Times New Roman"/>
                <w:color w:val="AEA79F"/>
                <w:sz w:val="20"/>
                <w:szCs w:val="20"/>
                <w:lang w:val="de-DE" w:eastAsia="zh-CN"/>
              </w:rPr>
            </w:pPr>
            <w:r>
              <w:rPr>
                <w:rFonts w:ascii="Times New Roman" w:eastAsia="Times New Roman" w:hAnsi="Times New Roman" w:cs="Times New Roman"/>
                <w:color w:val="000000" w:themeColor="text1"/>
                <w:sz w:val="20"/>
                <w:szCs w:val="20"/>
                <w:lang w:val="de-DE" w:eastAsia="zh-CN"/>
              </w:rPr>
              <w:t>Cardiovascular disease</w:t>
            </w:r>
          </w:p>
        </w:tc>
      </w:tr>
      <w:tr w:rsidR="00AE18DE" w14:paraId="0E6795EF" w14:textId="77777777" w:rsidTr="00AE18DE">
        <w:tc>
          <w:tcPr>
            <w:cnfStyle w:val="001000000000" w:firstRow="0" w:lastRow="0" w:firstColumn="1" w:lastColumn="0" w:oddVBand="0" w:evenVBand="0" w:oddHBand="0" w:evenHBand="0" w:firstRowFirstColumn="0" w:firstRowLastColumn="0" w:lastRowFirstColumn="0" w:lastRowLastColumn="0"/>
            <w:tcW w:w="0" w:type="auto"/>
            <w:hideMark/>
          </w:tcPr>
          <w:p w14:paraId="0E6795EB" w14:textId="77777777" w:rsidR="00AE18DE" w:rsidRDefault="00AE18DE">
            <w:pPr>
              <w:textAlignment w:val="top"/>
              <w:rPr>
                <w:rFonts w:ascii="Times New Roman" w:eastAsia="Times New Roman" w:hAnsi="Times New Roman" w:cs="Times New Roman"/>
                <w:color w:val="AEA79F"/>
                <w:sz w:val="20"/>
                <w:szCs w:val="20"/>
                <w:lang w:val="de-DE" w:eastAsia="zh-CN"/>
              </w:rPr>
            </w:pPr>
          </w:p>
        </w:tc>
        <w:tc>
          <w:tcPr>
            <w:tcW w:w="0" w:type="auto"/>
            <w:hideMark/>
          </w:tcPr>
          <w:p w14:paraId="0E6795EC"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val="de-DE" w:eastAsia="zh-CN"/>
              </w:rPr>
            </w:pPr>
            <w:r>
              <w:rPr>
                <w:rFonts w:ascii="Times New Roman" w:eastAsia="Times New Roman" w:hAnsi="Times New Roman" w:cs="Times New Roman"/>
                <w:b/>
                <w:bCs/>
                <w:sz w:val="20"/>
                <w:szCs w:val="20"/>
                <w:lang w:val="de-DE" w:eastAsia="zh-CN"/>
              </w:rPr>
              <w:t>Beta (95% CI)</w:t>
            </w:r>
          </w:p>
        </w:tc>
        <w:tc>
          <w:tcPr>
            <w:tcW w:w="0" w:type="auto"/>
            <w:hideMark/>
          </w:tcPr>
          <w:p w14:paraId="0E6795ED"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val="de-DE" w:eastAsia="zh-CN"/>
              </w:rPr>
            </w:pPr>
            <w:r>
              <w:rPr>
                <w:rFonts w:ascii="Times New Roman" w:eastAsia="Times New Roman" w:hAnsi="Times New Roman" w:cs="Times New Roman"/>
                <w:b/>
                <w:bCs/>
                <w:sz w:val="20"/>
                <w:szCs w:val="20"/>
                <w:lang w:val="de-DE" w:eastAsia="zh-CN"/>
              </w:rPr>
              <w:t>HR (95% CI)</w:t>
            </w:r>
          </w:p>
        </w:tc>
        <w:tc>
          <w:tcPr>
            <w:tcW w:w="0" w:type="auto"/>
            <w:hideMark/>
          </w:tcPr>
          <w:p w14:paraId="0E6795EE"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val="de-DE" w:eastAsia="zh-CN"/>
              </w:rPr>
            </w:pPr>
            <w:r>
              <w:rPr>
                <w:rFonts w:ascii="Times New Roman" w:eastAsia="Times New Roman" w:hAnsi="Times New Roman" w:cs="Times New Roman"/>
                <w:b/>
                <w:bCs/>
                <w:sz w:val="20"/>
                <w:szCs w:val="20"/>
                <w:lang w:val="de-DE" w:eastAsia="zh-CN"/>
              </w:rPr>
              <w:t>p-value</w:t>
            </w:r>
          </w:p>
        </w:tc>
      </w:tr>
      <w:tr w:rsidR="00AE18DE" w14:paraId="0E6795F4" w14:textId="77777777" w:rsidTr="00AE18DE">
        <w:tc>
          <w:tcPr>
            <w:cnfStyle w:val="001000000000" w:firstRow="0" w:lastRow="0" w:firstColumn="1" w:lastColumn="0" w:oddVBand="0" w:evenVBand="0" w:oddHBand="0" w:evenHBand="0" w:firstRowFirstColumn="0" w:firstRowLastColumn="0" w:lastRowFirstColumn="0" w:lastRowLastColumn="0"/>
            <w:tcW w:w="0" w:type="auto"/>
            <w:hideMark/>
          </w:tcPr>
          <w:p w14:paraId="0E6795F0" w14:textId="77777777" w:rsidR="00AE18DE" w:rsidRDefault="00C92732">
            <w:pPr>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HbA</w:t>
            </w:r>
            <w:r>
              <w:rPr>
                <w:rFonts w:ascii="Times New Roman" w:eastAsia="Times New Roman" w:hAnsi="Times New Roman" w:cs="Times New Roman"/>
                <w:sz w:val="20"/>
                <w:szCs w:val="20"/>
                <w:vertAlign w:val="subscript"/>
                <w:lang w:val="de-DE" w:eastAsia="zh-CN"/>
              </w:rPr>
              <w:t>1c</w:t>
            </w:r>
            <w:r>
              <w:rPr>
                <w:rFonts w:ascii="Times New Roman" w:eastAsia="Times New Roman" w:hAnsi="Times New Roman" w:cs="Times New Roman"/>
                <w:sz w:val="20"/>
                <w:szCs w:val="20"/>
                <w:lang w:val="de-DE" w:eastAsia="zh-CN"/>
              </w:rPr>
              <w:t>, mmol/mol</w:t>
            </w:r>
          </w:p>
        </w:tc>
        <w:tc>
          <w:tcPr>
            <w:tcW w:w="0" w:type="auto"/>
            <w:hideMark/>
          </w:tcPr>
          <w:p w14:paraId="0E6795F1"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0.01 (0.00, 0.02)</w:t>
            </w:r>
          </w:p>
        </w:tc>
        <w:tc>
          <w:tcPr>
            <w:tcW w:w="0" w:type="auto"/>
            <w:hideMark/>
          </w:tcPr>
          <w:p w14:paraId="0E6795F2"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1.01 (1.00, 1.02)</w:t>
            </w:r>
          </w:p>
        </w:tc>
        <w:tc>
          <w:tcPr>
            <w:tcW w:w="0" w:type="auto"/>
            <w:hideMark/>
          </w:tcPr>
          <w:p w14:paraId="0E6795F3"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0.0087</w:t>
            </w:r>
          </w:p>
        </w:tc>
      </w:tr>
      <w:tr w:rsidR="00AE18DE" w14:paraId="0E6795F9" w14:textId="77777777" w:rsidTr="00AE18DE">
        <w:tc>
          <w:tcPr>
            <w:cnfStyle w:val="001000000000" w:firstRow="0" w:lastRow="0" w:firstColumn="1" w:lastColumn="0" w:oddVBand="0" w:evenVBand="0" w:oddHBand="0" w:evenHBand="0" w:firstRowFirstColumn="0" w:firstRowLastColumn="0" w:lastRowFirstColumn="0" w:lastRowLastColumn="0"/>
            <w:tcW w:w="0" w:type="auto"/>
            <w:hideMark/>
          </w:tcPr>
          <w:p w14:paraId="0E6795F5" w14:textId="77777777" w:rsidR="00AE18DE" w:rsidRDefault="00C92732">
            <w:pPr>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BMI, kg/m²</w:t>
            </w:r>
          </w:p>
        </w:tc>
        <w:tc>
          <w:tcPr>
            <w:tcW w:w="0" w:type="auto"/>
            <w:hideMark/>
          </w:tcPr>
          <w:p w14:paraId="0E6795F6"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-0.03 (-0.11, 0.06)</w:t>
            </w:r>
          </w:p>
        </w:tc>
        <w:tc>
          <w:tcPr>
            <w:tcW w:w="0" w:type="auto"/>
            <w:hideMark/>
          </w:tcPr>
          <w:p w14:paraId="0E6795F7" w14:textId="77777777" w:rsidR="00AE18DE" w:rsidRDefault="00AE18D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p>
        </w:tc>
        <w:tc>
          <w:tcPr>
            <w:tcW w:w="0" w:type="auto"/>
            <w:hideMark/>
          </w:tcPr>
          <w:p w14:paraId="0E6795F8"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0.54</w:t>
            </w:r>
          </w:p>
        </w:tc>
      </w:tr>
      <w:tr w:rsidR="00AE18DE" w14:paraId="0E6795FE" w14:textId="77777777" w:rsidTr="00AE18DE">
        <w:tc>
          <w:tcPr>
            <w:cnfStyle w:val="001000000000" w:firstRow="0" w:lastRow="0" w:firstColumn="1" w:lastColumn="0" w:oddVBand="0" w:evenVBand="0" w:oddHBand="0" w:evenHBand="0" w:firstRowFirstColumn="0" w:firstRowLastColumn="0" w:lastRowFirstColumn="0" w:lastRowLastColumn="0"/>
            <w:tcW w:w="0" w:type="auto"/>
            <w:hideMark/>
          </w:tcPr>
          <w:p w14:paraId="0E6795FA" w14:textId="77777777" w:rsidR="00AE18DE" w:rsidRDefault="00C92732">
            <w:pPr>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BMI</w:t>
            </w:r>
            <w:r>
              <w:rPr>
                <w:rFonts w:ascii="Times New Roman" w:eastAsia="Times New Roman" w:hAnsi="Times New Roman" w:cs="Times New Roman"/>
                <w:sz w:val="20"/>
                <w:szCs w:val="20"/>
                <w:vertAlign w:val="superscript"/>
                <w:lang w:val="de-DE" w:eastAsia="zh-CN"/>
              </w:rPr>
              <w:t>2</w:t>
            </w:r>
            <w:r>
              <w:rPr>
                <w:rFonts w:ascii="Times New Roman" w:eastAsia="Times New Roman" w:hAnsi="Times New Roman" w:cs="Times New Roman"/>
                <w:sz w:val="20"/>
                <w:szCs w:val="20"/>
                <w:lang w:val="de-DE" w:eastAsia="zh-CN"/>
              </w:rPr>
              <w:t>, (kg/m²)</w:t>
            </w:r>
            <w:r>
              <w:rPr>
                <w:rFonts w:ascii="Times New Roman" w:eastAsia="Times New Roman" w:hAnsi="Times New Roman" w:cs="Times New Roman"/>
                <w:sz w:val="20"/>
                <w:szCs w:val="20"/>
                <w:vertAlign w:val="superscript"/>
                <w:lang w:val="de-DE" w:eastAsia="zh-CN"/>
              </w:rPr>
              <w:t>2</w:t>
            </w:r>
          </w:p>
        </w:tc>
        <w:tc>
          <w:tcPr>
            <w:tcW w:w="0" w:type="auto"/>
            <w:hideMark/>
          </w:tcPr>
          <w:p w14:paraId="0E6795FB"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0.001 (-0.001, 0.002)</w:t>
            </w:r>
          </w:p>
        </w:tc>
        <w:tc>
          <w:tcPr>
            <w:tcW w:w="0" w:type="auto"/>
            <w:hideMark/>
          </w:tcPr>
          <w:p w14:paraId="0E6795FC" w14:textId="77777777" w:rsidR="00AE18DE" w:rsidRDefault="00AE18D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p>
        </w:tc>
        <w:tc>
          <w:tcPr>
            <w:tcW w:w="0" w:type="auto"/>
            <w:hideMark/>
          </w:tcPr>
          <w:p w14:paraId="0E6795FD"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0.32</w:t>
            </w:r>
          </w:p>
        </w:tc>
      </w:tr>
      <w:tr w:rsidR="00AE18DE" w14:paraId="0E679603" w14:textId="77777777" w:rsidTr="00AE18DE">
        <w:tc>
          <w:tcPr>
            <w:cnfStyle w:val="001000000000" w:firstRow="0" w:lastRow="0" w:firstColumn="1" w:lastColumn="0" w:oddVBand="0" w:evenVBand="0" w:oddHBand="0" w:evenHBand="0" w:firstRowFirstColumn="0" w:firstRowLastColumn="0" w:lastRowFirstColumn="0" w:lastRowLastColumn="0"/>
            <w:tcW w:w="0" w:type="auto"/>
            <w:hideMark/>
          </w:tcPr>
          <w:p w14:paraId="0E6795FF" w14:textId="77777777" w:rsidR="00AE18DE" w:rsidRDefault="00C92732">
            <w:pPr>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Systolic BP, mmHg</w:t>
            </w:r>
          </w:p>
        </w:tc>
        <w:tc>
          <w:tcPr>
            <w:tcW w:w="0" w:type="auto"/>
            <w:hideMark/>
          </w:tcPr>
          <w:p w14:paraId="0E679600"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0.01 (0.01, 0.01)</w:t>
            </w:r>
          </w:p>
        </w:tc>
        <w:tc>
          <w:tcPr>
            <w:tcW w:w="0" w:type="auto"/>
            <w:hideMark/>
          </w:tcPr>
          <w:p w14:paraId="0E679601"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1.01 (1.01, 1.01)</w:t>
            </w:r>
          </w:p>
        </w:tc>
        <w:tc>
          <w:tcPr>
            <w:tcW w:w="0" w:type="auto"/>
            <w:hideMark/>
          </w:tcPr>
          <w:p w14:paraId="0E679602"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&lt;0.001</w:t>
            </w:r>
          </w:p>
        </w:tc>
      </w:tr>
      <w:tr w:rsidR="00AE18DE" w14:paraId="0E679608" w14:textId="77777777" w:rsidTr="00AE18DE">
        <w:tc>
          <w:tcPr>
            <w:cnfStyle w:val="001000000000" w:firstRow="0" w:lastRow="0" w:firstColumn="1" w:lastColumn="0" w:oddVBand="0" w:evenVBand="0" w:oddHBand="0" w:evenHBand="0" w:firstRowFirstColumn="0" w:firstRowLastColumn="0" w:lastRowFirstColumn="0" w:lastRowLastColumn="0"/>
            <w:tcW w:w="0" w:type="auto"/>
            <w:hideMark/>
          </w:tcPr>
          <w:p w14:paraId="0E679604" w14:textId="77777777" w:rsidR="00AE18DE" w:rsidRDefault="00C92732">
            <w:pPr>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Total cholesterol/HDL cholesterol</w:t>
            </w:r>
          </w:p>
        </w:tc>
        <w:tc>
          <w:tcPr>
            <w:tcW w:w="0" w:type="auto"/>
            <w:hideMark/>
          </w:tcPr>
          <w:p w14:paraId="0E679605"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0.13 (0.10, 0.16)</w:t>
            </w:r>
          </w:p>
        </w:tc>
        <w:tc>
          <w:tcPr>
            <w:tcW w:w="0" w:type="auto"/>
            <w:hideMark/>
          </w:tcPr>
          <w:p w14:paraId="0E679606"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1.14 (1.11, 1.17)</w:t>
            </w:r>
          </w:p>
        </w:tc>
        <w:tc>
          <w:tcPr>
            <w:tcW w:w="0" w:type="auto"/>
            <w:hideMark/>
          </w:tcPr>
          <w:p w14:paraId="0E679607"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&lt;0.001</w:t>
            </w:r>
          </w:p>
        </w:tc>
      </w:tr>
      <w:tr w:rsidR="00AE18DE" w14:paraId="0E67960D" w14:textId="77777777" w:rsidTr="00AE18DE">
        <w:tc>
          <w:tcPr>
            <w:cnfStyle w:val="001000000000" w:firstRow="0" w:lastRow="0" w:firstColumn="1" w:lastColumn="0" w:oddVBand="0" w:evenVBand="0" w:oddHBand="0" w:evenHBand="0" w:firstRowFirstColumn="0" w:firstRowLastColumn="0" w:lastRowFirstColumn="0" w:lastRowLastColumn="0"/>
            <w:tcW w:w="0" w:type="auto"/>
            <w:hideMark/>
          </w:tcPr>
          <w:p w14:paraId="0E679609" w14:textId="77777777" w:rsidR="00AE18DE" w:rsidRDefault="00C92732">
            <w:pPr>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Diabetes</w:t>
            </w:r>
          </w:p>
        </w:tc>
        <w:tc>
          <w:tcPr>
            <w:tcW w:w="0" w:type="auto"/>
            <w:hideMark/>
          </w:tcPr>
          <w:p w14:paraId="0E67960A"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0.17 (-0.10, 0.44)</w:t>
            </w:r>
          </w:p>
        </w:tc>
        <w:tc>
          <w:tcPr>
            <w:tcW w:w="0" w:type="auto"/>
            <w:hideMark/>
          </w:tcPr>
          <w:p w14:paraId="0E67960B"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1.19 (0.91, 1.56)</w:t>
            </w:r>
          </w:p>
        </w:tc>
        <w:tc>
          <w:tcPr>
            <w:tcW w:w="0" w:type="auto"/>
            <w:hideMark/>
          </w:tcPr>
          <w:p w14:paraId="0E67960C"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0.21</w:t>
            </w:r>
          </w:p>
        </w:tc>
      </w:tr>
      <w:tr w:rsidR="00AE18DE" w14:paraId="0E679612" w14:textId="77777777" w:rsidTr="00AE18DE">
        <w:tc>
          <w:tcPr>
            <w:cnfStyle w:val="001000000000" w:firstRow="0" w:lastRow="0" w:firstColumn="1" w:lastColumn="0" w:oddVBand="0" w:evenVBand="0" w:oddHBand="0" w:evenHBand="0" w:firstRowFirstColumn="0" w:firstRowLastColumn="0" w:lastRowFirstColumn="0" w:lastRowLastColumn="0"/>
            <w:tcW w:w="0" w:type="auto"/>
            <w:hideMark/>
          </w:tcPr>
          <w:p w14:paraId="0E67960E" w14:textId="77777777" w:rsidR="00AE18DE" w:rsidRDefault="00C92732">
            <w:pPr>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Daily smoker</w:t>
            </w:r>
          </w:p>
        </w:tc>
        <w:tc>
          <w:tcPr>
            <w:tcW w:w="0" w:type="auto"/>
            <w:hideMark/>
          </w:tcPr>
          <w:p w14:paraId="0E67960F"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0.56 (0.46, 0.65)</w:t>
            </w:r>
          </w:p>
        </w:tc>
        <w:tc>
          <w:tcPr>
            <w:tcW w:w="0" w:type="auto"/>
            <w:hideMark/>
          </w:tcPr>
          <w:p w14:paraId="0E679610"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1.75 (1.59, 1.92)</w:t>
            </w:r>
          </w:p>
        </w:tc>
        <w:tc>
          <w:tcPr>
            <w:tcW w:w="0" w:type="auto"/>
            <w:hideMark/>
          </w:tcPr>
          <w:p w14:paraId="0E679611"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&lt;0.001</w:t>
            </w:r>
          </w:p>
        </w:tc>
      </w:tr>
      <w:tr w:rsidR="00AE18DE" w14:paraId="0E679617" w14:textId="77777777" w:rsidTr="00AE18DE">
        <w:tc>
          <w:tcPr>
            <w:cnfStyle w:val="001000000000" w:firstRow="0" w:lastRow="0" w:firstColumn="1" w:lastColumn="0" w:oddVBand="0" w:evenVBand="0" w:oddHBand="0" w:evenHBand="0" w:firstRowFirstColumn="0" w:firstRowLastColumn="0" w:lastRowFirstColumn="0" w:lastRowLastColumn="0"/>
            <w:tcW w:w="0" w:type="auto"/>
            <w:hideMark/>
          </w:tcPr>
          <w:p w14:paraId="0E679613" w14:textId="77777777" w:rsidR="00AE18DE" w:rsidRDefault="00C92732">
            <w:pPr>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Diabetes treatment: Insulin</w:t>
            </w:r>
          </w:p>
        </w:tc>
        <w:tc>
          <w:tcPr>
            <w:tcW w:w="0" w:type="auto"/>
            <w:hideMark/>
          </w:tcPr>
          <w:p w14:paraId="0E679614"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0.79 (0.42, 1.16)</w:t>
            </w:r>
          </w:p>
        </w:tc>
        <w:tc>
          <w:tcPr>
            <w:tcW w:w="0" w:type="auto"/>
            <w:hideMark/>
          </w:tcPr>
          <w:p w14:paraId="0E679615"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2.20 (1.52, 3.20)</w:t>
            </w:r>
          </w:p>
        </w:tc>
        <w:tc>
          <w:tcPr>
            <w:tcW w:w="0" w:type="auto"/>
            <w:hideMark/>
          </w:tcPr>
          <w:p w14:paraId="0E679616"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&lt;0.001</w:t>
            </w:r>
          </w:p>
        </w:tc>
      </w:tr>
      <w:tr w:rsidR="00AE18DE" w14:paraId="0E67961C" w14:textId="77777777" w:rsidTr="00AE18DE">
        <w:tc>
          <w:tcPr>
            <w:cnfStyle w:val="001000000000" w:firstRow="0" w:lastRow="0" w:firstColumn="1" w:lastColumn="0" w:oddVBand="0" w:evenVBand="0" w:oddHBand="0" w:evenHBand="0" w:firstRowFirstColumn="0" w:firstRowLastColumn="0" w:lastRowFirstColumn="0" w:lastRowLastColumn="0"/>
            <w:tcW w:w="0" w:type="auto"/>
            <w:hideMark/>
          </w:tcPr>
          <w:p w14:paraId="0E679618" w14:textId="77777777" w:rsidR="00AE18DE" w:rsidRDefault="00C92732">
            <w:pP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Diabetes treatment: Tablets, but no insulin</w:t>
            </w:r>
          </w:p>
        </w:tc>
        <w:tc>
          <w:tcPr>
            <w:tcW w:w="0" w:type="auto"/>
            <w:hideMark/>
          </w:tcPr>
          <w:p w14:paraId="0E679619"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0.38 (0.06, 0.71)</w:t>
            </w:r>
          </w:p>
        </w:tc>
        <w:tc>
          <w:tcPr>
            <w:tcW w:w="0" w:type="auto"/>
            <w:hideMark/>
          </w:tcPr>
          <w:p w14:paraId="0E67961A"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1.46 (1.06, 2.03)</w:t>
            </w:r>
          </w:p>
        </w:tc>
        <w:tc>
          <w:tcPr>
            <w:tcW w:w="0" w:type="auto"/>
            <w:hideMark/>
          </w:tcPr>
          <w:p w14:paraId="0E67961B"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0.021</w:t>
            </w:r>
          </w:p>
        </w:tc>
      </w:tr>
      <w:tr w:rsidR="00AE18DE" w14:paraId="0E679621" w14:textId="77777777" w:rsidTr="00AE18DE">
        <w:tc>
          <w:tcPr>
            <w:cnfStyle w:val="001000000000" w:firstRow="0" w:lastRow="0" w:firstColumn="1" w:lastColumn="0" w:oddVBand="0" w:evenVBand="0" w:oddHBand="0" w:evenHBand="0" w:firstRowFirstColumn="0" w:firstRowLastColumn="0" w:lastRowFirstColumn="0" w:lastRowLastColumn="0"/>
            <w:tcW w:w="0" w:type="auto"/>
            <w:hideMark/>
          </w:tcPr>
          <w:p w14:paraId="0E67961D" w14:textId="77777777" w:rsidR="00AE18DE" w:rsidRDefault="00C92732">
            <w:pPr>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Diabetes treatment: dietary</w:t>
            </w:r>
          </w:p>
        </w:tc>
        <w:tc>
          <w:tcPr>
            <w:tcW w:w="0" w:type="auto"/>
            <w:hideMark/>
          </w:tcPr>
          <w:p w14:paraId="0E67961E"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0.34 (-0.22, 0.90)</w:t>
            </w:r>
          </w:p>
        </w:tc>
        <w:tc>
          <w:tcPr>
            <w:tcW w:w="0" w:type="auto"/>
            <w:hideMark/>
          </w:tcPr>
          <w:p w14:paraId="0E67961F"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1.41 (0.80, 2.47)</w:t>
            </w:r>
          </w:p>
        </w:tc>
        <w:tc>
          <w:tcPr>
            <w:tcW w:w="0" w:type="auto"/>
            <w:hideMark/>
          </w:tcPr>
          <w:p w14:paraId="0E679620"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0.23</w:t>
            </w:r>
          </w:p>
        </w:tc>
      </w:tr>
      <w:tr w:rsidR="00AE18DE" w14:paraId="0E679626" w14:textId="77777777" w:rsidTr="00AE18DE">
        <w:tc>
          <w:tcPr>
            <w:cnfStyle w:val="001000000000" w:firstRow="0" w:lastRow="0" w:firstColumn="1" w:lastColumn="0" w:oddVBand="0" w:evenVBand="0" w:oddHBand="0" w:evenHBand="0" w:firstRowFirstColumn="0" w:firstRowLastColumn="0" w:lastRowFirstColumn="0" w:lastRowLastColumn="0"/>
            <w:tcW w:w="0" w:type="auto"/>
            <w:hideMark/>
          </w:tcPr>
          <w:p w14:paraId="0E679622" w14:textId="77777777" w:rsidR="00AE18DE" w:rsidRDefault="00C92732">
            <w:pPr>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N</w:t>
            </w:r>
          </w:p>
        </w:tc>
        <w:tc>
          <w:tcPr>
            <w:tcW w:w="0" w:type="auto"/>
            <w:hideMark/>
          </w:tcPr>
          <w:p w14:paraId="0E679623"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21474</w:t>
            </w:r>
          </w:p>
        </w:tc>
        <w:tc>
          <w:tcPr>
            <w:tcW w:w="0" w:type="auto"/>
            <w:hideMark/>
          </w:tcPr>
          <w:p w14:paraId="0E679624" w14:textId="77777777" w:rsidR="00AE18DE" w:rsidRDefault="00AE18D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p>
        </w:tc>
        <w:tc>
          <w:tcPr>
            <w:tcW w:w="0" w:type="auto"/>
            <w:hideMark/>
          </w:tcPr>
          <w:p w14:paraId="0E679625" w14:textId="77777777" w:rsidR="00AE18DE" w:rsidRDefault="00AE18D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p>
        </w:tc>
      </w:tr>
      <w:tr w:rsidR="00AE18DE" w14:paraId="0E67962B" w14:textId="77777777" w:rsidTr="00AE18DE">
        <w:tc>
          <w:tcPr>
            <w:cnfStyle w:val="001000000000" w:firstRow="0" w:lastRow="0" w:firstColumn="1" w:lastColumn="0" w:oddVBand="0" w:evenVBand="0" w:oddHBand="0" w:evenHBand="0" w:firstRowFirstColumn="0" w:firstRowLastColumn="0" w:lastRowFirstColumn="0" w:lastRowLastColumn="0"/>
            <w:tcW w:w="0" w:type="auto"/>
            <w:hideMark/>
          </w:tcPr>
          <w:p w14:paraId="0E679627" w14:textId="77777777" w:rsidR="00AE18DE" w:rsidRDefault="00C92732">
            <w:pPr>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N events</w:t>
            </w:r>
          </w:p>
        </w:tc>
        <w:tc>
          <w:tcPr>
            <w:tcW w:w="0" w:type="auto"/>
            <w:hideMark/>
          </w:tcPr>
          <w:p w14:paraId="0E679628"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2147</w:t>
            </w:r>
          </w:p>
        </w:tc>
        <w:tc>
          <w:tcPr>
            <w:tcW w:w="0" w:type="auto"/>
            <w:hideMark/>
          </w:tcPr>
          <w:p w14:paraId="0E679629" w14:textId="77777777" w:rsidR="00AE18DE" w:rsidRDefault="00AE18D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p>
        </w:tc>
        <w:tc>
          <w:tcPr>
            <w:tcW w:w="0" w:type="auto"/>
            <w:hideMark/>
          </w:tcPr>
          <w:p w14:paraId="0E67962A" w14:textId="77777777" w:rsidR="00AE18DE" w:rsidRDefault="00AE18D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p>
        </w:tc>
      </w:tr>
    </w:tbl>
    <w:p w14:paraId="0E67962C" w14:textId="77777777" w:rsidR="00AE18DE" w:rsidRDefault="00AE18DE">
      <w:pPr>
        <w:spacing w:after="150" w:line="240" w:lineRule="auto"/>
        <w:rPr>
          <w:rFonts w:ascii="Times New Roman" w:eastAsia="Times New Roman" w:hAnsi="Times New Roman" w:cs="Times New Roman"/>
          <w:sz w:val="20"/>
          <w:szCs w:val="20"/>
          <w:lang w:val="de-DE" w:eastAsia="zh-CN"/>
        </w:rPr>
      </w:pPr>
    </w:p>
    <w:tbl>
      <w:tblPr>
        <w:tblStyle w:val="GridTable1Light"/>
        <w:tblW w:w="0" w:type="auto"/>
        <w:tblLook w:val="04A0" w:firstRow="1" w:lastRow="0" w:firstColumn="1" w:lastColumn="0" w:noHBand="0" w:noVBand="1"/>
      </w:tblPr>
      <w:tblGrid>
        <w:gridCol w:w="3872"/>
        <w:gridCol w:w="1850"/>
        <w:gridCol w:w="1550"/>
        <w:gridCol w:w="850"/>
      </w:tblGrid>
      <w:tr w:rsidR="00AE18DE" w14:paraId="0E67962E" w14:textId="77777777" w:rsidTr="00AE18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4"/>
            <w:hideMark/>
          </w:tcPr>
          <w:p w14:paraId="0E67962D" w14:textId="77777777" w:rsidR="00AE18DE" w:rsidRDefault="00C92732">
            <w:pPr>
              <w:pStyle w:val="ListParagraph"/>
              <w:numPr>
                <w:ilvl w:val="0"/>
                <w:numId w:val="6"/>
              </w:numPr>
              <w:textAlignment w:val="top"/>
              <w:rPr>
                <w:rFonts w:ascii="Times New Roman" w:eastAsia="Times New Roman" w:hAnsi="Times New Roman" w:cs="Times New Roman"/>
                <w:color w:val="AEA79F"/>
                <w:sz w:val="20"/>
                <w:szCs w:val="20"/>
                <w:lang w:val="de-DE" w:eastAsia="zh-CN"/>
              </w:rPr>
            </w:pPr>
            <w:r>
              <w:rPr>
                <w:rFonts w:ascii="Times New Roman" w:eastAsia="Times New Roman" w:hAnsi="Times New Roman" w:cs="Times New Roman"/>
                <w:color w:val="000000" w:themeColor="text1"/>
                <w:sz w:val="20"/>
                <w:szCs w:val="20"/>
                <w:lang w:val="de-DE" w:eastAsia="zh-CN"/>
              </w:rPr>
              <w:t>Overall mortality</w:t>
            </w:r>
          </w:p>
        </w:tc>
      </w:tr>
      <w:tr w:rsidR="00AE18DE" w14:paraId="0E679633" w14:textId="77777777" w:rsidTr="00AE18DE">
        <w:tc>
          <w:tcPr>
            <w:cnfStyle w:val="001000000000" w:firstRow="0" w:lastRow="0" w:firstColumn="1" w:lastColumn="0" w:oddVBand="0" w:evenVBand="0" w:oddHBand="0" w:evenHBand="0" w:firstRowFirstColumn="0" w:firstRowLastColumn="0" w:lastRowFirstColumn="0" w:lastRowLastColumn="0"/>
            <w:tcW w:w="0" w:type="auto"/>
            <w:hideMark/>
          </w:tcPr>
          <w:p w14:paraId="0E67962F" w14:textId="77777777" w:rsidR="00AE18DE" w:rsidRDefault="00AE18DE">
            <w:pPr>
              <w:textAlignment w:val="top"/>
              <w:rPr>
                <w:rFonts w:ascii="Times New Roman" w:eastAsia="Times New Roman" w:hAnsi="Times New Roman" w:cs="Times New Roman"/>
                <w:color w:val="AEA79F"/>
                <w:sz w:val="20"/>
                <w:szCs w:val="20"/>
                <w:lang w:val="de-DE" w:eastAsia="zh-CN"/>
              </w:rPr>
            </w:pPr>
          </w:p>
        </w:tc>
        <w:tc>
          <w:tcPr>
            <w:tcW w:w="0" w:type="auto"/>
            <w:hideMark/>
          </w:tcPr>
          <w:p w14:paraId="0E679630"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val="de-DE" w:eastAsia="zh-CN"/>
              </w:rPr>
            </w:pPr>
            <w:r>
              <w:rPr>
                <w:rFonts w:ascii="Times New Roman" w:eastAsia="Times New Roman" w:hAnsi="Times New Roman" w:cs="Times New Roman"/>
                <w:b/>
                <w:bCs/>
                <w:sz w:val="20"/>
                <w:szCs w:val="20"/>
                <w:lang w:val="de-DE" w:eastAsia="zh-CN"/>
              </w:rPr>
              <w:t>Beta (95% CI)</w:t>
            </w:r>
          </w:p>
        </w:tc>
        <w:tc>
          <w:tcPr>
            <w:tcW w:w="0" w:type="auto"/>
            <w:hideMark/>
          </w:tcPr>
          <w:p w14:paraId="0E679631"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val="de-DE" w:eastAsia="zh-CN"/>
              </w:rPr>
            </w:pPr>
            <w:r>
              <w:rPr>
                <w:rFonts w:ascii="Times New Roman" w:eastAsia="Times New Roman" w:hAnsi="Times New Roman" w:cs="Times New Roman"/>
                <w:b/>
                <w:bCs/>
                <w:sz w:val="20"/>
                <w:szCs w:val="20"/>
                <w:lang w:val="de-DE" w:eastAsia="zh-CN"/>
              </w:rPr>
              <w:t>HR (95% CI)</w:t>
            </w:r>
          </w:p>
        </w:tc>
        <w:tc>
          <w:tcPr>
            <w:tcW w:w="0" w:type="auto"/>
            <w:hideMark/>
          </w:tcPr>
          <w:p w14:paraId="0E679632"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0"/>
                <w:szCs w:val="20"/>
                <w:lang w:val="de-DE" w:eastAsia="zh-CN"/>
              </w:rPr>
            </w:pPr>
            <w:r>
              <w:rPr>
                <w:rFonts w:ascii="Times New Roman" w:eastAsia="Times New Roman" w:hAnsi="Times New Roman" w:cs="Times New Roman"/>
                <w:b/>
                <w:bCs/>
                <w:sz w:val="20"/>
                <w:szCs w:val="20"/>
                <w:lang w:val="de-DE" w:eastAsia="zh-CN"/>
              </w:rPr>
              <w:t>p-value</w:t>
            </w:r>
          </w:p>
        </w:tc>
      </w:tr>
      <w:tr w:rsidR="00AE18DE" w14:paraId="0E679638" w14:textId="77777777" w:rsidTr="00AE18DE">
        <w:tc>
          <w:tcPr>
            <w:cnfStyle w:val="001000000000" w:firstRow="0" w:lastRow="0" w:firstColumn="1" w:lastColumn="0" w:oddVBand="0" w:evenVBand="0" w:oddHBand="0" w:evenHBand="0" w:firstRowFirstColumn="0" w:firstRowLastColumn="0" w:lastRowFirstColumn="0" w:lastRowLastColumn="0"/>
            <w:tcW w:w="0" w:type="auto"/>
            <w:hideMark/>
          </w:tcPr>
          <w:p w14:paraId="0E679634" w14:textId="77777777" w:rsidR="00AE18DE" w:rsidRDefault="00C92732">
            <w:pPr>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HbA</w:t>
            </w:r>
            <w:r>
              <w:rPr>
                <w:rFonts w:ascii="Times New Roman" w:eastAsia="Times New Roman" w:hAnsi="Times New Roman" w:cs="Times New Roman"/>
                <w:sz w:val="20"/>
                <w:szCs w:val="20"/>
                <w:vertAlign w:val="subscript"/>
                <w:lang w:val="de-DE" w:eastAsia="zh-CN"/>
              </w:rPr>
              <w:t>1c</w:t>
            </w:r>
            <w:r>
              <w:rPr>
                <w:rFonts w:ascii="Times New Roman" w:eastAsia="Times New Roman" w:hAnsi="Times New Roman" w:cs="Times New Roman"/>
                <w:sz w:val="20"/>
                <w:szCs w:val="20"/>
                <w:lang w:val="de-DE" w:eastAsia="zh-CN"/>
              </w:rPr>
              <w:t>, mmol/mol</w:t>
            </w:r>
          </w:p>
        </w:tc>
        <w:tc>
          <w:tcPr>
            <w:tcW w:w="0" w:type="auto"/>
            <w:hideMark/>
          </w:tcPr>
          <w:p w14:paraId="0E679635"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0.01 (0.00, 0.02)</w:t>
            </w:r>
          </w:p>
        </w:tc>
        <w:tc>
          <w:tcPr>
            <w:tcW w:w="0" w:type="auto"/>
            <w:hideMark/>
          </w:tcPr>
          <w:p w14:paraId="0E679636"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1.01 (1.00, 1.02)</w:t>
            </w:r>
          </w:p>
        </w:tc>
        <w:tc>
          <w:tcPr>
            <w:tcW w:w="0" w:type="auto"/>
            <w:hideMark/>
          </w:tcPr>
          <w:p w14:paraId="0E679637"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0.011</w:t>
            </w:r>
          </w:p>
        </w:tc>
      </w:tr>
      <w:tr w:rsidR="00AE18DE" w14:paraId="0E67963D" w14:textId="77777777" w:rsidTr="00AE18DE">
        <w:tc>
          <w:tcPr>
            <w:cnfStyle w:val="001000000000" w:firstRow="0" w:lastRow="0" w:firstColumn="1" w:lastColumn="0" w:oddVBand="0" w:evenVBand="0" w:oddHBand="0" w:evenHBand="0" w:firstRowFirstColumn="0" w:firstRowLastColumn="0" w:lastRowFirstColumn="0" w:lastRowLastColumn="0"/>
            <w:tcW w:w="0" w:type="auto"/>
            <w:hideMark/>
          </w:tcPr>
          <w:p w14:paraId="0E679639" w14:textId="77777777" w:rsidR="00AE18DE" w:rsidRDefault="00C92732">
            <w:pPr>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BMI, kg/m²</w:t>
            </w:r>
          </w:p>
        </w:tc>
        <w:tc>
          <w:tcPr>
            <w:tcW w:w="0" w:type="auto"/>
            <w:hideMark/>
          </w:tcPr>
          <w:p w14:paraId="0E67963A"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-0.21 (-0.26, -0.17)</w:t>
            </w:r>
          </w:p>
        </w:tc>
        <w:tc>
          <w:tcPr>
            <w:tcW w:w="0" w:type="auto"/>
            <w:hideMark/>
          </w:tcPr>
          <w:p w14:paraId="0E67963B" w14:textId="77777777" w:rsidR="00AE18DE" w:rsidRDefault="00AE18D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p>
        </w:tc>
        <w:tc>
          <w:tcPr>
            <w:tcW w:w="0" w:type="auto"/>
            <w:hideMark/>
          </w:tcPr>
          <w:p w14:paraId="0E67963C"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&lt;0.001</w:t>
            </w:r>
          </w:p>
        </w:tc>
      </w:tr>
      <w:tr w:rsidR="00AE18DE" w14:paraId="0E679642" w14:textId="77777777" w:rsidTr="00AE18DE">
        <w:tc>
          <w:tcPr>
            <w:cnfStyle w:val="001000000000" w:firstRow="0" w:lastRow="0" w:firstColumn="1" w:lastColumn="0" w:oddVBand="0" w:evenVBand="0" w:oddHBand="0" w:evenHBand="0" w:firstRowFirstColumn="0" w:firstRowLastColumn="0" w:lastRowFirstColumn="0" w:lastRowLastColumn="0"/>
            <w:tcW w:w="0" w:type="auto"/>
            <w:hideMark/>
          </w:tcPr>
          <w:p w14:paraId="0E67963E" w14:textId="77777777" w:rsidR="00AE18DE" w:rsidRDefault="00C92732">
            <w:pPr>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BMI</w:t>
            </w:r>
            <w:r>
              <w:rPr>
                <w:rFonts w:ascii="Times New Roman" w:eastAsia="Times New Roman" w:hAnsi="Times New Roman" w:cs="Times New Roman"/>
                <w:sz w:val="20"/>
                <w:szCs w:val="20"/>
                <w:vertAlign w:val="superscript"/>
                <w:lang w:val="de-DE" w:eastAsia="zh-CN"/>
              </w:rPr>
              <w:t>2</w:t>
            </w:r>
            <w:r>
              <w:rPr>
                <w:rFonts w:ascii="Times New Roman" w:eastAsia="Times New Roman" w:hAnsi="Times New Roman" w:cs="Times New Roman"/>
                <w:sz w:val="20"/>
                <w:szCs w:val="20"/>
                <w:lang w:val="de-DE" w:eastAsia="zh-CN"/>
              </w:rPr>
              <w:t>, (kg/m²)</w:t>
            </w:r>
            <w:r>
              <w:rPr>
                <w:rFonts w:ascii="Times New Roman" w:eastAsia="Times New Roman" w:hAnsi="Times New Roman" w:cs="Times New Roman"/>
                <w:sz w:val="20"/>
                <w:szCs w:val="20"/>
                <w:vertAlign w:val="superscript"/>
                <w:lang w:val="de-DE" w:eastAsia="zh-CN"/>
              </w:rPr>
              <w:t>2</w:t>
            </w:r>
          </w:p>
        </w:tc>
        <w:tc>
          <w:tcPr>
            <w:tcW w:w="0" w:type="auto"/>
            <w:hideMark/>
          </w:tcPr>
          <w:p w14:paraId="0E67963F"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0.004 (0.003, 0.004)</w:t>
            </w:r>
          </w:p>
        </w:tc>
        <w:tc>
          <w:tcPr>
            <w:tcW w:w="0" w:type="auto"/>
            <w:hideMark/>
          </w:tcPr>
          <w:p w14:paraId="0E679640" w14:textId="77777777" w:rsidR="00AE18DE" w:rsidRDefault="00AE18D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p>
        </w:tc>
        <w:tc>
          <w:tcPr>
            <w:tcW w:w="0" w:type="auto"/>
            <w:hideMark/>
          </w:tcPr>
          <w:p w14:paraId="0E679641"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&lt;0.001</w:t>
            </w:r>
          </w:p>
        </w:tc>
      </w:tr>
      <w:tr w:rsidR="00AE18DE" w14:paraId="0E679647" w14:textId="77777777" w:rsidTr="00AE18DE">
        <w:tc>
          <w:tcPr>
            <w:cnfStyle w:val="001000000000" w:firstRow="0" w:lastRow="0" w:firstColumn="1" w:lastColumn="0" w:oddVBand="0" w:evenVBand="0" w:oddHBand="0" w:evenHBand="0" w:firstRowFirstColumn="0" w:firstRowLastColumn="0" w:lastRowFirstColumn="0" w:lastRowLastColumn="0"/>
            <w:tcW w:w="0" w:type="auto"/>
            <w:hideMark/>
          </w:tcPr>
          <w:p w14:paraId="0E679643" w14:textId="77777777" w:rsidR="00AE18DE" w:rsidRDefault="00C92732">
            <w:pPr>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Systolic BP, mmHg</w:t>
            </w:r>
          </w:p>
        </w:tc>
        <w:tc>
          <w:tcPr>
            <w:tcW w:w="0" w:type="auto"/>
            <w:hideMark/>
          </w:tcPr>
          <w:p w14:paraId="0E679644"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0.01 (0.00, 0.01)</w:t>
            </w:r>
          </w:p>
        </w:tc>
        <w:tc>
          <w:tcPr>
            <w:tcW w:w="0" w:type="auto"/>
            <w:hideMark/>
          </w:tcPr>
          <w:p w14:paraId="0E679645"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1.01 (1.00, 1.01)</w:t>
            </w:r>
          </w:p>
        </w:tc>
        <w:tc>
          <w:tcPr>
            <w:tcW w:w="0" w:type="auto"/>
            <w:hideMark/>
          </w:tcPr>
          <w:p w14:paraId="0E679646"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&lt;0.001</w:t>
            </w:r>
          </w:p>
        </w:tc>
      </w:tr>
      <w:tr w:rsidR="00AE18DE" w14:paraId="0E67964C" w14:textId="77777777" w:rsidTr="00AE18DE">
        <w:tc>
          <w:tcPr>
            <w:cnfStyle w:val="001000000000" w:firstRow="0" w:lastRow="0" w:firstColumn="1" w:lastColumn="0" w:oddVBand="0" w:evenVBand="0" w:oddHBand="0" w:evenHBand="0" w:firstRowFirstColumn="0" w:firstRowLastColumn="0" w:lastRowFirstColumn="0" w:lastRowLastColumn="0"/>
            <w:tcW w:w="0" w:type="auto"/>
            <w:hideMark/>
          </w:tcPr>
          <w:p w14:paraId="0E679648" w14:textId="77777777" w:rsidR="00AE18DE" w:rsidRDefault="00C92732">
            <w:pPr>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Total cholesterol/HDL cholesterol</w:t>
            </w:r>
          </w:p>
        </w:tc>
        <w:tc>
          <w:tcPr>
            <w:tcW w:w="0" w:type="auto"/>
            <w:hideMark/>
          </w:tcPr>
          <w:p w14:paraId="0E679649"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0.01 (-0.01, 0.04)</w:t>
            </w:r>
          </w:p>
        </w:tc>
        <w:tc>
          <w:tcPr>
            <w:tcW w:w="0" w:type="auto"/>
            <w:hideMark/>
          </w:tcPr>
          <w:p w14:paraId="0E67964A"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1.01 (0.99, 1.04)</w:t>
            </w:r>
          </w:p>
        </w:tc>
        <w:tc>
          <w:tcPr>
            <w:tcW w:w="0" w:type="auto"/>
            <w:hideMark/>
          </w:tcPr>
          <w:p w14:paraId="0E67964B"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0.20</w:t>
            </w:r>
          </w:p>
        </w:tc>
      </w:tr>
      <w:tr w:rsidR="00AE18DE" w14:paraId="0E679651" w14:textId="77777777" w:rsidTr="00AE18DE">
        <w:tc>
          <w:tcPr>
            <w:cnfStyle w:val="001000000000" w:firstRow="0" w:lastRow="0" w:firstColumn="1" w:lastColumn="0" w:oddVBand="0" w:evenVBand="0" w:oddHBand="0" w:evenHBand="0" w:firstRowFirstColumn="0" w:firstRowLastColumn="0" w:lastRowFirstColumn="0" w:lastRowLastColumn="0"/>
            <w:tcW w:w="0" w:type="auto"/>
            <w:hideMark/>
          </w:tcPr>
          <w:p w14:paraId="0E67964D" w14:textId="77777777" w:rsidR="00AE18DE" w:rsidRDefault="00C92732">
            <w:pPr>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Diabetes</w:t>
            </w:r>
          </w:p>
        </w:tc>
        <w:tc>
          <w:tcPr>
            <w:tcW w:w="0" w:type="auto"/>
            <w:hideMark/>
          </w:tcPr>
          <w:p w14:paraId="0E67964E"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0.26 (0.07, 0.45)</w:t>
            </w:r>
          </w:p>
        </w:tc>
        <w:tc>
          <w:tcPr>
            <w:tcW w:w="0" w:type="auto"/>
            <w:hideMark/>
          </w:tcPr>
          <w:p w14:paraId="0E67964F"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1.29 (1.07, 1.56)</w:t>
            </w:r>
          </w:p>
        </w:tc>
        <w:tc>
          <w:tcPr>
            <w:tcW w:w="0" w:type="auto"/>
            <w:hideMark/>
          </w:tcPr>
          <w:p w14:paraId="0E679650"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0.0074</w:t>
            </w:r>
          </w:p>
        </w:tc>
      </w:tr>
      <w:tr w:rsidR="00AE18DE" w14:paraId="0E679656" w14:textId="77777777" w:rsidTr="00AE18DE">
        <w:tc>
          <w:tcPr>
            <w:cnfStyle w:val="001000000000" w:firstRow="0" w:lastRow="0" w:firstColumn="1" w:lastColumn="0" w:oddVBand="0" w:evenVBand="0" w:oddHBand="0" w:evenHBand="0" w:firstRowFirstColumn="0" w:firstRowLastColumn="0" w:lastRowFirstColumn="0" w:lastRowLastColumn="0"/>
            <w:tcW w:w="0" w:type="auto"/>
            <w:hideMark/>
          </w:tcPr>
          <w:p w14:paraId="0E679652" w14:textId="77777777" w:rsidR="00AE18DE" w:rsidRDefault="00C92732">
            <w:pPr>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Daily smoker</w:t>
            </w:r>
          </w:p>
        </w:tc>
        <w:tc>
          <w:tcPr>
            <w:tcW w:w="0" w:type="auto"/>
            <w:hideMark/>
          </w:tcPr>
          <w:p w14:paraId="0E679653"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0.70 (0.63, 0.77)</w:t>
            </w:r>
          </w:p>
        </w:tc>
        <w:tc>
          <w:tcPr>
            <w:tcW w:w="0" w:type="auto"/>
            <w:hideMark/>
          </w:tcPr>
          <w:p w14:paraId="0E679654"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2.01 (1.87, 2.17)</w:t>
            </w:r>
          </w:p>
        </w:tc>
        <w:tc>
          <w:tcPr>
            <w:tcW w:w="0" w:type="auto"/>
            <w:hideMark/>
          </w:tcPr>
          <w:p w14:paraId="0E679655"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&lt;0.001</w:t>
            </w:r>
          </w:p>
        </w:tc>
      </w:tr>
      <w:tr w:rsidR="00AE18DE" w14:paraId="0E67965B" w14:textId="77777777" w:rsidTr="00AE18DE">
        <w:tc>
          <w:tcPr>
            <w:cnfStyle w:val="001000000000" w:firstRow="0" w:lastRow="0" w:firstColumn="1" w:lastColumn="0" w:oddVBand="0" w:evenVBand="0" w:oddHBand="0" w:evenHBand="0" w:firstRowFirstColumn="0" w:firstRowLastColumn="0" w:lastRowFirstColumn="0" w:lastRowLastColumn="0"/>
            <w:tcW w:w="0" w:type="auto"/>
            <w:hideMark/>
          </w:tcPr>
          <w:p w14:paraId="0E679657" w14:textId="77777777" w:rsidR="00AE18DE" w:rsidRDefault="00C92732">
            <w:pPr>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Diabetes treatment: Insulin</w:t>
            </w:r>
          </w:p>
        </w:tc>
        <w:tc>
          <w:tcPr>
            <w:tcW w:w="0" w:type="auto"/>
            <w:hideMark/>
          </w:tcPr>
          <w:p w14:paraId="0E679658"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0.65 (0.40, 0.89)</w:t>
            </w:r>
          </w:p>
        </w:tc>
        <w:tc>
          <w:tcPr>
            <w:tcW w:w="0" w:type="auto"/>
            <w:hideMark/>
          </w:tcPr>
          <w:p w14:paraId="0E679659"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1.91 (1.49, 2.45)</w:t>
            </w:r>
          </w:p>
        </w:tc>
        <w:tc>
          <w:tcPr>
            <w:tcW w:w="0" w:type="auto"/>
            <w:hideMark/>
          </w:tcPr>
          <w:p w14:paraId="0E67965A"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&lt;0.001</w:t>
            </w:r>
          </w:p>
        </w:tc>
      </w:tr>
      <w:tr w:rsidR="00AE18DE" w14:paraId="0E679660" w14:textId="77777777" w:rsidTr="00AE18DE">
        <w:tc>
          <w:tcPr>
            <w:cnfStyle w:val="001000000000" w:firstRow="0" w:lastRow="0" w:firstColumn="1" w:lastColumn="0" w:oddVBand="0" w:evenVBand="0" w:oddHBand="0" w:evenHBand="0" w:firstRowFirstColumn="0" w:firstRowLastColumn="0" w:lastRowFirstColumn="0" w:lastRowLastColumn="0"/>
            <w:tcW w:w="0" w:type="auto"/>
            <w:hideMark/>
          </w:tcPr>
          <w:p w14:paraId="0E67965C" w14:textId="77777777" w:rsidR="00AE18DE" w:rsidRDefault="00C92732">
            <w:pPr>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lastRenderedPageBreak/>
              <w:t>Diabetes treatment: Tablets, but no insulin</w:t>
            </w:r>
          </w:p>
        </w:tc>
        <w:tc>
          <w:tcPr>
            <w:tcW w:w="0" w:type="auto"/>
            <w:hideMark/>
          </w:tcPr>
          <w:p w14:paraId="0E67965D"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0.30 (0.08, 0.52)</w:t>
            </w:r>
          </w:p>
        </w:tc>
        <w:tc>
          <w:tcPr>
            <w:tcW w:w="0" w:type="auto"/>
            <w:hideMark/>
          </w:tcPr>
          <w:p w14:paraId="0E67965E"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1.34 (1.08, 1.67)</w:t>
            </w:r>
          </w:p>
        </w:tc>
        <w:tc>
          <w:tcPr>
            <w:tcW w:w="0" w:type="auto"/>
            <w:hideMark/>
          </w:tcPr>
          <w:p w14:paraId="0E67965F"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0.0082</w:t>
            </w:r>
          </w:p>
        </w:tc>
      </w:tr>
      <w:tr w:rsidR="00AE18DE" w14:paraId="0E679665" w14:textId="77777777" w:rsidTr="00AE18DE">
        <w:tc>
          <w:tcPr>
            <w:cnfStyle w:val="001000000000" w:firstRow="0" w:lastRow="0" w:firstColumn="1" w:lastColumn="0" w:oddVBand="0" w:evenVBand="0" w:oddHBand="0" w:evenHBand="0" w:firstRowFirstColumn="0" w:firstRowLastColumn="0" w:lastRowFirstColumn="0" w:lastRowLastColumn="0"/>
            <w:tcW w:w="0" w:type="auto"/>
            <w:hideMark/>
          </w:tcPr>
          <w:p w14:paraId="0E679661" w14:textId="77777777" w:rsidR="00AE18DE" w:rsidRDefault="00C92732">
            <w:pPr>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Diabetes treatment: dietary</w:t>
            </w:r>
          </w:p>
        </w:tc>
        <w:tc>
          <w:tcPr>
            <w:tcW w:w="0" w:type="auto"/>
            <w:hideMark/>
          </w:tcPr>
          <w:p w14:paraId="0E679662"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-0.69 (-1.24, -0.14)</w:t>
            </w:r>
          </w:p>
        </w:tc>
        <w:tc>
          <w:tcPr>
            <w:tcW w:w="0" w:type="auto"/>
            <w:hideMark/>
          </w:tcPr>
          <w:p w14:paraId="0E679663"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0.50 (0.29, 0.87)</w:t>
            </w:r>
          </w:p>
        </w:tc>
        <w:tc>
          <w:tcPr>
            <w:tcW w:w="0" w:type="auto"/>
            <w:hideMark/>
          </w:tcPr>
          <w:p w14:paraId="0E679664"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0.015</w:t>
            </w:r>
          </w:p>
        </w:tc>
      </w:tr>
      <w:tr w:rsidR="00AE18DE" w14:paraId="0E67966A" w14:textId="77777777" w:rsidTr="00AE18DE">
        <w:tc>
          <w:tcPr>
            <w:cnfStyle w:val="001000000000" w:firstRow="0" w:lastRow="0" w:firstColumn="1" w:lastColumn="0" w:oddVBand="0" w:evenVBand="0" w:oddHBand="0" w:evenHBand="0" w:firstRowFirstColumn="0" w:firstRowLastColumn="0" w:lastRowFirstColumn="0" w:lastRowLastColumn="0"/>
            <w:tcW w:w="0" w:type="auto"/>
            <w:hideMark/>
          </w:tcPr>
          <w:p w14:paraId="0E679666" w14:textId="77777777" w:rsidR="00AE18DE" w:rsidRDefault="00C92732">
            <w:pPr>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N</w:t>
            </w:r>
          </w:p>
        </w:tc>
        <w:tc>
          <w:tcPr>
            <w:tcW w:w="0" w:type="auto"/>
            <w:hideMark/>
          </w:tcPr>
          <w:p w14:paraId="0E679667"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27839</w:t>
            </w:r>
          </w:p>
        </w:tc>
        <w:tc>
          <w:tcPr>
            <w:tcW w:w="0" w:type="auto"/>
            <w:hideMark/>
          </w:tcPr>
          <w:p w14:paraId="0E679668" w14:textId="77777777" w:rsidR="00AE18DE" w:rsidRDefault="00AE18D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p>
        </w:tc>
        <w:tc>
          <w:tcPr>
            <w:tcW w:w="0" w:type="auto"/>
            <w:hideMark/>
          </w:tcPr>
          <w:p w14:paraId="0E679669" w14:textId="77777777" w:rsidR="00AE18DE" w:rsidRDefault="00AE18D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p>
        </w:tc>
      </w:tr>
      <w:tr w:rsidR="00AE18DE" w14:paraId="0E67966F" w14:textId="77777777" w:rsidTr="00AE18DE">
        <w:tc>
          <w:tcPr>
            <w:cnfStyle w:val="001000000000" w:firstRow="0" w:lastRow="0" w:firstColumn="1" w:lastColumn="0" w:oddVBand="0" w:evenVBand="0" w:oddHBand="0" w:evenHBand="0" w:firstRowFirstColumn="0" w:firstRowLastColumn="0" w:lastRowFirstColumn="0" w:lastRowLastColumn="0"/>
            <w:tcW w:w="0" w:type="auto"/>
            <w:hideMark/>
          </w:tcPr>
          <w:p w14:paraId="0E67966B" w14:textId="77777777" w:rsidR="00AE18DE" w:rsidRDefault="00C92732">
            <w:pPr>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N events</w:t>
            </w:r>
          </w:p>
        </w:tc>
        <w:tc>
          <w:tcPr>
            <w:tcW w:w="0" w:type="auto"/>
            <w:hideMark/>
          </w:tcPr>
          <w:p w14:paraId="0E67966C" w14:textId="77777777" w:rsidR="00AE18DE" w:rsidRDefault="00C9273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r>
              <w:rPr>
                <w:rFonts w:ascii="Times New Roman" w:eastAsia="Times New Roman" w:hAnsi="Times New Roman" w:cs="Times New Roman"/>
                <w:sz w:val="20"/>
                <w:szCs w:val="20"/>
                <w:lang w:val="de-DE" w:eastAsia="zh-CN"/>
              </w:rPr>
              <w:t>3636</w:t>
            </w:r>
          </w:p>
        </w:tc>
        <w:tc>
          <w:tcPr>
            <w:tcW w:w="0" w:type="auto"/>
            <w:hideMark/>
          </w:tcPr>
          <w:p w14:paraId="0E67966D" w14:textId="77777777" w:rsidR="00AE18DE" w:rsidRDefault="00AE18D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p>
        </w:tc>
        <w:tc>
          <w:tcPr>
            <w:tcW w:w="0" w:type="auto"/>
            <w:hideMark/>
          </w:tcPr>
          <w:p w14:paraId="0E67966E" w14:textId="77777777" w:rsidR="00AE18DE" w:rsidRDefault="00AE18D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de-DE" w:eastAsia="zh-CN"/>
              </w:rPr>
            </w:pPr>
          </w:p>
        </w:tc>
      </w:tr>
    </w:tbl>
    <w:p w14:paraId="0E679670" w14:textId="77777777" w:rsidR="00AE18DE" w:rsidRDefault="00C92732">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HbA</w:t>
      </w:r>
      <w:r>
        <w:rPr>
          <w:rFonts w:ascii="Times New Roman" w:eastAsia="Calibri" w:hAnsi="Times New Roman" w:cs="Times New Roman"/>
          <w:sz w:val="20"/>
          <w:szCs w:val="20"/>
          <w:vertAlign w:val="subscript"/>
        </w:rPr>
        <w:t>1c</w:t>
      </w:r>
      <w:r>
        <w:rPr>
          <w:rFonts w:ascii="Times New Roman" w:eastAsia="Calibri" w:hAnsi="Times New Roman" w:cs="Times New Roman"/>
          <w:sz w:val="20"/>
          <w:szCs w:val="20"/>
        </w:rPr>
        <w:t xml:space="preserve"> in </w:t>
      </w:r>
      <w:proofErr w:type="spellStart"/>
      <w:r>
        <w:rPr>
          <w:rFonts w:ascii="Times New Roman" w:eastAsia="Calibri" w:hAnsi="Times New Roman" w:cs="Times New Roman"/>
          <w:sz w:val="20"/>
          <w:szCs w:val="20"/>
        </w:rPr>
        <w:t>mmol</w:t>
      </w:r>
      <w:proofErr w:type="spellEnd"/>
      <w:r>
        <w:rPr>
          <w:rFonts w:ascii="Times New Roman" w:eastAsia="Calibri" w:hAnsi="Times New Roman" w:cs="Times New Roman"/>
          <w:sz w:val="20"/>
          <w:szCs w:val="20"/>
        </w:rPr>
        <w:t>/</w:t>
      </w:r>
      <w:proofErr w:type="spellStart"/>
      <w:r>
        <w:rPr>
          <w:rFonts w:ascii="Times New Roman" w:eastAsia="Calibri" w:hAnsi="Times New Roman" w:cs="Times New Roman"/>
          <w:sz w:val="20"/>
          <w:szCs w:val="20"/>
        </w:rPr>
        <w:t>mol</w:t>
      </w:r>
      <w:proofErr w:type="spellEnd"/>
      <w:r>
        <w:rPr>
          <w:rFonts w:ascii="Times New Roman" w:eastAsia="Calibri" w:hAnsi="Times New Roman" w:cs="Times New Roman"/>
          <w:sz w:val="20"/>
          <w:szCs w:val="20"/>
        </w:rPr>
        <w:t xml:space="preserve"> was included untransformed into the analysis. HR stands for hazard ratio. 95% CI stands for 95% confidence interval.</w:t>
      </w:r>
    </w:p>
    <w:p w14:paraId="0E679671" w14:textId="77777777" w:rsidR="00AE18DE" w:rsidRDefault="00AE18DE">
      <w:pPr>
        <w:spacing w:after="0" w:line="240" w:lineRule="auto"/>
        <w:jc w:val="both"/>
        <w:rPr>
          <w:rFonts w:ascii="Times New Roman" w:eastAsia="Calibri" w:hAnsi="Times New Roman" w:cs="Times New Roman"/>
          <w:sz w:val="20"/>
          <w:szCs w:val="20"/>
        </w:rPr>
      </w:pPr>
    </w:p>
    <w:p w14:paraId="0E679672" w14:textId="77777777" w:rsidR="00AE18DE" w:rsidRDefault="00AE18DE">
      <w:pPr>
        <w:spacing w:after="0" w:line="240" w:lineRule="auto"/>
        <w:jc w:val="both"/>
        <w:rPr>
          <w:rFonts w:ascii="Times New Roman" w:eastAsia="Calibri" w:hAnsi="Times New Roman" w:cs="Times New Roman"/>
          <w:sz w:val="20"/>
          <w:szCs w:val="20"/>
        </w:rPr>
      </w:pPr>
    </w:p>
    <w:p w14:paraId="0E679673" w14:textId="77777777" w:rsidR="00AE18DE" w:rsidRPr="008F4749" w:rsidRDefault="00C92732">
      <w:pPr>
        <w:spacing w:after="0" w:line="480" w:lineRule="auto"/>
        <w:jc w:val="both"/>
        <w:rPr>
          <w:rFonts w:ascii="Times New Roman" w:eastAsia="Calibri" w:hAnsi="Times New Roman" w:cs="Times New Roman"/>
          <w:color w:val="4472C4" w:themeColor="accent5"/>
          <w:sz w:val="20"/>
          <w:szCs w:val="20"/>
        </w:rPr>
      </w:pPr>
      <w:r w:rsidRPr="008F4749">
        <w:rPr>
          <w:rFonts w:ascii="Times New Roman" w:eastAsia="Calibri" w:hAnsi="Times New Roman" w:cs="Times New Roman"/>
          <w:b/>
          <w:color w:val="4472C4" w:themeColor="accent5"/>
          <w:sz w:val="20"/>
          <w:szCs w:val="20"/>
        </w:rPr>
        <w:t xml:space="preserve">Table S5 </w:t>
      </w:r>
      <w:r w:rsidRPr="008F4749">
        <w:rPr>
          <w:rFonts w:ascii="Times New Roman" w:eastAsia="Calibri" w:hAnsi="Times New Roman" w:cs="Times New Roman"/>
          <w:color w:val="4472C4" w:themeColor="accent5"/>
          <w:sz w:val="20"/>
          <w:szCs w:val="20"/>
        </w:rPr>
        <w:t>Calculated C-indices for the baseline model and the baseline model including untransformed HbA</w:t>
      </w:r>
      <w:r w:rsidRPr="008F4749">
        <w:rPr>
          <w:rFonts w:ascii="Times New Roman" w:eastAsia="Calibri" w:hAnsi="Times New Roman" w:cs="Times New Roman"/>
          <w:color w:val="4472C4" w:themeColor="accent5"/>
          <w:sz w:val="20"/>
          <w:szCs w:val="20"/>
          <w:vertAlign w:val="subscript"/>
        </w:rPr>
        <w:t xml:space="preserve">1c </w:t>
      </w:r>
      <w:r w:rsidRPr="008F4749">
        <w:rPr>
          <w:rFonts w:ascii="Times New Roman" w:eastAsia="Calibri" w:hAnsi="Times New Roman" w:cs="Times New Roman"/>
          <w:color w:val="4472C4" w:themeColor="accent5"/>
          <w:sz w:val="20"/>
          <w:szCs w:val="20"/>
        </w:rPr>
        <w:t>levels.</w:t>
      </w:r>
    </w:p>
    <w:p w14:paraId="0E679674" w14:textId="77777777" w:rsidR="00AE18DE" w:rsidRPr="008F4749" w:rsidRDefault="00C92732">
      <w:pPr>
        <w:numPr>
          <w:ilvl w:val="0"/>
          <w:numId w:val="7"/>
        </w:numPr>
        <w:spacing w:after="0" w:line="240" w:lineRule="auto"/>
        <w:jc w:val="both"/>
        <w:rPr>
          <w:rFonts w:ascii="Times New Roman" w:eastAsia="Calibri" w:hAnsi="Times New Roman" w:cs="Times New Roman"/>
          <w:iCs/>
          <w:color w:val="4472C4" w:themeColor="accent5"/>
          <w:sz w:val="20"/>
          <w:szCs w:val="20"/>
        </w:rPr>
      </w:pPr>
      <w:r w:rsidRPr="008F4749">
        <w:rPr>
          <w:rFonts w:ascii="Times New Roman" w:eastAsia="Calibri" w:hAnsi="Times New Roman" w:cs="Times New Roman"/>
          <w:iCs/>
          <w:color w:val="4472C4" w:themeColor="accent5"/>
          <w:sz w:val="20"/>
          <w:szCs w:val="20"/>
        </w:rPr>
        <w:t>Cardiovascular mortality</w:t>
      </w:r>
    </w:p>
    <w:tbl>
      <w:tblPr>
        <w:tblStyle w:val="GridTable2-Accent1"/>
        <w:tblW w:w="0" w:type="auto"/>
        <w:tblLook w:val="04A0" w:firstRow="1" w:lastRow="0" w:firstColumn="1" w:lastColumn="0" w:noHBand="0" w:noVBand="1"/>
      </w:tblPr>
      <w:tblGrid>
        <w:gridCol w:w="1366"/>
        <w:gridCol w:w="1850"/>
        <w:gridCol w:w="1937"/>
        <w:gridCol w:w="2655"/>
        <w:gridCol w:w="850"/>
      </w:tblGrid>
      <w:tr w:rsidR="008F4749" w:rsidRPr="008F4749" w14:paraId="0E67967A" w14:textId="77777777" w:rsidTr="00AE18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E679675" w14:textId="77777777" w:rsidR="00AE18DE" w:rsidRPr="008F4749" w:rsidRDefault="00C92732">
            <w:pPr>
              <w:jc w:val="both"/>
              <w:rPr>
                <w:rFonts w:ascii="Times New Roman" w:eastAsia="Calibri" w:hAnsi="Times New Roman" w:cs="Times New Roman"/>
                <w:color w:val="4472C4" w:themeColor="accent5"/>
                <w:sz w:val="20"/>
                <w:szCs w:val="20"/>
                <w:lang w:val="de-DE"/>
              </w:rPr>
            </w:pPr>
            <w:r w:rsidRPr="008F4749">
              <w:rPr>
                <w:rFonts w:ascii="Times New Roman" w:eastAsia="Calibri" w:hAnsi="Times New Roman" w:cs="Times New Roman"/>
                <w:color w:val="4472C4" w:themeColor="accent5"/>
                <w:sz w:val="20"/>
                <w:szCs w:val="20"/>
                <w:lang w:val="de-DE"/>
              </w:rPr>
              <w:t>Cohort</w:t>
            </w:r>
          </w:p>
        </w:tc>
        <w:tc>
          <w:tcPr>
            <w:tcW w:w="0" w:type="auto"/>
            <w:hideMark/>
          </w:tcPr>
          <w:p w14:paraId="0E679676" w14:textId="77777777" w:rsidR="00AE18DE" w:rsidRPr="008F4749" w:rsidRDefault="00C92732">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4472C4" w:themeColor="accent5"/>
                <w:sz w:val="20"/>
                <w:szCs w:val="20"/>
                <w:lang w:val="it-IT"/>
              </w:rPr>
            </w:pPr>
            <w:r w:rsidRPr="008F4749">
              <w:rPr>
                <w:rFonts w:ascii="Times New Roman" w:eastAsia="Calibri" w:hAnsi="Times New Roman" w:cs="Times New Roman"/>
                <w:color w:val="4472C4" w:themeColor="accent5"/>
                <w:sz w:val="20"/>
                <w:szCs w:val="20"/>
                <w:lang w:val="it-IT"/>
              </w:rPr>
              <w:t>C-index (95% CI)</w:t>
            </w:r>
            <w:r w:rsidRPr="008F4749">
              <w:rPr>
                <w:rFonts w:ascii="Times New Roman" w:eastAsia="Calibri" w:hAnsi="Times New Roman" w:cs="Times New Roman"/>
                <w:color w:val="4472C4" w:themeColor="accent5"/>
                <w:sz w:val="20"/>
                <w:szCs w:val="20"/>
                <w:lang w:val="it-IT"/>
              </w:rPr>
              <w:br/>
              <w:t>Base model</w:t>
            </w:r>
          </w:p>
        </w:tc>
        <w:tc>
          <w:tcPr>
            <w:tcW w:w="0" w:type="auto"/>
            <w:hideMark/>
          </w:tcPr>
          <w:p w14:paraId="0E679677" w14:textId="77777777" w:rsidR="00AE18DE" w:rsidRPr="008F4749" w:rsidRDefault="00C92732">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4472C4" w:themeColor="accent5"/>
                <w:sz w:val="20"/>
                <w:szCs w:val="20"/>
                <w:lang w:val="it-IT"/>
              </w:rPr>
            </w:pPr>
            <w:r w:rsidRPr="008F4749">
              <w:rPr>
                <w:rFonts w:ascii="Times New Roman" w:eastAsia="Calibri" w:hAnsi="Times New Roman" w:cs="Times New Roman"/>
                <w:color w:val="4472C4" w:themeColor="accent5"/>
                <w:sz w:val="20"/>
                <w:szCs w:val="20"/>
                <w:lang w:val="it-IT"/>
              </w:rPr>
              <w:t>C-index (95% CI)</w:t>
            </w:r>
            <w:r w:rsidRPr="008F4749">
              <w:rPr>
                <w:rFonts w:ascii="Times New Roman" w:eastAsia="Calibri" w:hAnsi="Times New Roman" w:cs="Times New Roman"/>
                <w:color w:val="4472C4" w:themeColor="accent5"/>
                <w:sz w:val="20"/>
                <w:szCs w:val="20"/>
                <w:lang w:val="it-IT"/>
              </w:rPr>
              <w:br/>
              <w:t>Base model + HbA</w:t>
            </w:r>
            <w:r w:rsidRPr="008F4749">
              <w:rPr>
                <w:rFonts w:ascii="Times New Roman" w:eastAsia="Calibri" w:hAnsi="Times New Roman" w:cs="Times New Roman"/>
                <w:color w:val="4472C4" w:themeColor="accent5"/>
                <w:sz w:val="20"/>
                <w:szCs w:val="20"/>
                <w:vertAlign w:val="subscript"/>
                <w:lang w:val="it-IT"/>
              </w:rPr>
              <w:t>1c</w:t>
            </w:r>
          </w:p>
        </w:tc>
        <w:tc>
          <w:tcPr>
            <w:tcW w:w="0" w:type="auto"/>
            <w:hideMark/>
          </w:tcPr>
          <w:p w14:paraId="0E679678" w14:textId="77777777" w:rsidR="00AE18DE" w:rsidRPr="008F4749" w:rsidRDefault="00C92732">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4472C4" w:themeColor="accent5"/>
                <w:sz w:val="20"/>
                <w:szCs w:val="20"/>
                <w:lang w:val="de-DE"/>
              </w:rPr>
            </w:pPr>
            <w:r w:rsidRPr="008F4749">
              <w:rPr>
                <w:rFonts w:ascii="Times New Roman" w:eastAsia="Calibri" w:hAnsi="Times New Roman" w:cs="Times New Roman"/>
                <w:color w:val="4472C4" w:themeColor="accent5"/>
                <w:sz w:val="20"/>
                <w:szCs w:val="20"/>
                <w:lang w:val="de-DE"/>
              </w:rPr>
              <w:t>C-index difference (95% CI)</w:t>
            </w:r>
          </w:p>
        </w:tc>
        <w:tc>
          <w:tcPr>
            <w:tcW w:w="0" w:type="auto"/>
            <w:hideMark/>
          </w:tcPr>
          <w:p w14:paraId="0E679679" w14:textId="77777777" w:rsidR="00AE18DE" w:rsidRPr="008F4749" w:rsidRDefault="00C92732">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4472C4" w:themeColor="accent5"/>
                <w:sz w:val="20"/>
                <w:szCs w:val="20"/>
                <w:lang w:val="de-DE"/>
              </w:rPr>
            </w:pPr>
            <w:r w:rsidRPr="008F4749">
              <w:rPr>
                <w:rFonts w:ascii="Times New Roman" w:eastAsia="Calibri" w:hAnsi="Times New Roman" w:cs="Times New Roman"/>
                <w:color w:val="4472C4" w:themeColor="accent5"/>
                <w:sz w:val="20"/>
                <w:szCs w:val="20"/>
                <w:lang w:val="de-DE"/>
              </w:rPr>
              <w:t>p-value</w:t>
            </w:r>
          </w:p>
        </w:tc>
      </w:tr>
      <w:tr w:rsidR="008F4749" w:rsidRPr="008F4749" w14:paraId="0E679680" w14:textId="77777777" w:rsidTr="00AE18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E67967B" w14:textId="77777777" w:rsidR="00AE18DE" w:rsidRPr="008F4749" w:rsidRDefault="00C92732">
            <w:pPr>
              <w:jc w:val="both"/>
              <w:rPr>
                <w:rFonts w:ascii="Times New Roman" w:eastAsia="Calibri" w:hAnsi="Times New Roman" w:cs="Times New Roman"/>
                <w:color w:val="4472C4" w:themeColor="accent5"/>
                <w:sz w:val="20"/>
                <w:szCs w:val="20"/>
                <w:lang w:val="de-DE"/>
              </w:rPr>
            </w:pPr>
            <w:r w:rsidRPr="008F4749">
              <w:rPr>
                <w:rFonts w:ascii="Times New Roman" w:eastAsia="Calibri" w:hAnsi="Times New Roman" w:cs="Times New Roman"/>
                <w:color w:val="4472C4" w:themeColor="accent5"/>
                <w:sz w:val="20"/>
                <w:szCs w:val="20"/>
                <w:lang w:val="de-DE"/>
              </w:rPr>
              <w:t>Entire cohort</w:t>
            </w:r>
          </w:p>
        </w:tc>
        <w:tc>
          <w:tcPr>
            <w:tcW w:w="0" w:type="auto"/>
            <w:hideMark/>
          </w:tcPr>
          <w:p w14:paraId="0E67967C" w14:textId="77777777" w:rsidR="00AE18DE" w:rsidRPr="008F4749" w:rsidRDefault="00C9273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4472C4" w:themeColor="accent5"/>
                <w:sz w:val="20"/>
                <w:szCs w:val="20"/>
                <w:lang w:val="de-DE"/>
              </w:rPr>
            </w:pPr>
            <w:r w:rsidRPr="008F4749">
              <w:rPr>
                <w:rFonts w:ascii="Times New Roman" w:eastAsia="Calibri" w:hAnsi="Times New Roman" w:cs="Times New Roman"/>
                <w:color w:val="4472C4" w:themeColor="accent5"/>
                <w:sz w:val="20"/>
                <w:szCs w:val="20"/>
                <w:lang w:val="de-DE"/>
              </w:rPr>
              <w:t>0.823 (0.803, 0.843)</w:t>
            </w:r>
          </w:p>
        </w:tc>
        <w:tc>
          <w:tcPr>
            <w:tcW w:w="0" w:type="auto"/>
            <w:hideMark/>
          </w:tcPr>
          <w:p w14:paraId="0E67967D" w14:textId="77777777" w:rsidR="00AE18DE" w:rsidRPr="008F4749" w:rsidRDefault="00C9273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4472C4" w:themeColor="accent5"/>
                <w:sz w:val="20"/>
                <w:szCs w:val="20"/>
                <w:lang w:val="de-DE"/>
              </w:rPr>
            </w:pPr>
            <w:r w:rsidRPr="008F4749">
              <w:rPr>
                <w:rFonts w:ascii="Times New Roman" w:eastAsia="Calibri" w:hAnsi="Times New Roman" w:cs="Times New Roman"/>
                <w:color w:val="4472C4" w:themeColor="accent5"/>
                <w:sz w:val="20"/>
                <w:szCs w:val="20"/>
                <w:lang w:val="de-DE"/>
              </w:rPr>
              <w:t>0.823 (0.803, 0.843)</w:t>
            </w:r>
          </w:p>
        </w:tc>
        <w:tc>
          <w:tcPr>
            <w:tcW w:w="0" w:type="auto"/>
            <w:hideMark/>
          </w:tcPr>
          <w:p w14:paraId="0E67967E" w14:textId="77777777" w:rsidR="00AE18DE" w:rsidRPr="008F4749" w:rsidRDefault="00C9273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4472C4" w:themeColor="accent5"/>
                <w:sz w:val="20"/>
                <w:szCs w:val="20"/>
                <w:lang w:val="de-DE"/>
              </w:rPr>
            </w:pPr>
            <w:r w:rsidRPr="008F4749">
              <w:rPr>
                <w:rFonts w:ascii="Times New Roman" w:eastAsia="Calibri" w:hAnsi="Times New Roman" w:cs="Times New Roman"/>
                <w:color w:val="4472C4" w:themeColor="accent5"/>
                <w:sz w:val="20"/>
                <w:szCs w:val="20"/>
                <w:lang w:val="de-DE"/>
              </w:rPr>
              <w:t>0.000 (-0.002, 0.002)</w:t>
            </w:r>
          </w:p>
        </w:tc>
        <w:tc>
          <w:tcPr>
            <w:tcW w:w="0" w:type="auto"/>
            <w:hideMark/>
          </w:tcPr>
          <w:p w14:paraId="0E67967F" w14:textId="77777777" w:rsidR="00AE18DE" w:rsidRPr="008F4749" w:rsidRDefault="00C9273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4472C4" w:themeColor="accent5"/>
                <w:sz w:val="20"/>
                <w:szCs w:val="20"/>
                <w:lang w:val="de-DE"/>
              </w:rPr>
            </w:pPr>
            <w:r w:rsidRPr="008F4749">
              <w:rPr>
                <w:rFonts w:ascii="Times New Roman" w:eastAsia="Calibri" w:hAnsi="Times New Roman" w:cs="Times New Roman"/>
                <w:color w:val="4472C4" w:themeColor="accent5"/>
                <w:sz w:val="20"/>
                <w:szCs w:val="20"/>
                <w:lang w:val="de-DE"/>
              </w:rPr>
              <w:t>0.91</w:t>
            </w:r>
          </w:p>
        </w:tc>
      </w:tr>
      <w:tr w:rsidR="008F4749" w:rsidRPr="008F4749" w14:paraId="0E679686" w14:textId="77777777" w:rsidTr="00AE18DE">
        <w:tc>
          <w:tcPr>
            <w:cnfStyle w:val="001000000000" w:firstRow="0" w:lastRow="0" w:firstColumn="1" w:lastColumn="0" w:oddVBand="0" w:evenVBand="0" w:oddHBand="0" w:evenHBand="0" w:firstRowFirstColumn="0" w:firstRowLastColumn="0" w:lastRowFirstColumn="0" w:lastRowLastColumn="0"/>
            <w:tcW w:w="0" w:type="auto"/>
            <w:hideMark/>
          </w:tcPr>
          <w:p w14:paraId="0E679681" w14:textId="77777777" w:rsidR="00AE18DE" w:rsidRPr="008F4749" w:rsidRDefault="00C92732">
            <w:pPr>
              <w:jc w:val="both"/>
              <w:rPr>
                <w:rFonts w:ascii="Times New Roman" w:eastAsia="Calibri" w:hAnsi="Times New Roman" w:cs="Times New Roman"/>
                <w:color w:val="4472C4" w:themeColor="accent5"/>
                <w:sz w:val="20"/>
                <w:szCs w:val="20"/>
                <w:lang w:val="de-DE"/>
              </w:rPr>
            </w:pPr>
            <w:r w:rsidRPr="008F4749">
              <w:rPr>
                <w:rFonts w:ascii="Times New Roman" w:eastAsia="Calibri" w:hAnsi="Times New Roman" w:cs="Times New Roman"/>
                <w:color w:val="4472C4" w:themeColor="accent5"/>
                <w:sz w:val="20"/>
                <w:szCs w:val="20"/>
                <w:lang w:val="de-DE"/>
              </w:rPr>
              <w:t>No diabetes</w:t>
            </w:r>
          </w:p>
        </w:tc>
        <w:tc>
          <w:tcPr>
            <w:tcW w:w="0" w:type="auto"/>
            <w:hideMark/>
          </w:tcPr>
          <w:p w14:paraId="0E679682" w14:textId="77777777" w:rsidR="00AE18DE" w:rsidRPr="008F4749" w:rsidRDefault="00C9273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4472C4" w:themeColor="accent5"/>
                <w:sz w:val="20"/>
                <w:szCs w:val="20"/>
                <w:lang w:val="de-DE"/>
              </w:rPr>
            </w:pPr>
            <w:r w:rsidRPr="008F4749">
              <w:rPr>
                <w:rFonts w:ascii="Times New Roman" w:eastAsia="Calibri" w:hAnsi="Times New Roman" w:cs="Times New Roman"/>
                <w:color w:val="4472C4" w:themeColor="accent5"/>
                <w:sz w:val="20"/>
                <w:szCs w:val="20"/>
                <w:lang w:val="de-DE"/>
              </w:rPr>
              <w:t>0.823 (0.801, 0.846)</w:t>
            </w:r>
          </w:p>
        </w:tc>
        <w:tc>
          <w:tcPr>
            <w:tcW w:w="0" w:type="auto"/>
            <w:hideMark/>
          </w:tcPr>
          <w:p w14:paraId="0E679683" w14:textId="77777777" w:rsidR="00AE18DE" w:rsidRPr="008F4749" w:rsidRDefault="00C9273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4472C4" w:themeColor="accent5"/>
                <w:sz w:val="20"/>
                <w:szCs w:val="20"/>
                <w:lang w:val="de-DE"/>
              </w:rPr>
            </w:pPr>
            <w:r w:rsidRPr="008F4749">
              <w:rPr>
                <w:rFonts w:ascii="Times New Roman" w:eastAsia="Calibri" w:hAnsi="Times New Roman" w:cs="Times New Roman"/>
                <w:color w:val="4472C4" w:themeColor="accent5"/>
                <w:sz w:val="20"/>
                <w:szCs w:val="20"/>
                <w:lang w:val="de-DE"/>
              </w:rPr>
              <w:t>0.825 (0.803, 0.847)</w:t>
            </w:r>
          </w:p>
        </w:tc>
        <w:tc>
          <w:tcPr>
            <w:tcW w:w="0" w:type="auto"/>
            <w:hideMark/>
          </w:tcPr>
          <w:p w14:paraId="0E679684" w14:textId="77777777" w:rsidR="00AE18DE" w:rsidRPr="008F4749" w:rsidRDefault="00C9273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4472C4" w:themeColor="accent5"/>
                <w:sz w:val="20"/>
                <w:szCs w:val="20"/>
                <w:lang w:val="de-DE"/>
              </w:rPr>
            </w:pPr>
            <w:r w:rsidRPr="008F4749">
              <w:rPr>
                <w:rFonts w:ascii="Times New Roman" w:eastAsia="Calibri" w:hAnsi="Times New Roman" w:cs="Times New Roman"/>
                <w:color w:val="4472C4" w:themeColor="accent5"/>
                <w:sz w:val="20"/>
                <w:szCs w:val="20"/>
                <w:lang w:val="de-DE"/>
              </w:rPr>
              <w:t>0.002 (0.000, 0.004)</w:t>
            </w:r>
          </w:p>
        </w:tc>
        <w:tc>
          <w:tcPr>
            <w:tcW w:w="0" w:type="auto"/>
            <w:hideMark/>
          </w:tcPr>
          <w:p w14:paraId="0E679685" w14:textId="77777777" w:rsidR="00AE18DE" w:rsidRPr="008F4749" w:rsidRDefault="00C9273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4472C4" w:themeColor="accent5"/>
                <w:sz w:val="20"/>
                <w:szCs w:val="20"/>
                <w:lang w:val="de-DE"/>
              </w:rPr>
            </w:pPr>
            <w:r w:rsidRPr="008F4749">
              <w:rPr>
                <w:rFonts w:ascii="Times New Roman" w:eastAsia="Calibri" w:hAnsi="Times New Roman" w:cs="Times New Roman"/>
                <w:color w:val="4472C4" w:themeColor="accent5"/>
                <w:sz w:val="20"/>
                <w:szCs w:val="20"/>
                <w:lang w:val="de-DE"/>
              </w:rPr>
              <w:t>0.12</w:t>
            </w:r>
          </w:p>
        </w:tc>
      </w:tr>
    </w:tbl>
    <w:p w14:paraId="0E679687" w14:textId="77777777" w:rsidR="00AE18DE" w:rsidRPr="008F4749" w:rsidRDefault="00AE18DE">
      <w:pPr>
        <w:spacing w:after="0" w:line="240" w:lineRule="auto"/>
        <w:jc w:val="both"/>
        <w:rPr>
          <w:rFonts w:ascii="Times New Roman" w:eastAsia="Calibri" w:hAnsi="Times New Roman" w:cs="Times New Roman"/>
          <w:color w:val="4472C4" w:themeColor="accent5"/>
          <w:sz w:val="20"/>
          <w:szCs w:val="20"/>
        </w:rPr>
      </w:pPr>
    </w:p>
    <w:p w14:paraId="0E679688" w14:textId="77777777" w:rsidR="00AE18DE" w:rsidRPr="008F4749" w:rsidRDefault="00C92732">
      <w:pPr>
        <w:pStyle w:val="ListParagraph"/>
        <w:numPr>
          <w:ilvl w:val="0"/>
          <w:numId w:val="7"/>
        </w:numPr>
        <w:spacing w:after="0" w:line="240" w:lineRule="auto"/>
        <w:jc w:val="both"/>
        <w:rPr>
          <w:rFonts w:ascii="Times New Roman" w:eastAsia="Calibri" w:hAnsi="Times New Roman" w:cs="Times New Roman"/>
          <w:color w:val="4472C4" w:themeColor="accent5"/>
          <w:sz w:val="20"/>
          <w:szCs w:val="20"/>
          <w:lang w:val="de-DE"/>
        </w:rPr>
      </w:pPr>
      <w:r w:rsidRPr="008F4749">
        <w:rPr>
          <w:rFonts w:ascii="Times New Roman" w:eastAsia="Calibri" w:hAnsi="Times New Roman" w:cs="Times New Roman"/>
          <w:color w:val="4472C4" w:themeColor="accent5"/>
          <w:sz w:val="20"/>
          <w:szCs w:val="20"/>
          <w:lang w:val="de-DE"/>
        </w:rPr>
        <w:t>Cardiovascular disease</w:t>
      </w:r>
    </w:p>
    <w:tbl>
      <w:tblPr>
        <w:tblStyle w:val="GridTable2-Accent1"/>
        <w:tblW w:w="0" w:type="auto"/>
        <w:tblLook w:val="04A0" w:firstRow="1" w:lastRow="0" w:firstColumn="1" w:lastColumn="0" w:noHBand="0" w:noVBand="1"/>
      </w:tblPr>
      <w:tblGrid>
        <w:gridCol w:w="1366"/>
        <w:gridCol w:w="1850"/>
        <w:gridCol w:w="2003"/>
        <w:gridCol w:w="2655"/>
        <w:gridCol w:w="850"/>
      </w:tblGrid>
      <w:tr w:rsidR="008F4749" w:rsidRPr="008F4749" w14:paraId="0E67968E" w14:textId="77777777" w:rsidTr="00AE18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E679689" w14:textId="77777777" w:rsidR="00AE18DE" w:rsidRPr="008F4749" w:rsidRDefault="00C92732">
            <w:pPr>
              <w:jc w:val="both"/>
              <w:rPr>
                <w:rFonts w:ascii="Times New Roman" w:eastAsia="Calibri" w:hAnsi="Times New Roman" w:cs="Times New Roman"/>
                <w:color w:val="4472C4" w:themeColor="accent5"/>
                <w:sz w:val="20"/>
                <w:szCs w:val="20"/>
                <w:lang w:val="de-DE"/>
              </w:rPr>
            </w:pPr>
            <w:r w:rsidRPr="008F4749">
              <w:rPr>
                <w:rFonts w:ascii="Times New Roman" w:eastAsia="Calibri" w:hAnsi="Times New Roman" w:cs="Times New Roman"/>
                <w:color w:val="4472C4" w:themeColor="accent5"/>
                <w:sz w:val="20"/>
                <w:szCs w:val="20"/>
                <w:lang w:val="de-DE"/>
              </w:rPr>
              <w:t>Cohort</w:t>
            </w:r>
          </w:p>
        </w:tc>
        <w:tc>
          <w:tcPr>
            <w:tcW w:w="0" w:type="auto"/>
            <w:hideMark/>
          </w:tcPr>
          <w:p w14:paraId="0E67968A" w14:textId="77777777" w:rsidR="00AE18DE" w:rsidRPr="008F4749" w:rsidRDefault="00C92732">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4472C4" w:themeColor="accent5"/>
                <w:sz w:val="20"/>
                <w:szCs w:val="20"/>
                <w:lang w:val="it-IT"/>
              </w:rPr>
            </w:pPr>
            <w:r w:rsidRPr="008F4749">
              <w:rPr>
                <w:rFonts w:ascii="Times New Roman" w:eastAsia="Calibri" w:hAnsi="Times New Roman" w:cs="Times New Roman"/>
                <w:color w:val="4472C4" w:themeColor="accent5"/>
                <w:sz w:val="20"/>
                <w:szCs w:val="20"/>
                <w:lang w:val="it-IT"/>
              </w:rPr>
              <w:t>C-index (95 CI%)</w:t>
            </w:r>
            <w:r w:rsidRPr="008F4749">
              <w:rPr>
                <w:rFonts w:ascii="Times New Roman" w:eastAsia="Calibri" w:hAnsi="Times New Roman" w:cs="Times New Roman"/>
                <w:color w:val="4472C4" w:themeColor="accent5"/>
                <w:sz w:val="20"/>
                <w:szCs w:val="20"/>
                <w:lang w:val="it-IT"/>
              </w:rPr>
              <w:br/>
              <w:t>Base model</w:t>
            </w:r>
          </w:p>
        </w:tc>
        <w:tc>
          <w:tcPr>
            <w:tcW w:w="0" w:type="auto"/>
            <w:hideMark/>
          </w:tcPr>
          <w:p w14:paraId="0E67968B" w14:textId="77777777" w:rsidR="00AE18DE" w:rsidRPr="008F4749" w:rsidRDefault="00C92732">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4472C4" w:themeColor="accent5"/>
                <w:sz w:val="20"/>
                <w:szCs w:val="20"/>
                <w:lang w:val="it-IT"/>
              </w:rPr>
            </w:pPr>
            <w:r w:rsidRPr="008F4749">
              <w:rPr>
                <w:rFonts w:ascii="Times New Roman" w:eastAsia="Calibri" w:hAnsi="Times New Roman" w:cs="Times New Roman"/>
                <w:color w:val="4472C4" w:themeColor="accent5"/>
                <w:sz w:val="20"/>
                <w:szCs w:val="20"/>
                <w:lang w:val="it-IT"/>
              </w:rPr>
              <w:t>C-index (95 CI%)</w:t>
            </w:r>
            <w:r w:rsidRPr="008F4749">
              <w:rPr>
                <w:rFonts w:ascii="Times New Roman" w:eastAsia="Calibri" w:hAnsi="Times New Roman" w:cs="Times New Roman"/>
                <w:color w:val="4472C4" w:themeColor="accent5"/>
                <w:sz w:val="20"/>
                <w:szCs w:val="20"/>
                <w:lang w:val="it-IT"/>
              </w:rPr>
              <w:br/>
              <w:t>Base model + HbA1c</w:t>
            </w:r>
          </w:p>
        </w:tc>
        <w:tc>
          <w:tcPr>
            <w:tcW w:w="0" w:type="auto"/>
            <w:hideMark/>
          </w:tcPr>
          <w:p w14:paraId="0E67968C" w14:textId="77777777" w:rsidR="00AE18DE" w:rsidRPr="008F4749" w:rsidRDefault="00C92732">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4472C4" w:themeColor="accent5"/>
                <w:sz w:val="20"/>
                <w:szCs w:val="20"/>
                <w:lang w:val="de-DE"/>
              </w:rPr>
            </w:pPr>
            <w:r w:rsidRPr="008F4749">
              <w:rPr>
                <w:rFonts w:ascii="Times New Roman" w:eastAsia="Calibri" w:hAnsi="Times New Roman" w:cs="Times New Roman"/>
                <w:color w:val="4472C4" w:themeColor="accent5"/>
                <w:sz w:val="20"/>
                <w:szCs w:val="20"/>
                <w:lang w:val="de-DE"/>
              </w:rPr>
              <w:t>C-index difference (95 CI%)</w:t>
            </w:r>
          </w:p>
        </w:tc>
        <w:tc>
          <w:tcPr>
            <w:tcW w:w="0" w:type="auto"/>
            <w:hideMark/>
          </w:tcPr>
          <w:p w14:paraId="0E67968D" w14:textId="77777777" w:rsidR="00AE18DE" w:rsidRPr="008F4749" w:rsidRDefault="00C92732">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4472C4" w:themeColor="accent5"/>
                <w:sz w:val="20"/>
                <w:szCs w:val="20"/>
                <w:lang w:val="de-DE"/>
              </w:rPr>
            </w:pPr>
            <w:r w:rsidRPr="008F4749">
              <w:rPr>
                <w:rFonts w:ascii="Times New Roman" w:eastAsia="Calibri" w:hAnsi="Times New Roman" w:cs="Times New Roman"/>
                <w:color w:val="4472C4" w:themeColor="accent5"/>
                <w:sz w:val="20"/>
                <w:szCs w:val="20"/>
                <w:lang w:val="de-DE"/>
              </w:rPr>
              <w:t>p-value</w:t>
            </w:r>
          </w:p>
        </w:tc>
      </w:tr>
      <w:tr w:rsidR="008F4749" w:rsidRPr="008F4749" w14:paraId="0E679694" w14:textId="77777777" w:rsidTr="00AE18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E67968F" w14:textId="77777777" w:rsidR="00AE18DE" w:rsidRPr="008F4749" w:rsidRDefault="00C92732">
            <w:pPr>
              <w:jc w:val="both"/>
              <w:rPr>
                <w:rFonts w:ascii="Times New Roman" w:eastAsia="Calibri" w:hAnsi="Times New Roman" w:cs="Times New Roman"/>
                <w:color w:val="4472C4" w:themeColor="accent5"/>
                <w:sz w:val="20"/>
                <w:szCs w:val="20"/>
                <w:lang w:val="de-DE"/>
              </w:rPr>
            </w:pPr>
            <w:r w:rsidRPr="008F4749">
              <w:rPr>
                <w:rFonts w:ascii="Times New Roman" w:eastAsia="Calibri" w:hAnsi="Times New Roman" w:cs="Times New Roman"/>
                <w:color w:val="4472C4" w:themeColor="accent5"/>
                <w:sz w:val="20"/>
                <w:szCs w:val="20"/>
                <w:lang w:val="de-DE"/>
              </w:rPr>
              <w:t>Entire cohort</w:t>
            </w:r>
          </w:p>
        </w:tc>
        <w:tc>
          <w:tcPr>
            <w:tcW w:w="0" w:type="auto"/>
            <w:hideMark/>
          </w:tcPr>
          <w:p w14:paraId="0E679690" w14:textId="77777777" w:rsidR="00AE18DE" w:rsidRPr="008F4749" w:rsidRDefault="00C9273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4472C4" w:themeColor="accent5"/>
                <w:sz w:val="20"/>
                <w:szCs w:val="20"/>
                <w:lang w:val="de-DE"/>
              </w:rPr>
            </w:pPr>
            <w:r w:rsidRPr="008F4749">
              <w:rPr>
                <w:rFonts w:ascii="Times New Roman" w:eastAsia="Calibri" w:hAnsi="Times New Roman" w:cs="Times New Roman"/>
                <w:color w:val="4472C4" w:themeColor="accent5"/>
                <w:sz w:val="20"/>
                <w:szCs w:val="20"/>
                <w:lang w:val="de-DE"/>
              </w:rPr>
              <w:t>0.812 (0.797, 0.826)</w:t>
            </w:r>
          </w:p>
        </w:tc>
        <w:tc>
          <w:tcPr>
            <w:tcW w:w="0" w:type="auto"/>
            <w:hideMark/>
          </w:tcPr>
          <w:p w14:paraId="0E679691" w14:textId="77777777" w:rsidR="00AE18DE" w:rsidRPr="008F4749" w:rsidRDefault="00C9273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4472C4" w:themeColor="accent5"/>
                <w:sz w:val="20"/>
                <w:szCs w:val="20"/>
                <w:lang w:val="de-DE"/>
              </w:rPr>
            </w:pPr>
            <w:r w:rsidRPr="008F4749">
              <w:rPr>
                <w:rFonts w:ascii="Times New Roman" w:eastAsia="Calibri" w:hAnsi="Times New Roman" w:cs="Times New Roman"/>
                <w:color w:val="4472C4" w:themeColor="accent5"/>
                <w:sz w:val="20"/>
                <w:szCs w:val="20"/>
                <w:lang w:val="de-DE"/>
              </w:rPr>
              <w:t>0.811 (0.796, 0.826)</w:t>
            </w:r>
          </w:p>
        </w:tc>
        <w:tc>
          <w:tcPr>
            <w:tcW w:w="0" w:type="auto"/>
            <w:hideMark/>
          </w:tcPr>
          <w:p w14:paraId="0E679692" w14:textId="77777777" w:rsidR="00AE18DE" w:rsidRPr="008F4749" w:rsidRDefault="00C9273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4472C4" w:themeColor="accent5"/>
                <w:sz w:val="20"/>
                <w:szCs w:val="20"/>
                <w:lang w:val="de-DE"/>
              </w:rPr>
            </w:pPr>
            <w:r w:rsidRPr="008F4749">
              <w:rPr>
                <w:rFonts w:ascii="Times New Roman" w:eastAsia="Calibri" w:hAnsi="Times New Roman" w:cs="Times New Roman"/>
                <w:color w:val="4472C4" w:themeColor="accent5"/>
                <w:sz w:val="20"/>
                <w:szCs w:val="20"/>
                <w:lang w:val="de-DE"/>
              </w:rPr>
              <w:t>-0.001 (-0.002, 0.000)</w:t>
            </w:r>
          </w:p>
        </w:tc>
        <w:tc>
          <w:tcPr>
            <w:tcW w:w="0" w:type="auto"/>
            <w:hideMark/>
          </w:tcPr>
          <w:p w14:paraId="0E679693" w14:textId="77777777" w:rsidR="00AE18DE" w:rsidRPr="008F4749" w:rsidRDefault="00C9273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4472C4" w:themeColor="accent5"/>
                <w:sz w:val="20"/>
                <w:szCs w:val="20"/>
                <w:lang w:val="de-DE"/>
              </w:rPr>
            </w:pPr>
            <w:r w:rsidRPr="008F4749">
              <w:rPr>
                <w:rFonts w:ascii="Times New Roman" w:eastAsia="Calibri" w:hAnsi="Times New Roman" w:cs="Times New Roman"/>
                <w:color w:val="4472C4" w:themeColor="accent5"/>
                <w:sz w:val="20"/>
                <w:szCs w:val="20"/>
                <w:lang w:val="de-DE"/>
              </w:rPr>
              <w:t>0.11</w:t>
            </w:r>
          </w:p>
        </w:tc>
      </w:tr>
      <w:tr w:rsidR="008F4749" w:rsidRPr="008F4749" w14:paraId="0E67969A" w14:textId="77777777" w:rsidTr="00AE18DE">
        <w:tc>
          <w:tcPr>
            <w:cnfStyle w:val="001000000000" w:firstRow="0" w:lastRow="0" w:firstColumn="1" w:lastColumn="0" w:oddVBand="0" w:evenVBand="0" w:oddHBand="0" w:evenHBand="0" w:firstRowFirstColumn="0" w:firstRowLastColumn="0" w:lastRowFirstColumn="0" w:lastRowLastColumn="0"/>
            <w:tcW w:w="0" w:type="auto"/>
            <w:hideMark/>
          </w:tcPr>
          <w:p w14:paraId="0E679695" w14:textId="77777777" w:rsidR="00AE18DE" w:rsidRPr="008F4749" w:rsidRDefault="00C92732">
            <w:pPr>
              <w:jc w:val="both"/>
              <w:rPr>
                <w:rFonts w:ascii="Times New Roman" w:eastAsia="Calibri" w:hAnsi="Times New Roman" w:cs="Times New Roman"/>
                <w:color w:val="4472C4" w:themeColor="accent5"/>
                <w:sz w:val="20"/>
                <w:szCs w:val="20"/>
                <w:lang w:val="de-DE"/>
              </w:rPr>
            </w:pPr>
            <w:r w:rsidRPr="008F4749">
              <w:rPr>
                <w:rFonts w:ascii="Times New Roman" w:eastAsia="Calibri" w:hAnsi="Times New Roman" w:cs="Times New Roman"/>
                <w:color w:val="4472C4" w:themeColor="accent5"/>
                <w:sz w:val="20"/>
                <w:szCs w:val="20"/>
                <w:lang w:val="de-DE"/>
              </w:rPr>
              <w:t>No diabetes</w:t>
            </w:r>
          </w:p>
        </w:tc>
        <w:tc>
          <w:tcPr>
            <w:tcW w:w="0" w:type="auto"/>
            <w:hideMark/>
          </w:tcPr>
          <w:p w14:paraId="0E679696" w14:textId="77777777" w:rsidR="00AE18DE" w:rsidRPr="008F4749" w:rsidRDefault="00C9273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4472C4" w:themeColor="accent5"/>
                <w:sz w:val="20"/>
                <w:szCs w:val="20"/>
                <w:lang w:val="de-DE"/>
              </w:rPr>
            </w:pPr>
            <w:r w:rsidRPr="008F4749">
              <w:rPr>
                <w:rFonts w:ascii="Times New Roman" w:eastAsia="Calibri" w:hAnsi="Times New Roman" w:cs="Times New Roman"/>
                <w:color w:val="4472C4" w:themeColor="accent5"/>
                <w:sz w:val="20"/>
                <w:szCs w:val="20"/>
                <w:lang w:val="de-DE"/>
              </w:rPr>
              <w:t>0.810 (0.794, 0.826)</w:t>
            </w:r>
          </w:p>
        </w:tc>
        <w:tc>
          <w:tcPr>
            <w:tcW w:w="0" w:type="auto"/>
            <w:hideMark/>
          </w:tcPr>
          <w:p w14:paraId="0E679697" w14:textId="77777777" w:rsidR="00AE18DE" w:rsidRPr="008F4749" w:rsidRDefault="00C9273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4472C4" w:themeColor="accent5"/>
                <w:sz w:val="20"/>
                <w:szCs w:val="20"/>
                <w:lang w:val="de-DE"/>
              </w:rPr>
            </w:pPr>
            <w:r w:rsidRPr="008F4749">
              <w:rPr>
                <w:rFonts w:ascii="Times New Roman" w:eastAsia="Calibri" w:hAnsi="Times New Roman" w:cs="Times New Roman"/>
                <w:color w:val="4472C4" w:themeColor="accent5"/>
                <w:sz w:val="20"/>
                <w:szCs w:val="20"/>
                <w:lang w:val="de-DE"/>
              </w:rPr>
              <w:t>0.810 (0.794, 0.826)</w:t>
            </w:r>
          </w:p>
        </w:tc>
        <w:tc>
          <w:tcPr>
            <w:tcW w:w="0" w:type="auto"/>
            <w:hideMark/>
          </w:tcPr>
          <w:p w14:paraId="0E679698" w14:textId="77777777" w:rsidR="00AE18DE" w:rsidRPr="008F4749" w:rsidRDefault="00C9273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4472C4" w:themeColor="accent5"/>
                <w:sz w:val="20"/>
                <w:szCs w:val="20"/>
                <w:lang w:val="de-DE"/>
              </w:rPr>
            </w:pPr>
            <w:r w:rsidRPr="008F4749">
              <w:rPr>
                <w:rFonts w:ascii="Times New Roman" w:eastAsia="Calibri" w:hAnsi="Times New Roman" w:cs="Times New Roman"/>
                <w:color w:val="4472C4" w:themeColor="accent5"/>
                <w:sz w:val="20"/>
                <w:szCs w:val="20"/>
                <w:lang w:val="de-DE"/>
              </w:rPr>
              <w:t>-0.001 (-0.001, 0.000)</w:t>
            </w:r>
          </w:p>
        </w:tc>
        <w:tc>
          <w:tcPr>
            <w:tcW w:w="0" w:type="auto"/>
            <w:hideMark/>
          </w:tcPr>
          <w:p w14:paraId="0E679699" w14:textId="77777777" w:rsidR="00AE18DE" w:rsidRPr="008F4749" w:rsidRDefault="00C9273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4472C4" w:themeColor="accent5"/>
                <w:sz w:val="20"/>
                <w:szCs w:val="20"/>
                <w:lang w:val="de-DE"/>
              </w:rPr>
            </w:pPr>
            <w:r w:rsidRPr="008F4749">
              <w:rPr>
                <w:rFonts w:ascii="Times New Roman" w:eastAsia="Calibri" w:hAnsi="Times New Roman" w:cs="Times New Roman"/>
                <w:color w:val="4472C4" w:themeColor="accent5"/>
                <w:sz w:val="20"/>
                <w:szCs w:val="20"/>
                <w:lang w:val="de-DE"/>
              </w:rPr>
              <w:t>0.16</w:t>
            </w:r>
          </w:p>
        </w:tc>
      </w:tr>
    </w:tbl>
    <w:p w14:paraId="0E67969B" w14:textId="77777777" w:rsidR="00AE18DE" w:rsidRPr="008F4749" w:rsidRDefault="00AE18DE">
      <w:pPr>
        <w:spacing w:after="0" w:line="240" w:lineRule="auto"/>
        <w:jc w:val="both"/>
        <w:rPr>
          <w:rFonts w:ascii="Times New Roman" w:eastAsia="Calibri" w:hAnsi="Times New Roman" w:cs="Times New Roman"/>
          <w:color w:val="4472C4" w:themeColor="accent5"/>
          <w:sz w:val="20"/>
          <w:szCs w:val="20"/>
        </w:rPr>
      </w:pPr>
    </w:p>
    <w:p w14:paraId="0E67969C" w14:textId="77777777" w:rsidR="00AE18DE" w:rsidRPr="008F4749" w:rsidRDefault="00AE18DE">
      <w:pPr>
        <w:spacing w:after="0" w:line="240" w:lineRule="auto"/>
        <w:jc w:val="both"/>
        <w:rPr>
          <w:rFonts w:ascii="Times New Roman" w:eastAsia="Calibri" w:hAnsi="Times New Roman" w:cs="Times New Roman"/>
          <w:color w:val="4472C4" w:themeColor="accent5"/>
          <w:sz w:val="20"/>
          <w:szCs w:val="20"/>
        </w:rPr>
      </w:pPr>
    </w:p>
    <w:p w14:paraId="0E67969D" w14:textId="77777777" w:rsidR="00AE18DE" w:rsidRPr="008F4749" w:rsidRDefault="00C92732">
      <w:pPr>
        <w:pStyle w:val="ListParagraph"/>
        <w:numPr>
          <w:ilvl w:val="0"/>
          <w:numId w:val="7"/>
        </w:numPr>
        <w:spacing w:after="0" w:line="240" w:lineRule="auto"/>
        <w:jc w:val="both"/>
        <w:rPr>
          <w:rFonts w:ascii="Times New Roman" w:eastAsia="Calibri" w:hAnsi="Times New Roman" w:cs="Times New Roman"/>
          <w:color w:val="4472C4" w:themeColor="accent5"/>
          <w:sz w:val="20"/>
          <w:szCs w:val="20"/>
          <w:lang w:val="de-DE"/>
        </w:rPr>
      </w:pPr>
      <w:r w:rsidRPr="008F4749">
        <w:rPr>
          <w:rFonts w:ascii="Times New Roman" w:eastAsia="Calibri" w:hAnsi="Times New Roman" w:cs="Times New Roman"/>
          <w:color w:val="4472C4" w:themeColor="accent5"/>
          <w:sz w:val="20"/>
          <w:szCs w:val="20"/>
          <w:lang w:val="de-DE"/>
        </w:rPr>
        <w:t>Overall mortality</w:t>
      </w:r>
    </w:p>
    <w:tbl>
      <w:tblPr>
        <w:tblStyle w:val="GridTable2-Accent1"/>
        <w:tblW w:w="0" w:type="auto"/>
        <w:tblLook w:val="04A0" w:firstRow="1" w:lastRow="0" w:firstColumn="1" w:lastColumn="0" w:noHBand="0" w:noVBand="1"/>
      </w:tblPr>
      <w:tblGrid>
        <w:gridCol w:w="1366"/>
        <w:gridCol w:w="1850"/>
        <w:gridCol w:w="2003"/>
        <w:gridCol w:w="2655"/>
        <w:gridCol w:w="850"/>
      </w:tblGrid>
      <w:tr w:rsidR="008F4749" w:rsidRPr="008F4749" w14:paraId="0E6796A3" w14:textId="77777777" w:rsidTr="00AE18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E67969E" w14:textId="77777777" w:rsidR="00AE18DE" w:rsidRPr="008F4749" w:rsidRDefault="00C92732">
            <w:pPr>
              <w:jc w:val="both"/>
              <w:rPr>
                <w:rFonts w:ascii="Times New Roman" w:eastAsia="Calibri" w:hAnsi="Times New Roman" w:cs="Times New Roman"/>
                <w:color w:val="4472C4" w:themeColor="accent5"/>
                <w:sz w:val="20"/>
                <w:szCs w:val="20"/>
                <w:lang w:val="de-DE"/>
              </w:rPr>
            </w:pPr>
            <w:r w:rsidRPr="008F4749">
              <w:rPr>
                <w:rFonts w:ascii="Times New Roman" w:eastAsia="Calibri" w:hAnsi="Times New Roman" w:cs="Times New Roman"/>
                <w:color w:val="4472C4" w:themeColor="accent5"/>
                <w:sz w:val="20"/>
                <w:szCs w:val="20"/>
                <w:lang w:val="de-DE"/>
              </w:rPr>
              <w:t>Cohort</w:t>
            </w:r>
          </w:p>
        </w:tc>
        <w:tc>
          <w:tcPr>
            <w:tcW w:w="0" w:type="auto"/>
            <w:hideMark/>
          </w:tcPr>
          <w:p w14:paraId="0E67969F" w14:textId="77777777" w:rsidR="00AE18DE" w:rsidRPr="008F4749" w:rsidRDefault="00C92732">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4472C4" w:themeColor="accent5"/>
                <w:sz w:val="20"/>
                <w:szCs w:val="20"/>
                <w:lang w:val="it-IT"/>
              </w:rPr>
            </w:pPr>
            <w:r w:rsidRPr="008F4749">
              <w:rPr>
                <w:rFonts w:ascii="Times New Roman" w:eastAsia="Calibri" w:hAnsi="Times New Roman" w:cs="Times New Roman"/>
                <w:color w:val="4472C4" w:themeColor="accent5"/>
                <w:sz w:val="20"/>
                <w:szCs w:val="20"/>
                <w:lang w:val="it-IT"/>
              </w:rPr>
              <w:t>C-index (95 CI%)</w:t>
            </w:r>
            <w:r w:rsidRPr="008F4749">
              <w:rPr>
                <w:rFonts w:ascii="Times New Roman" w:eastAsia="Calibri" w:hAnsi="Times New Roman" w:cs="Times New Roman"/>
                <w:color w:val="4472C4" w:themeColor="accent5"/>
                <w:sz w:val="20"/>
                <w:szCs w:val="20"/>
                <w:lang w:val="it-IT"/>
              </w:rPr>
              <w:br/>
              <w:t>Base model</w:t>
            </w:r>
          </w:p>
        </w:tc>
        <w:tc>
          <w:tcPr>
            <w:tcW w:w="0" w:type="auto"/>
            <w:hideMark/>
          </w:tcPr>
          <w:p w14:paraId="0E6796A0" w14:textId="77777777" w:rsidR="00AE18DE" w:rsidRPr="008F4749" w:rsidRDefault="00C92732">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4472C4" w:themeColor="accent5"/>
                <w:sz w:val="20"/>
                <w:szCs w:val="20"/>
                <w:lang w:val="it-IT"/>
              </w:rPr>
            </w:pPr>
            <w:r w:rsidRPr="008F4749">
              <w:rPr>
                <w:rFonts w:ascii="Times New Roman" w:eastAsia="Calibri" w:hAnsi="Times New Roman" w:cs="Times New Roman"/>
                <w:color w:val="4472C4" w:themeColor="accent5"/>
                <w:sz w:val="20"/>
                <w:szCs w:val="20"/>
                <w:lang w:val="it-IT"/>
              </w:rPr>
              <w:t>C-index (95 CI%)</w:t>
            </w:r>
            <w:r w:rsidRPr="008F4749">
              <w:rPr>
                <w:rFonts w:ascii="Times New Roman" w:eastAsia="Calibri" w:hAnsi="Times New Roman" w:cs="Times New Roman"/>
                <w:color w:val="4472C4" w:themeColor="accent5"/>
                <w:sz w:val="20"/>
                <w:szCs w:val="20"/>
                <w:lang w:val="it-IT"/>
              </w:rPr>
              <w:br/>
              <w:t>Base model + HbA1c</w:t>
            </w:r>
          </w:p>
        </w:tc>
        <w:tc>
          <w:tcPr>
            <w:tcW w:w="0" w:type="auto"/>
            <w:hideMark/>
          </w:tcPr>
          <w:p w14:paraId="0E6796A1" w14:textId="77777777" w:rsidR="00AE18DE" w:rsidRPr="008F4749" w:rsidRDefault="00C92732">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4472C4" w:themeColor="accent5"/>
                <w:sz w:val="20"/>
                <w:szCs w:val="20"/>
                <w:lang w:val="de-DE"/>
              </w:rPr>
            </w:pPr>
            <w:r w:rsidRPr="008F4749">
              <w:rPr>
                <w:rFonts w:ascii="Times New Roman" w:eastAsia="Calibri" w:hAnsi="Times New Roman" w:cs="Times New Roman"/>
                <w:color w:val="4472C4" w:themeColor="accent5"/>
                <w:sz w:val="20"/>
                <w:szCs w:val="20"/>
                <w:lang w:val="de-DE"/>
              </w:rPr>
              <w:t>C-index difference (95 CI%)</w:t>
            </w:r>
          </w:p>
        </w:tc>
        <w:tc>
          <w:tcPr>
            <w:tcW w:w="0" w:type="auto"/>
            <w:hideMark/>
          </w:tcPr>
          <w:p w14:paraId="0E6796A2" w14:textId="77777777" w:rsidR="00AE18DE" w:rsidRPr="008F4749" w:rsidRDefault="00C92732">
            <w:pPr>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4472C4" w:themeColor="accent5"/>
                <w:sz w:val="20"/>
                <w:szCs w:val="20"/>
                <w:lang w:val="de-DE"/>
              </w:rPr>
            </w:pPr>
            <w:r w:rsidRPr="008F4749">
              <w:rPr>
                <w:rFonts w:ascii="Times New Roman" w:eastAsia="Calibri" w:hAnsi="Times New Roman" w:cs="Times New Roman"/>
                <w:color w:val="4472C4" w:themeColor="accent5"/>
                <w:sz w:val="20"/>
                <w:szCs w:val="20"/>
                <w:lang w:val="de-DE"/>
              </w:rPr>
              <w:t>p-value</w:t>
            </w:r>
          </w:p>
        </w:tc>
      </w:tr>
      <w:tr w:rsidR="008F4749" w:rsidRPr="008F4749" w14:paraId="0E6796A9" w14:textId="77777777" w:rsidTr="00AE18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E6796A4" w14:textId="77777777" w:rsidR="00AE18DE" w:rsidRPr="008F4749" w:rsidRDefault="00C92732">
            <w:pPr>
              <w:jc w:val="both"/>
              <w:rPr>
                <w:rFonts w:ascii="Times New Roman" w:eastAsia="Calibri" w:hAnsi="Times New Roman" w:cs="Times New Roman"/>
                <w:color w:val="4472C4" w:themeColor="accent5"/>
                <w:sz w:val="20"/>
                <w:szCs w:val="20"/>
                <w:lang w:val="de-DE"/>
              </w:rPr>
            </w:pPr>
            <w:r w:rsidRPr="008F4749">
              <w:rPr>
                <w:rFonts w:ascii="Times New Roman" w:eastAsia="Calibri" w:hAnsi="Times New Roman" w:cs="Times New Roman"/>
                <w:color w:val="4472C4" w:themeColor="accent5"/>
                <w:sz w:val="20"/>
                <w:szCs w:val="20"/>
                <w:lang w:val="de-DE"/>
              </w:rPr>
              <w:t>Entire cohort</w:t>
            </w:r>
          </w:p>
        </w:tc>
        <w:tc>
          <w:tcPr>
            <w:tcW w:w="0" w:type="auto"/>
            <w:hideMark/>
          </w:tcPr>
          <w:p w14:paraId="0E6796A5" w14:textId="77777777" w:rsidR="00AE18DE" w:rsidRPr="008F4749" w:rsidRDefault="00C9273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4472C4" w:themeColor="accent5"/>
                <w:sz w:val="20"/>
                <w:szCs w:val="20"/>
                <w:lang w:val="de-DE"/>
              </w:rPr>
            </w:pPr>
            <w:r w:rsidRPr="008F4749">
              <w:rPr>
                <w:rFonts w:ascii="Times New Roman" w:eastAsia="Calibri" w:hAnsi="Times New Roman" w:cs="Times New Roman"/>
                <w:color w:val="4472C4" w:themeColor="accent5"/>
                <w:sz w:val="20"/>
                <w:szCs w:val="20"/>
                <w:lang w:val="de-DE"/>
              </w:rPr>
              <w:t>0.808 (0.795, 0.821)</w:t>
            </w:r>
          </w:p>
        </w:tc>
        <w:tc>
          <w:tcPr>
            <w:tcW w:w="0" w:type="auto"/>
            <w:hideMark/>
          </w:tcPr>
          <w:p w14:paraId="0E6796A6" w14:textId="77777777" w:rsidR="00AE18DE" w:rsidRPr="008F4749" w:rsidRDefault="00C9273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4472C4" w:themeColor="accent5"/>
                <w:sz w:val="20"/>
                <w:szCs w:val="20"/>
                <w:lang w:val="de-DE"/>
              </w:rPr>
            </w:pPr>
            <w:r w:rsidRPr="008F4749">
              <w:rPr>
                <w:rFonts w:ascii="Times New Roman" w:eastAsia="Calibri" w:hAnsi="Times New Roman" w:cs="Times New Roman"/>
                <w:color w:val="4472C4" w:themeColor="accent5"/>
                <w:sz w:val="20"/>
                <w:szCs w:val="20"/>
                <w:lang w:val="de-DE"/>
              </w:rPr>
              <w:t>0.808 (0.795, 0.820)</w:t>
            </w:r>
          </w:p>
        </w:tc>
        <w:tc>
          <w:tcPr>
            <w:tcW w:w="0" w:type="auto"/>
            <w:hideMark/>
          </w:tcPr>
          <w:p w14:paraId="0E6796A7" w14:textId="77777777" w:rsidR="00AE18DE" w:rsidRPr="008F4749" w:rsidRDefault="00C9273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4472C4" w:themeColor="accent5"/>
                <w:sz w:val="20"/>
                <w:szCs w:val="20"/>
                <w:lang w:val="de-DE"/>
              </w:rPr>
            </w:pPr>
            <w:r w:rsidRPr="008F4749">
              <w:rPr>
                <w:rFonts w:ascii="Times New Roman" w:eastAsia="Calibri" w:hAnsi="Times New Roman" w:cs="Times New Roman"/>
                <w:color w:val="4472C4" w:themeColor="accent5"/>
                <w:sz w:val="20"/>
                <w:szCs w:val="20"/>
                <w:lang w:val="de-DE"/>
              </w:rPr>
              <w:t>0.000 (-0.001, 0.000)</w:t>
            </w:r>
          </w:p>
        </w:tc>
        <w:tc>
          <w:tcPr>
            <w:tcW w:w="0" w:type="auto"/>
            <w:hideMark/>
          </w:tcPr>
          <w:p w14:paraId="0E6796A8" w14:textId="77777777" w:rsidR="00AE18DE" w:rsidRPr="008F4749" w:rsidRDefault="00C92732">
            <w:pPr>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4472C4" w:themeColor="accent5"/>
                <w:sz w:val="20"/>
                <w:szCs w:val="20"/>
                <w:lang w:val="de-DE"/>
              </w:rPr>
            </w:pPr>
            <w:r w:rsidRPr="008F4749">
              <w:rPr>
                <w:rFonts w:ascii="Times New Roman" w:eastAsia="Calibri" w:hAnsi="Times New Roman" w:cs="Times New Roman"/>
                <w:color w:val="4472C4" w:themeColor="accent5"/>
                <w:sz w:val="20"/>
                <w:szCs w:val="20"/>
                <w:lang w:val="de-DE"/>
              </w:rPr>
              <w:t>0.30</w:t>
            </w:r>
          </w:p>
        </w:tc>
      </w:tr>
      <w:tr w:rsidR="008F4749" w:rsidRPr="008F4749" w14:paraId="0E6796AF" w14:textId="77777777" w:rsidTr="00AE18DE">
        <w:tc>
          <w:tcPr>
            <w:cnfStyle w:val="001000000000" w:firstRow="0" w:lastRow="0" w:firstColumn="1" w:lastColumn="0" w:oddVBand="0" w:evenVBand="0" w:oddHBand="0" w:evenHBand="0" w:firstRowFirstColumn="0" w:firstRowLastColumn="0" w:lastRowFirstColumn="0" w:lastRowLastColumn="0"/>
            <w:tcW w:w="0" w:type="auto"/>
            <w:hideMark/>
          </w:tcPr>
          <w:p w14:paraId="0E6796AA" w14:textId="77777777" w:rsidR="00AE18DE" w:rsidRPr="008F4749" w:rsidRDefault="00C92732">
            <w:pPr>
              <w:jc w:val="both"/>
              <w:rPr>
                <w:rFonts w:ascii="Times New Roman" w:eastAsia="Calibri" w:hAnsi="Times New Roman" w:cs="Times New Roman"/>
                <w:color w:val="4472C4" w:themeColor="accent5"/>
                <w:sz w:val="20"/>
                <w:szCs w:val="20"/>
                <w:lang w:val="de-DE"/>
              </w:rPr>
            </w:pPr>
            <w:r w:rsidRPr="008F4749">
              <w:rPr>
                <w:rFonts w:ascii="Times New Roman" w:eastAsia="Calibri" w:hAnsi="Times New Roman" w:cs="Times New Roman"/>
                <w:color w:val="4472C4" w:themeColor="accent5"/>
                <w:sz w:val="20"/>
                <w:szCs w:val="20"/>
                <w:lang w:val="de-DE"/>
              </w:rPr>
              <w:t>No diabetes</w:t>
            </w:r>
          </w:p>
        </w:tc>
        <w:tc>
          <w:tcPr>
            <w:tcW w:w="0" w:type="auto"/>
            <w:hideMark/>
          </w:tcPr>
          <w:p w14:paraId="0E6796AB" w14:textId="77777777" w:rsidR="00AE18DE" w:rsidRPr="008F4749" w:rsidRDefault="00C9273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4472C4" w:themeColor="accent5"/>
                <w:sz w:val="20"/>
                <w:szCs w:val="20"/>
                <w:lang w:val="de-DE"/>
              </w:rPr>
            </w:pPr>
            <w:r w:rsidRPr="008F4749">
              <w:rPr>
                <w:rFonts w:ascii="Times New Roman" w:eastAsia="Calibri" w:hAnsi="Times New Roman" w:cs="Times New Roman"/>
                <w:color w:val="4472C4" w:themeColor="accent5"/>
                <w:sz w:val="20"/>
                <w:szCs w:val="20"/>
                <w:lang w:val="de-DE"/>
              </w:rPr>
              <w:t>0.804 (0.789, 0.818)</w:t>
            </w:r>
          </w:p>
        </w:tc>
        <w:tc>
          <w:tcPr>
            <w:tcW w:w="0" w:type="auto"/>
            <w:hideMark/>
          </w:tcPr>
          <w:p w14:paraId="0E6796AC" w14:textId="77777777" w:rsidR="00AE18DE" w:rsidRPr="008F4749" w:rsidRDefault="00C9273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4472C4" w:themeColor="accent5"/>
                <w:sz w:val="20"/>
                <w:szCs w:val="20"/>
                <w:lang w:val="de-DE"/>
              </w:rPr>
            </w:pPr>
            <w:r w:rsidRPr="008F4749">
              <w:rPr>
                <w:rFonts w:ascii="Times New Roman" w:eastAsia="Calibri" w:hAnsi="Times New Roman" w:cs="Times New Roman"/>
                <w:color w:val="4472C4" w:themeColor="accent5"/>
                <w:sz w:val="20"/>
                <w:szCs w:val="20"/>
                <w:lang w:val="de-DE"/>
              </w:rPr>
              <w:t>0.803 (0.789, 0.818)</w:t>
            </w:r>
          </w:p>
        </w:tc>
        <w:tc>
          <w:tcPr>
            <w:tcW w:w="0" w:type="auto"/>
            <w:hideMark/>
          </w:tcPr>
          <w:p w14:paraId="0E6796AD" w14:textId="77777777" w:rsidR="00AE18DE" w:rsidRPr="008F4749" w:rsidRDefault="00C9273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4472C4" w:themeColor="accent5"/>
                <w:sz w:val="20"/>
                <w:szCs w:val="20"/>
                <w:lang w:val="de-DE"/>
              </w:rPr>
            </w:pPr>
            <w:r w:rsidRPr="008F4749">
              <w:rPr>
                <w:rFonts w:ascii="Times New Roman" w:eastAsia="Calibri" w:hAnsi="Times New Roman" w:cs="Times New Roman"/>
                <w:color w:val="4472C4" w:themeColor="accent5"/>
                <w:sz w:val="20"/>
                <w:szCs w:val="20"/>
                <w:lang w:val="de-DE"/>
              </w:rPr>
              <w:t>0.000 (-0.001, 0.001)</w:t>
            </w:r>
          </w:p>
        </w:tc>
        <w:tc>
          <w:tcPr>
            <w:tcW w:w="0" w:type="auto"/>
            <w:hideMark/>
          </w:tcPr>
          <w:p w14:paraId="0E6796AE" w14:textId="77777777" w:rsidR="00AE18DE" w:rsidRPr="008F4749" w:rsidRDefault="00C92732">
            <w:pPr>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4472C4" w:themeColor="accent5"/>
                <w:sz w:val="20"/>
                <w:szCs w:val="20"/>
                <w:lang w:val="de-DE"/>
              </w:rPr>
            </w:pPr>
            <w:r w:rsidRPr="008F4749">
              <w:rPr>
                <w:rFonts w:ascii="Times New Roman" w:eastAsia="Calibri" w:hAnsi="Times New Roman" w:cs="Times New Roman"/>
                <w:color w:val="4472C4" w:themeColor="accent5"/>
                <w:sz w:val="20"/>
                <w:szCs w:val="20"/>
                <w:lang w:val="de-DE"/>
              </w:rPr>
              <w:t>0.74</w:t>
            </w:r>
          </w:p>
        </w:tc>
      </w:tr>
    </w:tbl>
    <w:p w14:paraId="0E6796B0" w14:textId="77777777" w:rsidR="00AE18DE" w:rsidRDefault="00AE18DE">
      <w:pPr>
        <w:spacing w:after="0" w:line="240" w:lineRule="auto"/>
        <w:jc w:val="both"/>
        <w:rPr>
          <w:rFonts w:ascii="Times New Roman" w:eastAsia="Calibri" w:hAnsi="Times New Roman" w:cs="Times New Roman"/>
          <w:sz w:val="20"/>
          <w:szCs w:val="20"/>
        </w:rPr>
      </w:pPr>
    </w:p>
    <w:p w14:paraId="0E6796B1" w14:textId="77777777" w:rsidR="00AE18DE" w:rsidRDefault="00AE18DE">
      <w:pPr>
        <w:spacing w:after="0" w:line="240" w:lineRule="auto"/>
        <w:jc w:val="both"/>
        <w:rPr>
          <w:rFonts w:ascii="Times New Roman" w:eastAsia="Calibri" w:hAnsi="Times New Roman" w:cs="Times New Roman"/>
          <w:sz w:val="20"/>
          <w:szCs w:val="20"/>
        </w:rPr>
      </w:pPr>
    </w:p>
    <w:p w14:paraId="0E6796B2" w14:textId="77777777" w:rsidR="00AE18DE" w:rsidRDefault="00C92732">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b/>
          <w:sz w:val="20"/>
          <w:szCs w:val="20"/>
        </w:rPr>
        <w:t>Figure S1</w:t>
      </w:r>
      <w:r>
        <w:rPr>
          <w:rFonts w:ascii="Times New Roman" w:eastAsia="Calibri" w:hAnsi="Times New Roman" w:cs="Times New Roman"/>
          <w:sz w:val="20"/>
          <w:szCs w:val="20"/>
        </w:rPr>
        <w:t xml:space="preserve"> Distribution of HbA</w:t>
      </w:r>
      <w:r>
        <w:rPr>
          <w:rFonts w:ascii="Times New Roman" w:eastAsia="Calibri" w:hAnsi="Times New Roman" w:cs="Times New Roman"/>
          <w:sz w:val="20"/>
          <w:szCs w:val="20"/>
          <w:vertAlign w:val="subscript"/>
        </w:rPr>
        <w:t>1c</w:t>
      </w:r>
      <w:r>
        <w:rPr>
          <w:rFonts w:ascii="Times New Roman" w:eastAsia="Calibri" w:hAnsi="Times New Roman" w:cs="Times New Roman"/>
          <w:sz w:val="20"/>
          <w:szCs w:val="20"/>
        </w:rPr>
        <w:t>. Density histogram of HbA</w:t>
      </w:r>
      <w:r>
        <w:rPr>
          <w:rFonts w:ascii="Times New Roman" w:eastAsia="Calibri" w:hAnsi="Times New Roman" w:cs="Times New Roman"/>
          <w:sz w:val="20"/>
          <w:szCs w:val="20"/>
          <w:vertAlign w:val="subscript"/>
        </w:rPr>
        <w:t>1c</w:t>
      </w:r>
      <w:r>
        <w:rPr>
          <w:rFonts w:ascii="Times New Roman" w:eastAsia="Calibri" w:hAnsi="Times New Roman" w:cs="Times New Roman"/>
          <w:sz w:val="20"/>
          <w:szCs w:val="20"/>
        </w:rPr>
        <w:t xml:space="preserve"> levels in the entire study population. </w:t>
      </w:r>
    </w:p>
    <w:p w14:paraId="0E6796B3" w14:textId="77777777" w:rsidR="00AE18DE" w:rsidRDefault="00AE18DE">
      <w:pPr>
        <w:spacing w:after="0" w:line="240" w:lineRule="auto"/>
        <w:jc w:val="center"/>
        <w:rPr>
          <w:rFonts w:ascii="Arial" w:eastAsia="Calibri" w:hAnsi="Arial" w:cs="Arial"/>
          <w:sz w:val="20"/>
          <w:szCs w:val="20"/>
        </w:rPr>
      </w:pPr>
    </w:p>
    <w:p w14:paraId="0E6796B4" w14:textId="77777777" w:rsidR="00AE18DE" w:rsidRDefault="00AE18DE">
      <w:pPr>
        <w:spacing w:after="0" w:line="240" w:lineRule="auto"/>
        <w:jc w:val="center"/>
        <w:rPr>
          <w:rFonts w:ascii="Arial" w:eastAsia="Calibri" w:hAnsi="Arial" w:cs="Arial"/>
          <w:sz w:val="20"/>
          <w:szCs w:val="20"/>
        </w:rPr>
      </w:pPr>
    </w:p>
    <w:p w14:paraId="0E6796B5" w14:textId="77777777" w:rsidR="00AE18DE" w:rsidRDefault="00AE18DE">
      <w:pPr>
        <w:spacing w:after="0" w:line="240" w:lineRule="auto"/>
        <w:jc w:val="center"/>
        <w:rPr>
          <w:rFonts w:ascii="Arial" w:eastAsia="Calibri" w:hAnsi="Arial" w:cs="Arial"/>
          <w:sz w:val="20"/>
          <w:szCs w:val="20"/>
        </w:rPr>
      </w:pPr>
    </w:p>
    <w:p w14:paraId="0E6796B6" w14:textId="77777777" w:rsidR="00AE18DE" w:rsidRDefault="00C92732">
      <w:pPr>
        <w:spacing w:after="0" w:line="240" w:lineRule="auto"/>
        <w:jc w:val="center"/>
        <w:rPr>
          <w:rFonts w:ascii="Arial" w:eastAsia="Calibri" w:hAnsi="Arial" w:cs="Arial"/>
          <w:sz w:val="20"/>
          <w:szCs w:val="20"/>
        </w:rPr>
      </w:pPr>
      <w:r>
        <w:rPr>
          <w:noProof/>
          <w:lang w:val="en-IN" w:eastAsia="en-IN"/>
        </w:rPr>
        <w:drawing>
          <wp:inline distT="0" distB="0" distL="0" distR="0" wp14:anchorId="0E6796E1" wp14:editId="0E6796E2">
            <wp:extent cx="3543300" cy="177165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543300" cy="1771650"/>
                    </a:xfrm>
                    <a:prstGeom prst="rect">
                      <a:avLst/>
                    </a:prstGeom>
                  </pic:spPr>
                </pic:pic>
              </a:graphicData>
            </a:graphic>
          </wp:inline>
        </w:drawing>
      </w:r>
    </w:p>
    <w:p w14:paraId="0E6796B7" w14:textId="77777777" w:rsidR="00AE18DE" w:rsidRDefault="00AE18DE">
      <w:pPr>
        <w:spacing w:after="0" w:line="240" w:lineRule="auto"/>
        <w:jc w:val="both"/>
        <w:rPr>
          <w:rFonts w:ascii="Times New Roman" w:eastAsia="Calibri" w:hAnsi="Times New Roman" w:cs="Times New Roman"/>
          <w:b/>
          <w:sz w:val="20"/>
          <w:szCs w:val="20"/>
        </w:rPr>
      </w:pPr>
    </w:p>
    <w:p w14:paraId="0E6796B8" w14:textId="77777777" w:rsidR="00AE18DE" w:rsidRDefault="00AE18DE">
      <w:pPr>
        <w:spacing w:after="0" w:line="240" w:lineRule="auto"/>
        <w:jc w:val="both"/>
        <w:rPr>
          <w:rFonts w:ascii="Times New Roman" w:eastAsia="Calibri" w:hAnsi="Times New Roman" w:cs="Times New Roman"/>
          <w:b/>
          <w:sz w:val="20"/>
          <w:szCs w:val="20"/>
        </w:rPr>
      </w:pPr>
    </w:p>
    <w:p w14:paraId="0E6796B9" w14:textId="77777777" w:rsidR="00AE18DE" w:rsidRDefault="00AE18DE">
      <w:pPr>
        <w:spacing w:after="0" w:line="240" w:lineRule="auto"/>
        <w:jc w:val="both"/>
        <w:rPr>
          <w:rFonts w:ascii="Times New Roman" w:eastAsia="Calibri" w:hAnsi="Times New Roman" w:cs="Times New Roman"/>
          <w:b/>
          <w:sz w:val="20"/>
          <w:szCs w:val="20"/>
        </w:rPr>
      </w:pPr>
    </w:p>
    <w:p w14:paraId="0E6796BA" w14:textId="77777777" w:rsidR="00AE18DE" w:rsidRDefault="00AE18DE">
      <w:pPr>
        <w:spacing w:after="0" w:line="240" w:lineRule="auto"/>
        <w:jc w:val="both"/>
        <w:rPr>
          <w:rFonts w:ascii="Times New Roman" w:eastAsia="Calibri" w:hAnsi="Times New Roman" w:cs="Times New Roman"/>
          <w:b/>
          <w:sz w:val="20"/>
          <w:szCs w:val="20"/>
        </w:rPr>
      </w:pPr>
    </w:p>
    <w:p w14:paraId="0E6796BB" w14:textId="77777777" w:rsidR="00AE18DE" w:rsidRDefault="00AE18DE">
      <w:pPr>
        <w:spacing w:after="0" w:line="240" w:lineRule="auto"/>
        <w:jc w:val="both"/>
        <w:rPr>
          <w:rFonts w:ascii="Times New Roman" w:eastAsia="Calibri" w:hAnsi="Times New Roman" w:cs="Times New Roman"/>
          <w:b/>
          <w:sz w:val="20"/>
          <w:szCs w:val="20"/>
        </w:rPr>
      </w:pPr>
    </w:p>
    <w:p w14:paraId="0E6796BC" w14:textId="77777777" w:rsidR="00AE18DE" w:rsidRDefault="00AE18DE">
      <w:pPr>
        <w:spacing w:after="0" w:line="240" w:lineRule="auto"/>
        <w:jc w:val="both"/>
        <w:rPr>
          <w:rFonts w:ascii="Times New Roman" w:eastAsia="Calibri" w:hAnsi="Times New Roman" w:cs="Times New Roman"/>
          <w:b/>
          <w:sz w:val="20"/>
          <w:szCs w:val="20"/>
        </w:rPr>
      </w:pPr>
    </w:p>
    <w:p w14:paraId="0E6796BD" w14:textId="77777777" w:rsidR="00AE18DE" w:rsidRDefault="00AE18DE">
      <w:pPr>
        <w:spacing w:after="0" w:line="240" w:lineRule="auto"/>
        <w:jc w:val="both"/>
        <w:rPr>
          <w:rFonts w:ascii="Times New Roman" w:eastAsia="Calibri" w:hAnsi="Times New Roman" w:cs="Times New Roman"/>
          <w:b/>
          <w:sz w:val="20"/>
          <w:szCs w:val="20"/>
        </w:rPr>
      </w:pPr>
    </w:p>
    <w:p w14:paraId="0E6796BE" w14:textId="77777777" w:rsidR="00AE18DE" w:rsidRDefault="00AE18DE">
      <w:pPr>
        <w:spacing w:after="0" w:line="240" w:lineRule="auto"/>
        <w:jc w:val="both"/>
        <w:rPr>
          <w:rFonts w:ascii="Times New Roman" w:eastAsia="Calibri" w:hAnsi="Times New Roman" w:cs="Times New Roman"/>
          <w:b/>
          <w:sz w:val="20"/>
          <w:szCs w:val="20"/>
        </w:rPr>
      </w:pPr>
    </w:p>
    <w:p w14:paraId="0E6796BF" w14:textId="77777777" w:rsidR="00AE18DE" w:rsidRDefault="00AE18DE">
      <w:pPr>
        <w:spacing w:after="0" w:line="240" w:lineRule="auto"/>
        <w:jc w:val="both"/>
        <w:rPr>
          <w:rFonts w:ascii="Times New Roman" w:eastAsia="Calibri" w:hAnsi="Times New Roman" w:cs="Times New Roman"/>
          <w:b/>
          <w:sz w:val="20"/>
          <w:szCs w:val="20"/>
        </w:rPr>
      </w:pPr>
    </w:p>
    <w:p w14:paraId="0E6796C0" w14:textId="77777777" w:rsidR="00AE18DE" w:rsidRDefault="00AE18DE">
      <w:pPr>
        <w:spacing w:after="0" w:line="240" w:lineRule="auto"/>
        <w:jc w:val="both"/>
        <w:rPr>
          <w:rFonts w:ascii="Times New Roman" w:eastAsia="Calibri" w:hAnsi="Times New Roman" w:cs="Times New Roman"/>
          <w:b/>
          <w:sz w:val="20"/>
          <w:szCs w:val="20"/>
        </w:rPr>
      </w:pPr>
    </w:p>
    <w:p w14:paraId="0E6796C1" w14:textId="77777777" w:rsidR="00AE18DE" w:rsidRDefault="00AE18DE">
      <w:pPr>
        <w:spacing w:after="0" w:line="240" w:lineRule="auto"/>
        <w:jc w:val="both"/>
        <w:rPr>
          <w:rFonts w:ascii="Times New Roman" w:eastAsia="Calibri" w:hAnsi="Times New Roman" w:cs="Times New Roman"/>
          <w:b/>
          <w:sz w:val="20"/>
          <w:szCs w:val="20"/>
        </w:rPr>
      </w:pPr>
    </w:p>
    <w:p w14:paraId="0E6796C2" w14:textId="77777777" w:rsidR="00AE18DE" w:rsidRDefault="00AE18DE">
      <w:pPr>
        <w:spacing w:after="0" w:line="240" w:lineRule="auto"/>
        <w:jc w:val="both"/>
        <w:rPr>
          <w:rFonts w:ascii="Times New Roman" w:eastAsia="Calibri" w:hAnsi="Times New Roman" w:cs="Times New Roman"/>
          <w:b/>
          <w:sz w:val="20"/>
          <w:szCs w:val="20"/>
        </w:rPr>
      </w:pPr>
    </w:p>
    <w:p w14:paraId="0E6796C3" w14:textId="77777777" w:rsidR="00AE18DE" w:rsidRDefault="00AE18DE">
      <w:pPr>
        <w:spacing w:after="0" w:line="240" w:lineRule="auto"/>
        <w:jc w:val="both"/>
        <w:rPr>
          <w:rFonts w:ascii="Times New Roman" w:eastAsia="Calibri" w:hAnsi="Times New Roman" w:cs="Times New Roman"/>
          <w:b/>
          <w:sz w:val="20"/>
          <w:szCs w:val="20"/>
        </w:rPr>
      </w:pPr>
    </w:p>
    <w:p w14:paraId="0E6796C4" w14:textId="77777777" w:rsidR="00AE18DE" w:rsidRDefault="00AE18DE">
      <w:pPr>
        <w:spacing w:after="0" w:line="240" w:lineRule="auto"/>
        <w:jc w:val="both"/>
        <w:rPr>
          <w:rFonts w:ascii="Times New Roman" w:eastAsia="Calibri" w:hAnsi="Times New Roman" w:cs="Times New Roman"/>
          <w:b/>
          <w:sz w:val="20"/>
          <w:szCs w:val="20"/>
        </w:rPr>
      </w:pPr>
    </w:p>
    <w:p w14:paraId="0E6796C5" w14:textId="77777777" w:rsidR="00AE18DE" w:rsidRDefault="00C92732">
      <w:pPr>
        <w:pStyle w:val="ListParagraph"/>
        <w:numPr>
          <w:ilvl w:val="0"/>
          <w:numId w:val="3"/>
        </w:num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in each cohort</w:t>
      </w:r>
    </w:p>
    <w:p w14:paraId="0E6796C6" w14:textId="77777777" w:rsidR="00AE18DE" w:rsidRDefault="00AE18DE">
      <w:pPr>
        <w:spacing w:after="0" w:line="240" w:lineRule="auto"/>
        <w:jc w:val="both"/>
        <w:rPr>
          <w:rFonts w:ascii="Arial" w:eastAsia="Calibri" w:hAnsi="Arial" w:cs="Arial"/>
          <w:sz w:val="20"/>
          <w:szCs w:val="20"/>
        </w:rPr>
      </w:pPr>
    </w:p>
    <w:p w14:paraId="0E6796C7" w14:textId="77777777" w:rsidR="00AE18DE" w:rsidRDefault="00AE18DE">
      <w:pPr>
        <w:spacing w:after="0" w:line="240" w:lineRule="auto"/>
        <w:jc w:val="both"/>
        <w:rPr>
          <w:rFonts w:ascii="Arial" w:eastAsia="Calibri" w:hAnsi="Arial" w:cs="Arial"/>
          <w:sz w:val="20"/>
          <w:szCs w:val="20"/>
        </w:rPr>
      </w:pPr>
    </w:p>
    <w:p w14:paraId="0E6796C8" w14:textId="77777777" w:rsidR="00AE18DE" w:rsidRDefault="00C92732">
      <w:pPr>
        <w:spacing w:after="0" w:line="240" w:lineRule="auto"/>
        <w:jc w:val="center"/>
        <w:rPr>
          <w:rFonts w:ascii="Arial" w:eastAsia="Calibri" w:hAnsi="Arial" w:cs="Arial"/>
          <w:sz w:val="20"/>
          <w:szCs w:val="20"/>
        </w:rPr>
        <w:sectPr w:rsidR="00AE18DE">
          <w:pgSz w:w="11906" w:h="16838"/>
          <w:pgMar w:top="1418" w:right="1418" w:bottom="1134" w:left="1418" w:header="709" w:footer="709" w:gutter="0"/>
          <w:cols w:space="708"/>
          <w:docGrid w:linePitch="360"/>
        </w:sectPr>
      </w:pPr>
      <w:r>
        <w:rPr>
          <w:noProof/>
          <w:lang w:val="en-IN" w:eastAsia="en-IN"/>
        </w:rPr>
        <w:drawing>
          <wp:inline distT="0" distB="0" distL="0" distR="0" wp14:anchorId="0E6796E3" wp14:editId="0E6796E4">
            <wp:extent cx="4084019" cy="3063240"/>
            <wp:effectExtent l="0" t="0" r="0" b="381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096368" cy="3072502"/>
                    </a:xfrm>
                    <a:prstGeom prst="rect">
                      <a:avLst/>
                    </a:prstGeom>
                  </pic:spPr>
                </pic:pic>
              </a:graphicData>
            </a:graphic>
          </wp:inline>
        </w:drawing>
      </w:r>
    </w:p>
    <w:p w14:paraId="0E6796C9" w14:textId="77777777" w:rsidR="00AE18DE" w:rsidRDefault="00C92732">
      <w:pPr>
        <w:spacing w:after="0" w:line="480" w:lineRule="auto"/>
        <w:jc w:val="both"/>
        <w:rPr>
          <w:rFonts w:ascii="Times New Roman" w:eastAsia="Calibri" w:hAnsi="Times New Roman" w:cs="Times New Roman"/>
          <w:bCs/>
          <w:sz w:val="20"/>
          <w:szCs w:val="20"/>
        </w:rPr>
      </w:pPr>
      <w:bookmarkStart w:id="3" w:name="_Hlk71663399"/>
      <w:r>
        <w:rPr>
          <w:rFonts w:ascii="Times New Roman" w:eastAsia="Calibri" w:hAnsi="Times New Roman" w:cs="Times New Roman"/>
          <w:b/>
          <w:sz w:val="20"/>
          <w:szCs w:val="20"/>
        </w:rPr>
        <w:lastRenderedPageBreak/>
        <w:t xml:space="preserve">Figure S2 </w:t>
      </w:r>
      <w:r>
        <w:rPr>
          <w:rFonts w:ascii="Times New Roman" w:eastAsia="Calibri" w:hAnsi="Times New Roman" w:cs="Times New Roman"/>
          <w:bCs/>
          <w:sz w:val="20"/>
          <w:szCs w:val="20"/>
        </w:rPr>
        <w:t xml:space="preserve">Unadjusted Kaplan–Meier curves </w:t>
      </w:r>
      <w:bookmarkEnd w:id="3"/>
      <w:r>
        <w:rPr>
          <w:rFonts w:ascii="Times New Roman" w:eastAsia="Calibri" w:hAnsi="Times New Roman" w:cs="Times New Roman"/>
          <w:bCs/>
          <w:sz w:val="20"/>
          <w:szCs w:val="20"/>
        </w:rPr>
        <w:t>of cardiovascular mortality (A), cardiovascular disease (B), and overall mortality (C) according to thirds of HbA</w:t>
      </w:r>
      <w:r>
        <w:rPr>
          <w:rFonts w:ascii="Times New Roman" w:eastAsia="Calibri" w:hAnsi="Times New Roman" w:cs="Times New Roman"/>
          <w:bCs/>
          <w:sz w:val="20"/>
          <w:szCs w:val="20"/>
          <w:vertAlign w:val="subscript"/>
        </w:rPr>
        <w:t>1c</w:t>
      </w:r>
      <w:r>
        <w:rPr>
          <w:rFonts w:ascii="Times New Roman" w:eastAsia="Calibri" w:hAnsi="Times New Roman" w:cs="Times New Roman"/>
          <w:bCs/>
          <w:sz w:val="20"/>
          <w:szCs w:val="20"/>
        </w:rPr>
        <w:t>.</w:t>
      </w:r>
    </w:p>
    <w:p w14:paraId="0E6796CA" w14:textId="77777777" w:rsidR="00AE18DE" w:rsidRDefault="00C92732">
      <w:pPr>
        <w:spacing w:after="0" w:line="480" w:lineRule="auto"/>
        <w:jc w:val="both"/>
        <w:rPr>
          <w:rFonts w:ascii="Times New Roman" w:eastAsia="Calibri" w:hAnsi="Times New Roman" w:cs="Times New Roman"/>
          <w:bCs/>
          <w:sz w:val="20"/>
          <w:szCs w:val="20"/>
        </w:rPr>
      </w:pPr>
      <w:r>
        <w:rPr>
          <w:rFonts w:ascii="Times New Roman" w:eastAsia="Calibri" w:hAnsi="Times New Roman" w:cs="Times New Roman"/>
          <w:bCs/>
          <w:noProof/>
          <w:sz w:val="20"/>
          <w:szCs w:val="20"/>
          <w:lang w:val="en-IN" w:eastAsia="en-IN"/>
        </w:rPr>
        <w:drawing>
          <wp:inline distT="0" distB="0" distL="0" distR="0" wp14:anchorId="0E6796E5" wp14:editId="0E6796E6">
            <wp:extent cx="5753100" cy="303276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100" cy="3032760"/>
                    </a:xfrm>
                    <a:prstGeom prst="rect">
                      <a:avLst/>
                    </a:prstGeom>
                    <a:noFill/>
                    <a:ln>
                      <a:noFill/>
                    </a:ln>
                  </pic:spPr>
                </pic:pic>
              </a:graphicData>
            </a:graphic>
          </wp:inline>
        </w:drawing>
      </w:r>
    </w:p>
    <w:p w14:paraId="0E6796CB" w14:textId="77777777" w:rsidR="00AE18DE" w:rsidRDefault="00AE18DE">
      <w:pPr>
        <w:spacing w:after="0" w:line="480" w:lineRule="auto"/>
        <w:jc w:val="both"/>
        <w:rPr>
          <w:rFonts w:ascii="Times New Roman" w:eastAsia="Calibri" w:hAnsi="Times New Roman" w:cs="Times New Roman"/>
          <w:bCs/>
          <w:sz w:val="20"/>
          <w:szCs w:val="20"/>
        </w:rPr>
      </w:pPr>
    </w:p>
    <w:p w14:paraId="0E6796CC" w14:textId="77777777" w:rsidR="00AE18DE" w:rsidRDefault="00C92732">
      <w:pPr>
        <w:spacing w:after="0" w:line="480" w:lineRule="auto"/>
        <w:jc w:val="both"/>
        <w:rPr>
          <w:rFonts w:ascii="Times New Roman" w:eastAsia="Calibri" w:hAnsi="Times New Roman" w:cs="Times New Roman"/>
          <w:bCs/>
          <w:sz w:val="20"/>
          <w:szCs w:val="20"/>
        </w:rPr>
      </w:pPr>
      <w:r>
        <w:rPr>
          <w:rFonts w:ascii="Times New Roman" w:eastAsia="Calibri" w:hAnsi="Times New Roman" w:cs="Times New Roman"/>
          <w:b/>
          <w:sz w:val="20"/>
          <w:szCs w:val="20"/>
        </w:rPr>
        <w:t xml:space="preserve">Figure S3 </w:t>
      </w:r>
      <w:r>
        <w:rPr>
          <w:rFonts w:ascii="Times New Roman" w:eastAsia="Calibri" w:hAnsi="Times New Roman" w:cs="Times New Roman"/>
          <w:bCs/>
          <w:sz w:val="20"/>
          <w:szCs w:val="20"/>
        </w:rPr>
        <w:t>Unadjusted Kaplan–Meier curves</w:t>
      </w:r>
    </w:p>
    <w:p w14:paraId="0E6796CD" w14:textId="77777777" w:rsidR="00AE18DE" w:rsidRDefault="00C92732">
      <w:pPr>
        <w:spacing w:after="0" w:line="480" w:lineRule="auto"/>
        <w:jc w:val="both"/>
        <w:rPr>
          <w:rFonts w:ascii="Arial" w:eastAsia="Calibri" w:hAnsi="Arial" w:cs="Arial"/>
          <w:b/>
        </w:rPr>
      </w:pPr>
      <w:r>
        <w:rPr>
          <w:rFonts w:ascii="Arial" w:eastAsia="Calibri" w:hAnsi="Arial" w:cs="Arial"/>
          <w:b/>
          <w:noProof/>
          <w:lang w:val="en-IN" w:eastAsia="en-IN"/>
        </w:rPr>
        <w:drawing>
          <wp:inline distT="0" distB="0" distL="0" distR="0" wp14:anchorId="0E6796E7" wp14:editId="0E6796E8">
            <wp:extent cx="5753100" cy="303276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3100" cy="3032760"/>
                    </a:xfrm>
                    <a:prstGeom prst="rect">
                      <a:avLst/>
                    </a:prstGeom>
                    <a:noFill/>
                    <a:ln>
                      <a:noFill/>
                    </a:ln>
                  </pic:spPr>
                </pic:pic>
              </a:graphicData>
            </a:graphic>
          </wp:inline>
        </w:drawing>
      </w:r>
    </w:p>
    <w:p w14:paraId="0E6796CE" w14:textId="77777777" w:rsidR="00AE18DE" w:rsidRDefault="00AE18DE">
      <w:pPr>
        <w:spacing w:after="0" w:line="480" w:lineRule="auto"/>
        <w:jc w:val="both"/>
        <w:rPr>
          <w:rFonts w:ascii="Arial" w:eastAsia="Calibri" w:hAnsi="Arial" w:cs="Arial"/>
          <w:b/>
        </w:rPr>
      </w:pPr>
    </w:p>
    <w:p w14:paraId="0E6796CF" w14:textId="77777777" w:rsidR="00AE18DE" w:rsidRDefault="00AE18DE">
      <w:pPr>
        <w:spacing w:after="0" w:line="480" w:lineRule="auto"/>
        <w:jc w:val="both"/>
        <w:rPr>
          <w:rFonts w:ascii="Arial" w:eastAsia="Calibri" w:hAnsi="Arial" w:cs="Arial"/>
          <w:b/>
        </w:rPr>
      </w:pPr>
    </w:p>
    <w:p w14:paraId="0E6796D0" w14:textId="77777777" w:rsidR="00AE18DE" w:rsidRDefault="00AE18DE">
      <w:pPr>
        <w:spacing w:after="0" w:line="480" w:lineRule="auto"/>
        <w:jc w:val="both"/>
        <w:rPr>
          <w:rFonts w:ascii="Arial" w:eastAsia="Calibri" w:hAnsi="Arial" w:cs="Arial"/>
          <w:b/>
        </w:rPr>
      </w:pPr>
    </w:p>
    <w:p w14:paraId="0E6796D1" w14:textId="77777777" w:rsidR="00AE18DE" w:rsidRDefault="00AE18DE">
      <w:pPr>
        <w:spacing w:after="0" w:line="480" w:lineRule="auto"/>
        <w:jc w:val="both"/>
        <w:rPr>
          <w:rFonts w:ascii="Arial" w:eastAsia="Calibri" w:hAnsi="Arial" w:cs="Arial"/>
          <w:b/>
        </w:rPr>
      </w:pPr>
    </w:p>
    <w:p w14:paraId="0E6796D2" w14:textId="77777777" w:rsidR="00AE18DE" w:rsidRDefault="00AE18DE">
      <w:pPr>
        <w:spacing w:after="0" w:line="480" w:lineRule="auto"/>
        <w:jc w:val="both"/>
        <w:rPr>
          <w:rFonts w:ascii="Arial" w:eastAsia="Calibri" w:hAnsi="Arial" w:cs="Arial"/>
          <w:b/>
        </w:rPr>
      </w:pPr>
    </w:p>
    <w:p w14:paraId="0E6796D3" w14:textId="77777777" w:rsidR="00AE18DE" w:rsidRDefault="00C92732">
      <w:pPr>
        <w:spacing w:after="120" w:line="240" w:lineRule="auto"/>
        <w:rPr>
          <w:rFonts w:ascii="Times New Roman" w:eastAsia="Calibri" w:hAnsi="Times New Roman" w:cs="Times New Roman"/>
          <w:b/>
        </w:rPr>
      </w:pPr>
      <w:r>
        <w:rPr>
          <w:rFonts w:ascii="Times New Roman" w:eastAsia="Calibri" w:hAnsi="Times New Roman" w:cs="Times New Roman"/>
          <w:b/>
        </w:rPr>
        <w:lastRenderedPageBreak/>
        <w:t>4. References</w:t>
      </w:r>
    </w:p>
    <w:p w14:paraId="0E6796D4" w14:textId="07BA428D" w:rsidR="00AE18DE" w:rsidRPr="00E240D7" w:rsidRDefault="00C92732">
      <w:pPr>
        <w:pStyle w:val="EndNoteBibliography"/>
        <w:spacing w:after="0"/>
        <w:ind w:left="720" w:hanging="720"/>
        <w:rPr>
          <w:rFonts w:ascii="Times New Roman" w:hAnsi="Times New Roman" w:cs="Times New Roman"/>
        </w:rPr>
      </w:pPr>
      <w:r w:rsidRPr="00E240D7">
        <w:rPr>
          <w:rFonts w:ascii="Times New Roman" w:eastAsia="Calibri" w:hAnsi="Times New Roman" w:cs="Times New Roman"/>
          <w:lang w:val="de-DE"/>
        </w:rPr>
        <w:fldChar w:fldCharType="begin"/>
      </w:r>
      <w:r w:rsidRPr="00E240D7">
        <w:rPr>
          <w:rFonts w:ascii="Times New Roman" w:eastAsia="Calibri" w:hAnsi="Times New Roman" w:cs="Times New Roman"/>
        </w:rPr>
        <w:instrText xml:space="preserve"> ADDIN EN.REFLIST </w:instrText>
      </w:r>
      <w:r w:rsidRPr="00E240D7">
        <w:rPr>
          <w:rFonts w:ascii="Times New Roman" w:eastAsia="Calibri" w:hAnsi="Times New Roman" w:cs="Times New Roman"/>
          <w:lang w:val="de-DE"/>
        </w:rPr>
        <w:fldChar w:fldCharType="separate"/>
      </w:r>
      <w:r w:rsidRPr="00E240D7">
        <w:rPr>
          <w:rFonts w:ascii="Times New Roman" w:hAnsi="Times New Roman" w:cs="Times New Roman"/>
        </w:rPr>
        <w:t>1.</w:t>
      </w:r>
      <w:r w:rsidRPr="00E240D7">
        <w:rPr>
          <w:rFonts w:ascii="Times New Roman" w:hAnsi="Times New Roman" w:cs="Times New Roman"/>
        </w:rPr>
        <w:tab/>
        <w:t xml:space="preserve">Antolini LN, B-H.; D'Agostino, R.B.: </w:t>
      </w:r>
      <w:r w:rsidRPr="00E240D7">
        <w:rPr>
          <w:rFonts w:ascii="Times New Roman" w:hAnsi="Times New Roman" w:cs="Times New Roman"/>
          <w:b/>
        </w:rPr>
        <w:t>Inference on correlated discrimination measures in survival analysis: a nonparametric approach</w:t>
      </w:r>
      <w:r w:rsidRPr="00E240D7">
        <w:rPr>
          <w:rFonts w:ascii="Times New Roman" w:hAnsi="Times New Roman" w:cs="Times New Roman"/>
        </w:rPr>
        <w:t xml:space="preserve">. </w:t>
      </w:r>
      <w:r w:rsidRPr="00E240D7">
        <w:rPr>
          <w:rFonts w:ascii="Times New Roman" w:hAnsi="Times New Roman" w:cs="Times New Roman"/>
          <w:i/>
        </w:rPr>
        <w:t xml:space="preserve">Communications in statistics-Theory and Methods </w:t>
      </w:r>
      <w:r w:rsidRPr="00E240D7">
        <w:rPr>
          <w:rFonts w:ascii="Times New Roman" w:hAnsi="Times New Roman" w:cs="Times New Roman"/>
        </w:rPr>
        <w:t xml:space="preserve">2004, </w:t>
      </w:r>
      <w:r w:rsidRPr="00E240D7">
        <w:rPr>
          <w:rFonts w:ascii="Times New Roman" w:hAnsi="Times New Roman" w:cs="Times New Roman"/>
          <w:b/>
        </w:rPr>
        <w:t>33</w:t>
      </w:r>
      <w:r w:rsidRPr="00E240D7">
        <w:rPr>
          <w:rFonts w:ascii="Times New Roman" w:hAnsi="Times New Roman" w:cs="Times New Roman"/>
        </w:rPr>
        <w:t>(2117-2135).</w:t>
      </w:r>
    </w:p>
    <w:p w14:paraId="0E6796D5" w14:textId="77777777" w:rsidR="00AE18DE" w:rsidRPr="00E240D7" w:rsidRDefault="00C92732">
      <w:pPr>
        <w:pStyle w:val="EndNoteBibliography"/>
        <w:spacing w:after="0"/>
        <w:ind w:left="720" w:hanging="720"/>
        <w:rPr>
          <w:rFonts w:ascii="Times New Roman" w:hAnsi="Times New Roman" w:cs="Times New Roman"/>
        </w:rPr>
      </w:pPr>
      <w:r w:rsidRPr="00E240D7">
        <w:rPr>
          <w:rFonts w:ascii="Times New Roman" w:hAnsi="Times New Roman" w:cs="Times New Roman"/>
        </w:rPr>
        <w:t>2.</w:t>
      </w:r>
      <w:r w:rsidRPr="00E240D7">
        <w:rPr>
          <w:rFonts w:ascii="Times New Roman" w:hAnsi="Times New Roman" w:cs="Times New Roman"/>
        </w:rPr>
        <w:tab/>
        <w:t xml:space="preserve">Gianfagna F, Veronesi G, Guasti L, Chambless LE, Brambilla P, Corrao G, Mancia G, Cesana G, Ferrario MM: </w:t>
      </w:r>
      <w:r w:rsidRPr="00E240D7">
        <w:rPr>
          <w:rFonts w:ascii="Times New Roman" w:hAnsi="Times New Roman" w:cs="Times New Roman"/>
          <w:b/>
        </w:rPr>
        <w:t>Do apolipoproteins improve coronary risk prediction in subjects with metabolic syndrome? Insights from the North Italian Brianza cohort study</w:t>
      </w:r>
      <w:r w:rsidRPr="00E240D7">
        <w:rPr>
          <w:rFonts w:ascii="Times New Roman" w:hAnsi="Times New Roman" w:cs="Times New Roman"/>
        </w:rPr>
        <w:t xml:space="preserve">. </w:t>
      </w:r>
      <w:r w:rsidRPr="00E240D7">
        <w:rPr>
          <w:rFonts w:ascii="Times New Roman" w:hAnsi="Times New Roman" w:cs="Times New Roman"/>
          <w:i/>
        </w:rPr>
        <w:t xml:space="preserve">Atherosclerosis </w:t>
      </w:r>
      <w:r w:rsidRPr="00E240D7">
        <w:rPr>
          <w:rFonts w:ascii="Times New Roman" w:hAnsi="Times New Roman" w:cs="Times New Roman"/>
        </w:rPr>
        <w:t xml:space="preserve">2014, </w:t>
      </w:r>
      <w:r w:rsidRPr="00E240D7">
        <w:rPr>
          <w:rFonts w:ascii="Times New Roman" w:hAnsi="Times New Roman" w:cs="Times New Roman"/>
          <w:b/>
        </w:rPr>
        <w:t>236</w:t>
      </w:r>
      <w:r w:rsidRPr="00E240D7">
        <w:rPr>
          <w:rFonts w:ascii="Times New Roman" w:hAnsi="Times New Roman" w:cs="Times New Roman"/>
        </w:rPr>
        <w:t>(1):175-181.</w:t>
      </w:r>
    </w:p>
    <w:p w14:paraId="0E6796D6" w14:textId="77777777" w:rsidR="00AE18DE" w:rsidRPr="00E240D7" w:rsidRDefault="00C92732">
      <w:pPr>
        <w:pStyle w:val="EndNoteBibliography"/>
        <w:spacing w:after="0"/>
        <w:ind w:left="720" w:hanging="720"/>
        <w:rPr>
          <w:rFonts w:ascii="Times New Roman" w:hAnsi="Times New Roman" w:cs="Times New Roman"/>
        </w:rPr>
      </w:pPr>
      <w:r w:rsidRPr="00E240D7">
        <w:rPr>
          <w:rFonts w:ascii="Times New Roman" w:hAnsi="Times New Roman" w:cs="Times New Roman"/>
        </w:rPr>
        <w:t>3.</w:t>
      </w:r>
      <w:r w:rsidRPr="00E240D7">
        <w:rPr>
          <w:rFonts w:ascii="Times New Roman" w:hAnsi="Times New Roman" w:cs="Times New Roman"/>
        </w:rPr>
        <w:tab/>
        <w:t xml:space="preserve">Löwel H, Döring A, Schneider A, Heier M, Thorand B, Meisinger C, Group nftMKS: </w:t>
      </w:r>
      <w:r w:rsidRPr="00E240D7">
        <w:rPr>
          <w:rFonts w:ascii="Times New Roman" w:hAnsi="Times New Roman" w:cs="Times New Roman"/>
          <w:b/>
        </w:rPr>
        <w:t>The MONICA Augsburg surveys-basis for prospective cohort studies</w:t>
      </w:r>
      <w:r w:rsidRPr="00E240D7">
        <w:rPr>
          <w:rFonts w:ascii="Times New Roman" w:hAnsi="Times New Roman" w:cs="Times New Roman"/>
        </w:rPr>
        <w:t xml:space="preserve">. </w:t>
      </w:r>
      <w:r w:rsidRPr="00E240D7">
        <w:rPr>
          <w:rFonts w:ascii="Times New Roman" w:hAnsi="Times New Roman" w:cs="Times New Roman"/>
          <w:i/>
        </w:rPr>
        <w:t xml:space="preserve">Das Gesundheitswesen </w:t>
      </w:r>
      <w:r w:rsidRPr="00E240D7">
        <w:rPr>
          <w:rFonts w:ascii="Times New Roman" w:hAnsi="Times New Roman" w:cs="Times New Roman"/>
        </w:rPr>
        <w:t xml:space="preserve">2005, </w:t>
      </w:r>
      <w:r w:rsidRPr="00E240D7">
        <w:rPr>
          <w:rFonts w:ascii="Times New Roman" w:hAnsi="Times New Roman" w:cs="Times New Roman"/>
          <w:b/>
        </w:rPr>
        <w:t>67</w:t>
      </w:r>
      <w:r w:rsidRPr="00E240D7">
        <w:rPr>
          <w:rFonts w:ascii="Times New Roman" w:hAnsi="Times New Roman" w:cs="Times New Roman"/>
        </w:rPr>
        <w:t>(S 01):13-18.</w:t>
      </w:r>
    </w:p>
    <w:p w14:paraId="0E6796D7" w14:textId="77777777" w:rsidR="00AE18DE" w:rsidRPr="00E240D7" w:rsidRDefault="00C92732">
      <w:pPr>
        <w:pStyle w:val="EndNoteBibliography"/>
        <w:spacing w:after="0"/>
        <w:ind w:left="720" w:hanging="720"/>
        <w:rPr>
          <w:rFonts w:ascii="Times New Roman" w:hAnsi="Times New Roman" w:cs="Times New Roman"/>
        </w:rPr>
      </w:pPr>
      <w:r w:rsidRPr="00E240D7">
        <w:rPr>
          <w:rFonts w:ascii="Times New Roman" w:hAnsi="Times New Roman" w:cs="Times New Roman"/>
        </w:rPr>
        <w:t>4.</w:t>
      </w:r>
      <w:r w:rsidRPr="00E240D7">
        <w:rPr>
          <w:rFonts w:ascii="Times New Roman" w:hAnsi="Times New Roman" w:cs="Times New Roman"/>
        </w:rPr>
        <w:tab/>
        <w:t xml:space="preserve">Holle R, Happich M, Löwel H, Wichmann H-E, Group nftMKS: </w:t>
      </w:r>
      <w:r w:rsidRPr="00E240D7">
        <w:rPr>
          <w:rFonts w:ascii="Times New Roman" w:hAnsi="Times New Roman" w:cs="Times New Roman"/>
          <w:b/>
        </w:rPr>
        <w:t>KORA-a research platform for population based health research</w:t>
      </w:r>
      <w:r w:rsidRPr="00E240D7">
        <w:rPr>
          <w:rFonts w:ascii="Times New Roman" w:hAnsi="Times New Roman" w:cs="Times New Roman"/>
        </w:rPr>
        <w:t xml:space="preserve">. </w:t>
      </w:r>
      <w:r w:rsidRPr="00E240D7">
        <w:rPr>
          <w:rFonts w:ascii="Times New Roman" w:hAnsi="Times New Roman" w:cs="Times New Roman"/>
          <w:i/>
        </w:rPr>
        <w:t xml:space="preserve">Das Gesundheitswesen </w:t>
      </w:r>
      <w:r w:rsidRPr="00E240D7">
        <w:rPr>
          <w:rFonts w:ascii="Times New Roman" w:hAnsi="Times New Roman" w:cs="Times New Roman"/>
        </w:rPr>
        <w:t xml:space="preserve">2005, </w:t>
      </w:r>
      <w:r w:rsidRPr="00E240D7">
        <w:rPr>
          <w:rFonts w:ascii="Times New Roman" w:hAnsi="Times New Roman" w:cs="Times New Roman"/>
          <w:b/>
        </w:rPr>
        <w:t>67</w:t>
      </w:r>
      <w:r w:rsidRPr="00E240D7">
        <w:rPr>
          <w:rFonts w:ascii="Times New Roman" w:hAnsi="Times New Roman" w:cs="Times New Roman"/>
        </w:rPr>
        <w:t>(S 01):19-25.</w:t>
      </w:r>
    </w:p>
    <w:p w14:paraId="0E6796D8" w14:textId="77777777" w:rsidR="00AE18DE" w:rsidRPr="00E240D7" w:rsidRDefault="00C92732">
      <w:pPr>
        <w:pStyle w:val="EndNoteBibliography"/>
        <w:spacing w:after="0"/>
        <w:ind w:left="720" w:hanging="720"/>
        <w:rPr>
          <w:rFonts w:ascii="Times New Roman" w:hAnsi="Times New Roman" w:cs="Times New Roman"/>
        </w:rPr>
      </w:pPr>
      <w:r w:rsidRPr="00E240D7">
        <w:rPr>
          <w:rFonts w:ascii="Times New Roman" w:hAnsi="Times New Roman" w:cs="Times New Roman"/>
        </w:rPr>
        <w:t>5.</w:t>
      </w:r>
      <w:r w:rsidRPr="00E240D7">
        <w:rPr>
          <w:rFonts w:ascii="Times New Roman" w:hAnsi="Times New Roman" w:cs="Times New Roman"/>
        </w:rPr>
        <w:tab/>
        <w:t xml:space="preserve">Löwel H, Lewis M, Hörmann A, Keil U: </w:t>
      </w:r>
      <w:r w:rsidRPr="00E240D7">
        <w:rPr>
          <w:rFonts w:ascii="Times New Roman" w:hAnsi="Times New Roman" w:cs="Times New Roman"/>
          <w:b/>
        </w:rPr>
        <w:t>Case finding, data quality aspects and comparability of myocardial infarction registers: results of a south German register study</w:t>
      </w:r>
      <w:r w:rsidRPr="00E240D7">
        <w:rPr>
          <w:rFonts w:ascii="Times New Roman" w:hAnsi="Times New Roman" w:cs="Times New Roman"/>
        </w:rPr>
        <w:t xml:space="preserve">. </w:t>
      </w:r>
      <w:r w:rsidRPr="00E240D7">
        <w:rPr>
          <w:rFonts w:ascii="Times New Roman" w:hAnsi="Times New Roman" w:cs="Times New Roman"/>
          <w:i/>
        </w:rPr>
        <w:t xml:space="preserve">Journal of clinical epidemiology </w:t>
      </w:r>
      <w:r w:rsidRPr="00E240D7">
        <w:rPr>
          <w:rFonts w:ascii="Times New Roman" w:hAnsi="Times New Roman" w:cs="Times New Roman"/>
        </w:rPr>
        <w:t xml:space="preserve">1991, </w:t>
      </w:r>
      <w:r w:rsidRPr="00E240D7">
        <w:rPr>
          <w:rFonts w:ascii="Times New Roman" w:hAnsi="Times New Roman" w:cs="Times New Roman"/>
          <w:b/>
        </w:rPr>
        <w:t>44</w:t>
      </w:r>
      <w:r w:rsidRPr="00E240D7">
        <w:rPr>
          <w:rFonts w:ascii="Times New Roman" w:hAnsi="Times New Roman" w:cs="Times New Roman"/>
        </w:rPr>
        <w:t>(3):249-260.</w:t>
      </w:r>
    </w:p>
    <w:p w14:paraId="0E6796D9" w14:textId="77777777" w:rsidR="00AE18DE" w:rsidRPr="00E240D7" w:rsidRDefault="00C92732">
      <w:pPr>
        <w:pStyle w:val="EndNoteBibliography"/>
        <w:spacing w:after="0"/>
        <w:ind w:left="720" w:hanging="720"/>
        <w:rPr>
          <w:rFonts w:ascii="Times New Roman" w:hAnsi="Times New Roman" w:cs="Times New Roman"/>
        </w:rPr>
      </w:pPr>
      <w:r w:rsidRPr="00E240D7">
        <w:rPr>
          <w:rFonts w:ascii="Times New Roman" w:hAnsi="Times New Roman" w:cs="Times New Roman"/>
        </w:rPr>
        <w:t>6.</w:t>
      </w:r>
      <w:r w:rsidRPr="00E240D7">
        <w:rPr>
          <w:rFonts w:ascii="Times New Roman" w:hAnsi="Times New Roman" w:cs="Times New Roman"/>
        </w:rPr>
        <w:tab/>
        <w:t xml:space="preserve">Völzke H, Alte D, Schmidt CO, Radke D, Lorbeer R, Friedrich N, Aumann N, Lau K, Piontek M, Born G: </w:t>
      </w:r>
      <w:r w:rsidRPr="00E240D7">
        <w:rPr>
          <w:rFonts w:ascii="Times New Roman" w:hAnsi="Times New Roman" w:cs="Times New Roman"/>
          <w:b/>
        </w:rPr>
        <w:t>Cohort profile: the study of health in Pomerania</w:t>
      </w:r>
      <w:r w:rsidRPr="00E240D7">
        <w:rPr>
          <w:rFonts w:ascii="Times New Roman" w:hAnsi="Times New Roman" w:cs="Times New Roman"/>
        </w:rPr>
        <w:t xml:space="preserve">. </w:t>
      </w:r>
      <w:r w:rsidRPr="00E240D7">
        <w:rPr>
          <w:rFonts w:ascii="Times New Roman" w:hAnsi="Times New Roman" w:cs="Times New Roman"/>
          <w:i/>
        </w:rPr>
        <w:t xml:space="preserve">International journal of epidemiology </w:t>
      </w:r>
      <w:r w:rsidRPr="00E240D7">
        <w:rPr>
          <w:rFonts w:ascii="Times New Roman" w:hAnsi="Times New Roman" w:cs="Times New Roman"/>
        </w:rPr>
        <w:t xml:space="preserve">2010, </w:t>
      </w:r>
      <w:r w:rsidRPr="00E240D7">
        <w:rPr>
          <w:rFonts w:ascii="Times New Roman" w:hAnsi="Times New Roman" w:cs="Times New Roman"/>
          <w:b/>
        </w:rPr>
        <w:t>40</w:t>
      </w:r>
      <w:r w:rsidRPr="00E240D7">
        <w:rPr>
          <w:rFonts w:ascii="Times New Roman" w:hAnsi="Times New Roman" w:cs="Times New Roman"/>
        </w:rPr>
        <w:t>(2):294-307.</w:t>
      </w:r>
    </w:p>
    <w:p w14:paraId="0E6796DA" w14:textId="77777777" w:rsidR="00AE18DE" w:rsidRPr="00E240D7" w:rsidRDefault="00C92732">
      <w:pPr>
        <w:pStyle w:val="EndNoteBibliography"/>
        <w:spacing w:after="0"/>
        <w:ind w:left="720" w:hanging="720"/>
        <w:rPr>
          <w:rFonts w:ascii="Times New Roman" w:hAnsi="Times New Roman" w:cs="Times New Roman"/>
        </w:rPr>
      </w:pPr>
      <w:r w:rsidRPr="00E240D7">
        <w:rPr>
          <w:rFonts w:ascii="Times New Roman" w:hAnsi="Times New Roman" w:cs="Times New Roman"/>
        </w:rPr>
        <w:t>7.</w:t>
      </w:r>
      <w:r w:rsidRPr="00E240D7">
        <w:rPr>
          <w:rFonts w:ascii="Times New Roman" w:hAnsi="Times New Roman" w:cs="Times New Roman"/>
        </w:rPr>
        <w:tab/>
        <w:t xml:space="preserve">Schottker B, Herder C, Rothenbacher D, Roden M, Kolb H, Muller H, Brenner H: </w:t>
      </w:r>
      <w:r w:rsidRPr="00E240D7">
        <w:rPr>
          <w:rFonts w:ascii="Times New Roman" w:hAnsi="Times New Roman" w:cs="Times New Roman"/>
          <w:b/>
        </w:rPr>
        <w:t>Proinflammatory cytokines, adiponectin, and increased risk of primary cardiovascular events in diabetic patients with or without renal dysfunction: results from the ESTHER study</w:t>
      </w:r>
      <w:r w:rsidRPr="00E240D7">
        <w:rPr>
          <w:rFonts w:ascii="Times New Roman" w:hAnsi="Times New Roman" w:cs="Times New Roman"/>
        </w:rPr>
        <w:t xml:space="preserve">. </w:t>
      </w:r>
      <w:r w:rsidRPr="00E240D7">
        <w:rPr>
          <w:rFonts w:ascii="Times New Roman" w:hAnsi="Times New Roman" w:cs="Times New Roman"/>
          <w:i/>
        </w:rPr>
        <w:t xml:space="preserve">Diabetes Care </w:t>
      </w:r>
      <w:r w:rsidRPr="00E240D7">
        <w:rPr>
          <w:rFonts w:ascii="Times New Roman" w:hAnsi="Times New Roman" w:cs="Times New Roman"/>
        </w:rPr>
        <w:t xml:space="preserve">2013, </w:t>
      </w:r>
      <w:r w:rsidRPr="00E240D7">
        <w:rPr>
          <w:rFonts w:ascii="Times New Roman" w:hAnsi="Times New Roman" w:cs="Times New Roman"/>
          <w:b/>
        </w:rPr>
        <w:t>36</w:t>
      </w:r>
      <w:r w:rsidRPr="00E240D7">
        <w:rPr>
          <w:rFonts w:ascii="Times New Roman" w:hAnsi="Times New Roman" w:cs="Times New Roman"/>
        </w:rPr>
        <w:t>(6):1703-1711.</w:t>
      </w:r>
    </w:p>
    <w:p w14:paraId="0E6796DB" w14:textId="77777777" w:rsidR="00AE18DE" w:rsidRPr="00E240D7" w:rsidRDefault="00C92732">
      <w:pPr>
        <w:pStyle w:val="EndNoteBibliography"/>
        <w:spacing w:after="0"/>
        <w:ind w:left="720" w:hanging="720"/>
        <w:rPr>
          <w:rFonts w:ascii="Times New Roman" w:hAnsi="Times New Roman" w:cs="Times New Roman"/>
        </w:rPr>
      </w:pPr>
      <w:r w:rsidRPr="00E240D7">
        <w:rPr>
          <w:rFonts w:ascii="Times New Roman" w:hAnsi="Times New Roman" w:cs="Times New Roman"/>
        </w:rPr>
        <w:t>8.</w:t>
      </w:r>
      <w:r w:rsidRPr="00E240D7">
        <w:rPr>
          <w:rFonts w:ascii="Times New Roman" w:hAnsi="Times New Roman" w:cs="Times New Roman"/>
        </w:rPr>
        <w:tab/>
        <w:t xml:space="preserve">Schottker B, Herder C, Muller H, Brenner H, Rothenbacher D: </w:t>
      </w:r>
      <w:r w:rsidRPr="00E240D7">
        <w:rPr>
          <w:rFonts w:ascii="Times New Roman" w:hAnsi="Times New Roman" w:cs="Times New Roman"/>
          <w:b/>
        </w:rPr>
        <w:t>Clinical utility of creatinine- and cystatin C-based definition of renal function for risk prediction of primary cardiovascular events in patients with diabetes</w:t>
      </w:r>
      <w:r w:rsidRPr="00E240D7">
        <w:rPr>
          <w:rFonts w:ascii="Times New Roman" w:hAnsi="Times New Roman" w:cs="Times New Roman"/>
        </w:rPr>
        <w:t xml:space="preserve">. </w:t>
      </w:r>
      <w:r w:rsidRPr="00E240D7">
        <w:rPr>
          <w:rFonts w:ascii="Times New Roman" w:hAnsi="Times New Roman" w:cs="Times New Roman"/>
          <w:i/>
        </w:rPr>
        <w:t xml:space="preserve">Diabetes Care </w:t>
      </w:r>
      <w:r w:rsidRPr="00E240D7">
        <w:rPr>
          <w:rFonts w:ascii="Times New Roman" w:hAnsi="Times New Roman" w:cs="Times New Roman"/>
        </w:rPr>
        <w:t xml:space="preserve">2012, </w:t>
      </w:r>
      <w:r w:rsidRPr="00E240D7">
        <w:rPr>
          <w:rFonts w:ascii="Times New Roman" w:hAnsi="Times New Roman" w:cs="Times New Roman"/>
          <w:b/>
        </w:rPr>
        <w:t>35</w:t>
      </w:r>
      <w:r w:rsidRPr="00E240D7">
        <w:rPr>
          <w:rFonts w:ascii="Times New Roman" w:hAnsi="Times New Roman" w:cs="Times New Roman"/>
        </w:rPr>
        <w:t>(4):879-886.</w:t>
      </w:r>
    </w:p>
    <w:p w14:paraId="0E6796DC" w14:textId="77777777" w:rsidR="00AE18DE" w:rsidRPr="00E240D7" w:rsidRDefault="00C92732">
      <w:pPr>
        <w:pStyle w:val="EndNoteBibliography"/>
        <w:spacing w:after="0"/>
        <w:ind w:left="720" w:hanging="720"/>
        <w:rPr>
          <w:rFonts w:ascii="Times New Roman" w:hAnsi="Times New Roman" w:cs="Times New Roman"/>
        </w:rPr>
      </w:pPr>
      <w:r w:rsidRPr="00E240D7">
        <w:rPr>
          <w:rFonts w:ascii="Times New Roman" w:hAnsi="Times New Roman" w:cs="Times New Roman"/>
        </w:rPr>
        <w:t>9.</w:t>
      </w:r>
      <w:r w:rsidRPr="00E240D7">
        <w:rPr>
          <w:rFonts w:ascii="Times New Roman" w:hAnsi="Times New Roman" w:cs="Times New Roman"/>
        </w:rPr>
        <w:tab/>
        <w:t xml:space="preserve">Eriksson M, Holmgren L, Janlert U, Jansson JH, Lundblad D, Stegmayr B, Söderberg S, Eliasson M: </w:t>
      </w:r>
      <w:r w:rsidRPr="00E240D7">
        <w:rPr>
          <w:rFonts w:ascii="Times New Roman" w:hAnsi="Times New Roman" w:cs="Times New Roman"/>
          <w:b/>
        </w:rPr>
        <w:t>Large improvements in major cardiovascular risk factors in the population of northern Sweden: the MONICA study 1986–2009</w:t>
      </w:r>
      <w:r w:rsidRPr="00E240D7">
        <w:rPr>
          <w:rFonts w:ascii="Times New Roman" w:hAnsi="Times New Roman" w:cs="Times New Roman"/>
        </w:rPr>
        <w:t xml:space="preserve">. </w:t>
      </w:r>
      <w:r w:rsidRPr="00E240D7">
        <w:rPr>
          <w:rFonts w:ascii="Times New Roman" w:hAnsi="Times New Roman" w:cs="Times New Roman"/>
          <w:i/>
        </w:rPr>
        <w:t xml:space="preserve">Journal of internal medicine </w:t>
      </w:r>
      <w:r w:rsidRPr="00E240D7">
        <w:rPr>
          <w:rFonts w:ascii="Times New Roman" w:hAnsi="Times New Roman" w:cs="Times New Roman"/>
        </w:rPr>
        <w:t xml:space="preserve">2011, </w:t>
      </w:r>
      <w:r w:rsidRPr="00E240D7">
        <w:rPr>
          <w:rFonts w:ascii="Times New Roman" w:hAnsi="Times New Roman" w:cs="Times New Roman"/>
          <w:b/>
        </w:rPr>
        <w:t>269</w:t>
      </w:r>
      <w:r w:rsidRPr="00E240D7">
        <w:rPr>
          <w:rFonts w:ascii="Times New Roman" w:hAnsi="Times New Roman" w:cs="Times New Roman"/>
        </w:rPr>
        <w:t>(2):219-231.</w:t>
      </w:r>
    </w:p>
    <w:p w14:paraId="0E6796DD" w14:textId="77777777" w:rsidR="00AE18DE" w:rsidRPr="00E240D7" w:rsidRDefault="00C92732">
      <w:pPr>
        <w:pStyle w:val="EndNoteBibliography"/>
        <w:spacing w:after="0"/>
        <w:ind w:left="720" w:hanging="720"/>
        <w:rPr>
          <w:rFonts w:ascii="Times New Roman" w:hAnsi="Times New Roman" w:cs="Times New Roman"/>
        </w:rPr>
      </w:pPr>
      <w:r w:rsidRPr="00E240D7">
        <w:rPr>
          <w:rFonts w:ascii="Times New Roman" w:hAnsi="Times New Roman" w:cs="Times New Roman"/>
        </w:rPr>
        <w:t>10.</w:t>
      </w:r>
      <w:r w:rsidRPr="00E240D7">
        <w:rPr>
          <w:rFonts w:ascii="Times New Roman" w:hAnsi="Times New Roman" w:cs="Times New Roman"/>
        </w:rPr>
        <w:tab/>
        <w:t xml:space="preserve">Eriksson M, Holmgren L, Janlert U, Jansson JH, Lundblad D, Stegmayr B, Soderberg S, Eliasson M: </w:t>
      </w:r>
      <w:r w:rsidRPr="00E240D7">
        <w:rPr>
          <w:rFonts w:ascii="Times New Roman" w:hAnsi="Times New Roman" w:cs="Times New Roman"/>
          <w:b/>
        </w:rPr>
        <w:t>Large improvements in major cardiovascular risk factors in the population of northern Sweden: the MONICA study 1986-2009</w:t>
      </w:r>
      <w:r w:rsidRPr="00E240D7">
        <w:rPr>
          <w:rFonts w:ascii="Times New Roman" w:hAnsi="Times New Roman" w:cs="Times New Roman"/>
        </w:rPr>
        <w:t xml:space="preserve">. </w:t>
      </w:r>
      <w:r w:rsidRPr="00E240D7">
        <w:rPr>
          <w:rFonts w:ascii="Times New Roman" w:hAnsi="Times New Roman" w:cs="Times New Roman"/>
          <w:i/>
        </w:rPr>
        <w:t xml:space="preserve">J Intern Med </w:t>
      </w:r>
      <w:r w:rsidRPr="00E240D7">
        <w:rPr>
          <w:rFonts w:ascii="Times New Roman" w:hAnsi="Times New Roman" w:cs="Times New Roman"/>
        </w:rPr>
        <w:t xml:space="preserve">2011, </w:t>
      </w:r>
      <w:r w:rsidRPr="00E240D7">
        <w:rPr>
          <w:rFonts w:ascii="Times New Roman" w:hAnsi="Times New Roman" w:cs="Times New Roman"/>
          <w:b/>
        </w:rPr>
        <w:t>269</w:t>
      </w:r>
      <w:r w:rsidRPr="00E240D7">
        <w:rPr>
          <w:rFonts w:ascii="Times New Roman" w:hAnsi="Times New Roman" w:cs="Times New Roman"/>
        </w:rPr>
        <w:t>(2):219-231.</w:t>
      </w:r>
    </w:p>
    <w:p w14:paraId="0E6796DE" w14:textId="77777777" w:rsidR="00AE18DE" w:rsidRPr="00E240D7" w:rsidRDefault="00C92732">
      <w:pPr>
        <w:pStyle w:val="EndNoteBibliography"/>
        <w:spacing w:after="0"/>
        <w:ind w:left="720" w:hanging="720"/>
        <w:rPr>
          <w:rFonts w:ascii="Times New Roman" w:hAnsi="Times New Roman" w:cs="Times New Roman"/>
        </w:rPr>
      </w:pPr>
      <w:r w:rsidRPr="00E240D7">
        <w:rPr>
          <w:rFonts w:ascii="Times New Roman" w:hAnsi="Times New Roman" w:cs="Times New Roman"/>
        </w:rPr>
        <w:t>11.</w:t>
      </w:r>
      <w:r w:rsidRPr="00E240D7">
        <w:rPr>
          <w:rFonts w:ascii="Times New Roman" w:hAnsi="Times New Roman" w:cs="Times New Roman"/>
        </w:rPr>
        <w:tab/>
        <w:t xml:space="preserve">Rolandsson O, Norberg M, Nystrom L, Soderberg S, Svensson M, Lindahl B, Weinehall L: </w:t>
      </w:r>
      <w:r w:rsidRPr="00E240D7">
        <w:rPr>
          <w:rFonts w:ascii="Times New Roman" w:hAnsi="Times New Roman" w:cs="Times New Roman"/>
          <w:b/>
        </w:rPr>
        <w:t>How to diagnose and classify diabetes in primary health care: lessons learned from the Diabetes Register in Northern Sweden (DiabNorth)</w:t>
      </w:r>
      <w:r w:rsidRPr="00E240D7">
        <w:rPr>
          <w:rFonts w:ascii="Times New Roman" w:hAnsi="Times New Roman" w:cs="Times New Roman"/>
        </w:rPr>
        <w:t xml:space="preserve">. </w:t>
      </w:r>
      <w:r w:rsidRPr="00E240D7">
        <w:rPr>
          <w:rFonts w:ascii="Times New Roman" w:hAnsi="Times New Roman" w:cs="Times New Roman"/>
          <w:i/>
        </w:rPr>
        <w:t xml:space="preserve">Scand J Prim Health Care </w:t>
      </w:r>
      <w:r w:rsidRPr="00E240D7">
        <w:rPr>
          <w:rFonts w:ascii="Times New Roman" w:hAnsi="Times New Roman" w:cs="Times New Roman"/>
        </w:rPr>
        <w:t xml:space="preserve">2012, </w:t>
      </w:r>
      <w:r w:rsidRPr="00E240D7">
        <w:rPr>
          <w:rFonts w:ascii="Times New Roman" w:hAnsi="Times New Roman" w:cs="Times New Roman"/>
          <w:b/>
        </w:rPr>
        <w:t>30</w:t>
      </w:r>
      <w:r w:rsidRPr="00E240D7">
        <w:rPr>
          <w:rFonts w:ascii="Times New Roman" w:hAnsi="Times New Roman" w:cs="Times New Roman"/>
        </w:rPr>
        <w:t>(2):81-87.</w:t>
      </w:r>
    </w:p>
    <w:p w14:paraId="0E6796DF" w14:textId="77777777" w:rsidR="00AE18DE" w:rsidRPr="00E240D7" w:rsidRDefault="00C92732">
      <w:pPr>
        <w:pStyle w:val="EndNoteBibliography"/>
        <w:ind w:left="720" w:hanging="720"/>
        <w:rPr>
          <w:rFonts w:ascii="Times New Roman" w:hAnsi="Times New Roman" w:cs="Times New Roman"/>
        </w:rPr>
      </w:pPr>
      <w:r w:rsidRPr="00E240D7">
        <w:rPr>
          <w:rFonts w:ascii="Times New Roman" w:hAnsi="Times New Roman" w:cs="Times New Roman"/>
        </w:rPr>
        <w:t>12.</w:t>
      </w:r>
      <w:r w:rsidRPr="00E240D7">
        <w:rPr>
          <w:rFonts w:ascii="Times New Roman" w:hAnsi="Times New Roman" w:cs="Times New Roman"/>
        </w:rPr>
        <w:tab/>
        <w:t xml:space="preserve">Jacobsen BK, Eggen AE, Mathiesen EB, Wilsgaard T, Njølstad I: </w:t>
      </w:r>
      <w:r w:rsidRPr="00E240D7">
        <w:rPr>
          <w:rFonts w:ascii="Times New Roman" w:hAnsi="Times New Roman" w:cs="Times New Roman"/>
          <w:b/>
        </w:rPr>
        <w:t>Cohort profile: the Tromsø study</w:t>
      </w:r>
      <w:r w:rsidRPr="00E240D7">
        <w:rPr>
          <w:rFonts w:ascii="Times New Roman" w:hAnsi="Times New Roman" w:cs="Times New Roman"/>
        </w:rPr>
        <w:t xml:space="preserve">. </w:t>
      </w:r>
      <w:r w:rsidRPr="00E240D7">
        <w:rPr>
          <w:rFonts w:ascii="Times New Roman" w:hAnsi="Times New Roman" w:cs="Times New Roman"/>
          <w:i/>
        </w:rPr>
        <w:t xml:space="preserve">International journal of epidemiology </w:t>
      </w:r>
      <w:r w:rsidRPr="00E240D7">
        <w:rPr>
          <w:rFonts w:ascii="Times New Roman" w:hAnsi="Times New Roman" w:cs="Times New Roman"/>
        </w:rPr>
        <w:t xml:space="preserve">2011, </w:t>
      </w:r>
      <w:r w:rsidRPr="00E240D7">
        <w:rPr>
          <w:rFonts w:ascii="Times New Roman" w:hAnsi="Times New Roman" w:cs="Times New Roman"/>
          <w:b/>
        </w:rPr>
        <w:t>41</w:t>
      </w:r>
      <w:r w:rsidRPr="00E240D7">
        <w:rPr>
          <w:rFonts w:ascii="Times New Roman" w:hAnsi="Times New Roman" w:cs="Times New Roman"/>
        </w:rPr>
        <w:t>(4):961-967.</w:t>
      </w:r>
    </w:p>
    <w:p w14:paraId="0E6796E0" w14:textId="41CE9FA4" w:rsidR="00AE18DE" w:rsidRDefault="00C92732">
      <w:pPr>
        <w:spacing w:after="120" w:line="480" w:lineRule="auto"/>
        <w:rPr>
          <w:rFonts w:ascii="Arial" w:eastAsia="Calibri" w:hAnsi="Arial" w:cs="Arial"/>
        </w:rPr>
      </w:pPr>
      <w:r w:rsidRPr="00E240D7">
        <w:rPr>
          <w:rFonts w:ascii="Times New Roman" w:eastAsia="Calibri" w:hAnsi="Times New Roman" w:cs="Times New Roman"/>
          <w:lang w:val="de-DE"/>
        </w:rPr>
        <w:fldChar w:fldCharType="end"/>
      </w:r>
    </w:p>
    <w:sectPr w:rsidR="00AE18DE">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0B75F8" w14:textId="77777777" w:rsidR="00850510" w:rsidRDefault="00850510">
      <w:pPr>
        <w:spacing w:after="0" w:line="240" w:lineRule="auto"/>
      </w:pPr>
      <w:r>
        <w:separator/>
      </w:r>
    </w:p>
  </w:endnote>
  <w:endnote w:type="continuationSeparator" w:id="0">
    <w:p w14:paraId="5BB1FC0E" w14:textId="77777777" w:rsidR="00850510" w:rsidRDefault="00850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83" w:usb1="10000000" w:usb2="00000000" w:usb3="00000000" w:csb0="80000009"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8530819"/>
      <w:docPartObj>
        <w:docPartGallery w:val="Page Numbers (Bottom of Page)"/>
        <w:docPartUnique/>
      </w:docPartObj>
    </w:sdtPr>
    <w:sdtEndPr/>
    <w:sdtContent>
      <w:p w14:paraId="0E6796ED" w14:textId="4EB06F69" w:rsidR="00CA0C28" w:rsidRDefault="00CA0C28">
        <w:pPr>
          <w:pStyle w:val="Footer"/>
          <w:jc w:val="right"/>
        </w:pPr>
        <w:r>
          <w:fldChar w:fldCharType="begin"/>
        </w:r>
        <w:r>
          <w:instrText>PAGE   \* MERGEFORMAT</w:instrText>
        </w:r>
        <w:r>
          <w:fldChar w:fldCharType="separate"/>
        </w:r>
        <w:r w:rsidR="006D106C" w:rsidRPr="006D106C">
          <w:rPr>
            <w:noProof/>
            <w:lang w:val="de-DE"/>
          </w:rPr>
          <w:t>8</w:t>
        </w:r>
        <w:r>
          <w:fldChar w:fldCharType="end"/>
        </w:r>
      </w:p>
    </w:sdtContent>
  </w:sdt>
  <w:p w14:paraId="0E6796EE" w14:textId="77777777" w:rsidR="00CA0C28" w:rsidRDefault="00CA0C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9244B9" w14:textId="77777777" w:rsidR="00850510" w:rsidRDefault="00850510">
      <w:pPr>
        <w:spacing w:after="0" w:line="240" w:lineRule="auto"/>
      </w:pPr>
      <w:r>
        <w:separator/>
      </w:r>
    </w:p>
  </w:footnote>
  <w:footnote w:type="continuationSeparator" w:id="0">
    <w:p w14:paraId="1CD43013" w14:textId="77777777" w:rsidR="00850510" w:rsidRDefault="008505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AA179D"/>
    <w:multiLevelType w:val="hybridMultilevel"/>
    <w:tmpl w:val="50042CB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AE4157D"/>
    <w:multiLevelType w:val="hybridMultilevel"/>
    <w:tmpl w:val="5136FD38"/>
    <w:lvl w:ilvl="0" w:tplc="73CE390E">
      <w:start w:val="1"/>
      <w:numFmt w:val="upperLetter"/>
      <w:lvlText w:val="%1)"/>
      <w:lvlJc w:val="left"/>
      <w:pPr>
        <w:ind w:left="720" w:hanging="360"/>
      </w:pPr>
      <w:rPr>
        <w:rFonts w:hint="default"/>
        <w:color w:val="000000" w:themeColor="text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A88421A"/>
    <w:multiLevelType w:val="hybridMultilevel"/>
    <w:tmpl w:val="550C0F08"/>
    <w:lvl w:ilvl="0" w:tplc="0407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416430"/>
    <w:multiLevelType w:val="hybridMultilevel"/>
    <w:tmpl w:val="C174364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47209FF"/>
    <w:multiLevelType w:val="hybridMultilevel"/>
    <w:tmpl w:val="03D437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744D2F"/>
    <w:multiLevelType w:val="hybridMultilevel"/>
    <w:tmpl w:val="C174364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93E0A74"/>
    <w:multiLevelType w:val="hybridMultilevel"/>
    <w:tmpl w:val="E914298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29F3071"/>
    <w:multiLevelType w:val="hybridMultilevel"/>
    <w:tmpl w:val="C1743640"/>
    <w:lvl w:ilvl="0" w:tplc="0DE0CEE4">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ABC7DE5"/>
    <w:multiLevelType w:val="hybridMultilevel"/>
    <w:tmpl w:val="ACAE0902"/>
    <w:lvl w:ilvl="0" w:tplc="ADD65CC0">
      <w:start w:val="1"/>
      <w:numFmt w:val="upp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4"/>
  </w:num>
  <w:num w:numId="3">
    <w:abstractNumId w:val="8"/>
  </w:num>
  <w:num w:numId="4">
    <w:abstractNumId w:val="0"/>
  </w:num>
  <w:num w:numId="5">
    <w:abstractNumId w:val="6"/>
  </w:num>
  <w:num w:numId="6">
    <w:abstractNumId w:val="1"/>
  </w:num>
  <w:num w:numId="7">
    <w:abstractNumId w:val="7"/>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it-IT" w:vendorID="64" w:dllVersion="6" w:nlCheck="1" w:checkStyle="0"/>
  <w:activeWritingStyle w:appName="MSWord" w:lang="en-US" w:vendorID="64" w:dllVersion="6" w:nlCheck="1" w:checkStyle="1"/>
  <w:activeWritingStyle w:appName="MSWord" w:lang="de-DE" w:vendorID="64" w:dllVersion="6" w:nlCheck="1" w:checkStyle="0"/>
  <w:activeWritingStyle w:appName="MSWord" w:lang="en-GB" w:vendorID="64" w:dllVersion="6" w:nlCheck="1" w:checkStyle="1"/>
  <w:activeWritingStyle w:appName="MSWord" w:lang="en-GB" w:vendorID="64" w:dllVersion="131078" w:nlCheck="1" w:checkStyle="0"/>
  <w:activeWritingStyle w:appName="MSWord" w:lang="en-US" w:vendorID="64" w:dllVersion="131078" w:nlCheck="1" w:checkStyle="0"/>
  <w:activeWritingStyle w:appName="MSWord" w:lang="de-DE" w:vendorID="64" w:dllVersion="131078" w:nlCheck="1" w:checkStyle="0"/>
  <w:activeWritingStyle w:appName="MSWord" w:lang="it-IT" w:vendorID="64" w:dllVersion="131078" w:nlCheck="1" w:checkStyle="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ardiovascular Diab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tep9twznzd95tereat5pt2dd5zafz2fsdxp&quot;&gt;Diabetes and CVD-Converted&lt;record-ids&gt;&lt;item&gt;62&lt;/item&gt;&lt;item&gt;80&lt;/item&gt;&lt;item&gt;81&lt;/item&gt;&lt;/record-ids&gt;&lt;/item&gt;&lt;/Libraries&gt;"/>
  </w:docVars>
  <w:rsids>
    <w:rsidRoot w:val="00AE18DE"/>
    <w:rsid w:val="0018556F"/>
    <w:rsid w:val="0039754E"/>
    <w:rsid w:val="006D106C"/>
    <w:rsid w:val="00833E21"/>
    <w:rsid w:val="00850510"/>
    <w:rsid w:val="008F4749"/>
    <w:rsid w:val="00935AAB"/>
    <w:rsid w:val="00AE18DE"/>
    <w:rsid w:val="00B70D12"/>
    <w:rsid w:val="00BC2688"/>
    <w:rsid w:val="00C92732"/>
    <w:rsid w:val="00CA0C28"/>
    <w:rsid w:val="00DB2505"/>
    <w:rsid w:val="00E240D7"/>
    <w:rsid w:val="00EB4E4F"/>
    <w:rsid w:val="00ED1B71"/>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E679412"/>
  <w15:chartTrackingRefBased/>
  <w15:docId w15:val="{E118CABF-D22E-4F77-B49D-668DFA25C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Zchn"/>
    <w:pPr>
      <w:spacing w:line="240" w:lineRule="auto"/>
      <w:jc w:val="both"/>
    </w:pPr>
    <w:rPr>
      <w:rFonts w:ascii="Calibri" w:hAnsi="Calibri" w:cs="Calibri"/>
      <w:noProof/>
    </w:rPr>
  </w:style>
  <w:style w:type="character" w:customStyle="1" w:styleId="EndNoteBibliographyZchn">
    <w:name w:val="EndNote Bibliography Zchn"/>
    <w:basedOn w:val="DefaultParagraphFont"/>
    <w:link w:val="EndNoteBibliography"/>
    <w:rPr>
      <w:rFonts w:ascii="Calibri" w:hAnsi="Calibri" w:cs="Calibri"/>
      <w:noProof/>
      <w:lang w:val="en-US"/>
    </w:rPr>
  </w:style>
  <w:style w:type="table" w:customStyle="1" w:styleId="Tabellenraster1">
    <w:name w:val="Tabellenraster1"/>
    <w:basedOn w:val="TableNormal"/>
    <w:next w:val="TableGrid"/>
    <w:uiPriority w:val="5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rPr>
      <w:lang w:val="en-US"/>
    </w:rPr>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rPr>
      <w:lang w:val="en-US"/>
    </w:rPr>
  </w:style>
  <w:style w:type="paragraph" w:customStyle="1" w:styleId="EndNoteBibliographyTitle">
    <w:name w:val="EndNote Bibliography Title"/>
    <w:basedOn w:val="Normal"/>
    <w:link w:val="EndNoteBibliographyTitleZchn"/>
    <w:pPr>
      <w:spacing w:after="0"/>
      <w:jc w:val="center"/>
    </w:pPr>
    <w:rPr>
      <w:rFonts w:ascii="Calibri" w:hAnsi="Calibri" w:cs="Calibri"/>
      <w:noProof/>
    </w:rPr>
  </w:style>
  <w:style w:type="character" w:customStyle="1" w:styleId="EndNoteBibliographyTitleZchn">
    <w:name w:val="EndNote Bibliography Title Zchn"/>
    <w:basedOn w:val="DefaultParagraphFont"/>
    <w:link w:val="EndNoteBibliographyTitle"/>
    <w:rPr>
      <w:rFonts w:ascii="Calibri" w:hAnsi="Calibri" w:cs="Calibri"/>
      <w:noProof/>
      <w:lang w:val="en-US"/>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en-US"/>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val="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lang w:val="en-US"/>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u w:val="single"/>
    </w:rPr>
  </w:style>
  <w:style w:type="table" w:styleId="GridTable1Light">
    <w:name w:val="Grid Table 1 Light"/>
    <w:basedOn w:val="TableNormal"/>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457531">
      <w:bodyDiv w:val="1"/>
      <w:marLeft w:val="0"/>
      <w:marRight w:val="0"/>
      <w:marTop w:val="0"/>
      <w:marBottom w:val="0"/>
      <w:divBdr>
        <w:top w:val="none" w:sz="0" w:space="0" w:color="auto"/>
        <w:left w:val="none" w:sz="0" w:space="0" w:color="auto"/>
        <w:bottom w:val="none" w:sz="0" w:space="0" w:color="auto"/>
        <w:right w:val="none" w:sz="0" w:space="0" w:color="auto"/>
      </w:divBdr>
    </w:div>
    <w:div w:id="138545185">
      <w:bodyDiv w:val="1"/>
      <w:marLeft w:val="0"/>
      <w:marRight w:val="0"/>
      <w:marTop w:val="0"/>
      <w:marBottom w:val="0"/>
      <w:divBdr>
        <w:top w:val="none" w:sz="0" w:space="0" w:color="auto"/>
        <w:left w:val="none" w:sz="0" w:space="0" w:color="auto"/>
        <w:bottom w:val="none" w:sz="0" w:space="0" w:color="auto"/>
        <w:right w:val="none" w:sz="0" w:space="0" w:color="auto"/>
      </w:divBdr>
    </w:div>
    <w:div w:id="184560806">
      <w:bodyDiv w:val="1"/>
      <w:marLeft w:val="0"/>
      <w:marRight w:val="0"/>
      <w:marTop w:val="0"/>
      <w:marBottom w:val="0"/>
      <w:divBdr>
        <w:top w:val="none" w:sz="0" w:space="0" w:color="auto"/>
        <w:left w:val="none" w:sz="0" w:space="0" w:color="auto"/>
        <w:bottom w:val="none" w:sz="0" w:space="0" w:color="auto"/>
        <w:right w:val="none" w:sz="0" w:space="0" w:color="auto"/>
      </w:divBdr>
    </w:div>
    <w:div w:id="257562291">
      <w:bodyDiv w:val="1"/>
      <w:marLeft w:val="0"/>
      <w:marRight w:val="0"/>
      <w:marTop w:val="0"/>
      <w:marBottom w:val="0"/>
      <w:divBdr>
        <w:top w:val="none" w:sz="0" w:space="0" w:color="auto"/>
        <w:left w:val="none" w:sz="0" w:space="0" w:color="auto"/>
        <w:bottom w:val="none" w:sz="0" w:space="0" w:color="auto"/>
        <w:right w:val="none" w:sz="0" w:space="0" w:color="auto"/>
      </w:divBdr>
    </w:div>
    <w:div w:id="685250449">
      <w:bodyDiv w:val="1"/>
      <w:marLeft w:val="0"/>
      <w:marRight w:val="0"/>
      <w:marTop w:val="0"/>
      <w:marBottom w:val="0"/>
      <w:divBdr>
        <w:top w:val="none" w:sz="0" w:space="0" w:color="auto"/>
        <w:left w:val="none" w:sz="0" w:space="0" w:color="auto"/>
        <w:bottom w:val="none" w:sz="0" w:space="0" w:color="auto"/>
        <w:right w:val="none" w:sz="0" w:space="0" w:color="auto"/>
      </w:divBdr>
    </w:div>
    <w:div w:id="779958275">
      <w:bodyDiv w:val="1"/>
      <w:marLeft w:val="0"/>
      <w:marRight w:val="0"/>
      <w:marTop w:val="0"/>
      <w:marBottom w:val="0"/>
      <w:divBdr>
        <w:top w:val="none" w:sz="0" w:space="0" w:color="auto"/>
        <w:left w:val="none" w:sz="0" w:space="0" w:color="auto"/>
        <w:bottom w:val="none" w:sz="0" w:space="0" w:color="auto"/>
        <w:right w:val="none" w:sz="0" w:space="0" w:color="auto"/>
      </w:divBdr>
    </w:div>
    <w:div w:id="819078839">
      <w:bodyDiv w:val="1"/>
      <w:marLeft w:val="0"/>
      <w:marRight w:val="0"/>
      <w:marTop w:val="0"/>
      <w:marBottom w:val="0"/>
      <w:divBdr>
        <w:top w:val="none" w:sz="0" w:space="0" w:color="auto"/>
        <w:left w:val="none" w:sz="0" w:space="0" w:color="auto"/>
        <w:bottom w:val="none" w:sz="0" w:space="0" w:color="auto"/>
        <w:right w:val="none" w:sz="0" w:space="0" w:color="auto"/>
      </w:divBdr>
    </w:div>
    <w:div w:id="1745450310">
      <w:bodyDiv w:val="1"/>
      <w:marLeft w:val="0"/>
      <w:marRight w:val="0"/>
      <w:marTop w:val="0"/>
      <w:marBottom w:val="0"/>
      <w:divBdr>
        <w:top w:val="none" w:sz="0" w:space="0" w:color="auto"/>
        <w:left w:val="none" w:sz="0" w:space="0" w:color="auto"/>
        <w:bottom w:val="none" w:sz="0" w:space="0" w:color="auto"/>
        <w:right w:val="none" w:sz="0" w:space="0" w:color="auto"/>
      </w:divBdr>
    </w:div>
    <w:div w:id="2113931810">
      <w:bodyDiv w:val="1"/>
      <w:marLeft w:val="0"/>
      <w:marRight w:val="0"/>
      <w:marTop w:val="0"/>
      <w:marBottom w:val="0"/>
      <w:divBdr>
        <w:top w:val="none" w:sz="0" w:space="0" w:color="auto"/>
        <w:left w:val="none" w:sz="0" w:space="0" w:color="auto"/>
        <w:bottom w:val="none" w:sz="0" w:space="0" w:color="auto"/>
        <w:right w:val="none" w:sz="0" w:space="0" w:color="auto"/>
      </w:divBdr>
    </w:div>
    <w:div w:id="2116172922">
      <w:bodyDiv w:val="1"/>
      <w:marLeft w:val="0"/>
      <w:marRight w:val="0"/>
      <w:marTop w:val="0"/>
      <w:marBottom w:val="0"/>
      <w:divBdr>
        <w:top w:val="none" w:sz="0" w:space="0" w:color="auto"/>
        <w:left w:val="none" w:sz="0" w:space="0" w:color="auto"/>
        <w:bottom w:val="none" w:sz="0" w:space="0" w:color="auto"/>
        <w:right w:val="none" w:sz="0" w:space="0" w:color="auto"/>
      </w:divBdr>
    </w:div>
    <w:div w:id="212037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sinning@uke.de" TargetMode="External"/><Relationship Id="rId13" Type="http://schemas.openxmlformats.org/officeDocument/2006/relationships/hyperlink" Target="https://thl.fi/morgam/a/publications/cohorts/full/norway/nor-tro.htm"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thl.fi/publications/morgam/cohorts/full/sweden/swe-nswa.htm"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l.fi/morgam/a/publications/cohorts/full/germany/ger-esra.ht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hl.fi/publications/morgam/cohorts/full/germany/ger-grea.htm"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epimed.uninsubria.eu" TargetMode="External"/><Relationship Id="rId14" Type="http://schemas.openxmlformats.org/officeDocument/2006/relationships/hyperlink" Target="https://en.uit.no/prosjekter/prosjekt?p_document_id=801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EDC7B-2D2C-4D3F-B0DF-8B2F1E899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5684</Words>
  <Characters>32404</Characters>
  <Application>Microsoft Office Word</Application>
  <DocSecurity>0</DocSecurity>
  <Lines>270</Lines>
  <Paragraphs>76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Natascha Makarova</dc:creator>
  <cp:keywords/>
  <dc:description/>
  <cp:lastModifiedBy>Asha Mol S.P.</cp:lastModifiedBy>
  <cp:revision>4</cp:revision>
  <dcterms:created xsi:type="dcterms:W3CDTF">2021-10-31T10:32:00Z</dcterms:created>
  <dcterms:modified xsi:type="dcterms:W3CDTF">2021-11-06T12:56:00Z</dcterms:modified>
</cp:coreProperties>
</file>