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AA2AD" w14:textId="1473C9FD" w:rsidR="00273CD0" w:rsidRPr="00BD775F" w:rsidRDefault="00741602">
      <w:pPr>
        <w:rPr>
          <w:rFonts w:ascii="Arial" w:hAnsi="Arial" w:cs="Arial"/>
          <w:b/>
          <w:bCs/>
          <w:sz w:val="24"/>
          <w:szCs w:val="24"/>
        </w:rPr>
      </w:pPr>
      <w:r w:rsidRPr="00261CCD">
        <w:rPr>
          <w:rFonts w:ascii="Arial" w:hAnsi="Arial" w:cs="Arial"/>
          <w:b/>
          <w:bCs/>
          <w:sz w:val="24"/>
          <w:szCs w:val="24"/>
        </w:rPr>
        <w:t xml:space="preserve">Table 1. </w:t>
      </w:r>
      <w:r w:rsidR="00BD775F" w:rsidRPr="00261CCD">
        <w:rPr>
          <w:rFonts w:ascii="Arial" w:hAnsi="Arial" w:cs="Arial"/>
          <w:b/>
          <w:bCs/>
          <w:sz w:val="24"/>
          <w:szCs w:val="24"/>
        </w:rPr>
        <w:t>Cardiovascular events reported during the PIONEER program with oral semaglutide.</w:t>
      </w:r>
      <w:r w:rsidR="00BD775F" w:rsidRPr="00BD775F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PlainTable4"/>
        <w:tblpPr w:leftFromText="141" w:rightFromText="141" w:horzAnchor="margin" w:tblpY="735"/>
        <w:tblW w:w="11411" w:type="dxa"/>
        <w:tblLook w:val="04A0" w:firstRow="1" w:lastRow="0" w:firstColumn="1" w:lastColumn="0" w:noHBand="0" w:noVBand="1"/>
      </w:tblPr>
      <w:tblGrid>
        <w:gridCol w:w="1097"/>
        <w:gridCol w:w="1159"/>
        <w:gridCol w:w="1124"/>
        <w:gridCol w:w="1133"/>
        <w:gridCol w:w="803"/>
        <w:gridCol w:w="1093"/>
        <w:gridCol w:w="723"/>
        <w:gridCol w:w="981"/>
        <w:gridCol w:w="1479"/>
        <w:gridCol w:w="1336"/>
        <w:gridCol w:w="643"/>
      </w:tblGrid>
      <w:tr w:rsidR="00713E31" w:rsidRPr="003D7625" w14:paraId="0D2DFDC4" w14:textId="77777777" w:rsidTr="00713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</w:tcPr>
          <w:p w14:paraId="0D1431A6" w14:textId="77777777" w:rsidR="00741602" w:rsidRDefault="00741602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bookmarkStart w:id="1" w:name="_Hlk67744828"/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>Study</w:t>
            </w:r>
          </w:p>
          <w:p w14:paraId="39695E94" w14:textId="6D614B07" w:rsidR="008A0C09" w:rsidRPr="003D7625" w:rsidRDefault="008A0C09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 w:val="0"/>
                <w:sz w:val="16"/>
                <w:szCs w:val="16"/>
              </w:rPr>
            </w:pPr>
            <w:r>
              <w:rPr>
                <w:rFonts w:ascii="Arial" w:hAnsi="Arial" w:cs="Arial"/>
                <w:bCs w:val="0"/>
                <w:sz w:val="16"/>
                <w:szCs w:val="16"/>
              </w:rPr>
              <w:t>[Reference]</w:t>
            </w:r>
          </w:p>
        </w:tc>
        <w:tc>
          <w:tcPr>
            <w:tcW w:w="1159" w:type="dxa"/>
          </w:tcPr>
          <w:p w14:paraId="1A5E31CE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 xml:space="preserve">Design </w:t>
            </w:r>
          </w:p>
        </w:tc>
        <w:tc>
          <w:tcPr>
            <w:tcW w:w="1124" w:type="dxa"/>
          </w:tcPr>
          <w:p w14:paraId="2AA95DBD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 xml:space="preserve">Population* </w:t>
            </w:r>
          </w:p>
        </w:tc>
        <w:tc>
          <w:tcPr>
            <w:tcW w:w="1133" w:type="dxa"/>
          </w:tcPr>
          <w:p w14:paraId="3E7DF473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>Treatment arms</w:t>
            </w:r>
          </w:p>
        </w:tc>
        <w:tc>
          <w:tcPr>
            <w:tcW w:w="803" w:type="dxa"/>
          </w:tcPr>
          <w:p w14:paraId="0117C2FD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 xml:space="preserve">Change in HbA1c </w:t>
            </w:r>
          </w:p>
        </w:tc>
        <w:tc>
          <w:tcPr>
            <w:tcW w:w="1093" w:type="dxa"/>
          </w:tcPr>
          <w:p w14:paraId="07A003E9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 xml:space="preserve">EDT </w:t>
            </w:r>
          </w:p>
          <w:p w14:paraId="20C2A444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>(95% CI)</w:t>
            </w:r>
          </w:p>
        </w:tc>
        <w:tc>
          <w:tcPr>
            <w:tcW w:w="5162" w:type="dxa"/>
            <w:gridSpan w:val="5"/>
          </w:tcPr>
          <w:p w14:paraId="66248088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>Safety**: cardiovascular events</w:t>
            </w:r>
          </w:p>
          <w:p w14:paraId="2163CFF7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D7625">
              <w:rPr>
                <w:rFonts w:ascii="Arial" w:hAnsi="Arial" w:cs="Arial"/>
                <w:bCs w:val="0"/>
                <w:sz w:val="16"/>
                <w:szCs w:val="16"/>
              </w:rPr>
              <w:t>Percentage of patients (number of events)</w:t>
            </w:r>
          </w:p>
        </w:tc>
      </w:tr>
      <w:tr w:rsidR="00741602" w:rsidRPr="00F83B35" w14:paraId="3878EB8E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9" w:type="dxa"/>
            <w:gridSpan w:val="6"/>
          </w:tcPr>
          <w:p w14:paraId="386D032C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491F86F3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76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CV events </w:t>
            </w:r>
          </w:p>
        </w:tc>
        <w:tc>
          <w:tcPr>
            <w:tcW w:w="981" w:type="dxa"/>
          </w:tcPr>
          <w:p w14:paraId="5988FB8E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7625">
              <w:rPr>
                <w:rFonts w:ascii="Arial" w:hAnsi="Arial" w:cs="Arial"/>
                <w:b/>
                <w:bCs/>
                <w:sz w:val="16"/>
                <w:szCs w:val="16"/>
              </w:rPr>
              <w:t>Acute coronary syndrome</w:t>
            </w:r>
          </w:p>
        </w:tc>
        <w:tc>
          <w:tcPr>
            <w:tcW w:w="1479" w:type="dxa"/>
          </w:tcPr>
          <w:p w14:paraId="77276A46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7625">
              <w:rPr>
                <w:rFonts w:ascii="Arial" w:hAnsi="Arial" w:cs="Arial"/>
                <w:b/>
                <w:bCs/>
                <w:sz w:val="16"/>
                <w:szCs w:val="16"/>
              </w:rPr>
              <w:t>Cerebrovascular events</w:t>
            </w:r>
          </w:p>
        </w:tc>
        <w:tc>
          <w:tcPr>
            <w:tcW w:w="1336" w:type="dxa"/>
          </w:tcPr>
          <w:p w14:paraId="3E24EAA7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76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Heart failure requiring hospitalization </w:t>
            </w:r>
          </w:p>
        </w:tc>
        <w:tc>
          <w:tcPr>
            <w:tcW w:w="643" w:type="dxa"/>
          </w:tcPr>
          <w:p w14:paraId="294ADFD0" w14:textId="77777777" w:rsidR="00741602" w:rsidRPr="003D762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762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CV death </w:t>
            </w:r>
          </w:p>
        </w:tc>
      </w:tr>
      <w:tr w:rsidR="00741602" w:rsidRPr="00F83B35" w14:paraId="46054907" w14:textId="77777777" w:rsidTr="00713E31">
        <w:trPr>
          <w:trHeight w:val="9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11F17AE2" w14:textId="315BA0E9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1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[35]</w:t>
            </w:r>
          </w:p>
          <w:p w14:paraId="7803F0D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</w:tcPr>
          <w:p w14:paraId="4A3B3F8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</w:t>
            </w:r>
          </w:p>
          <w:p w14:paraId="5E01B6C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double-blind,</w:t>
            </w:r>
          </w:p>
          <w:p w14:paraId="02CEA14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 controlled,</w:t>
            </w:r>
          </w:p>
          <w:p w14:paraId="4C0CF8B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parallel, 26 weeks</w:t>
            </w:r>
          </w:p>
        </w:tc>
        <w:tc>
          <w:tcPr>
            <w:tcW w:w="1124" w:type="dxa"/>
            <w:vMerge w:val="restart"/>
          </w:tcPr>
          <w:p w14:paraId="28AEE7AB" w14:textId="0EF34CA6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 703</w:t>
            </w:r>
          </w:p>
          <w:p w14:paraId="58FA4B6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 uncontrolled with diet and exercise</w:t>
            </w:r>
          </w:p>
        </w:tc>
        <w:tc>
          <w:tcPr>
            <w:tcW w:w="1133" w:type="dxa"/>
          </w:tcPr>
          <w:p w14:paraId="152BCF2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</w:t>
            </w:r>
          </w:p>
          <w:p w14:paraId="4CB6634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3mg</w:t>
            </w:r>
          </w:p>
          <w:p w14:paraId="0C0C8F4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</w:tcPr>
          <w:p w14:paraId="58E0D4B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-0.8%</w:t>
            </w:r>
          </w:p>
          <w:p w14:paraId="444CF5A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3" w:type="dxa"/>
          </w:tcPr>
          <w:p w14:paraId="5778CF9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-0.7 % (-0.9 to -0.5) p&lt;0.001</w:t>
            </w:r>
          </w:p>
        </w:tc>
        <w:tc>
          <w:tcPr>
            <w:tcW w:w="723" w:type="dxa"/>
          </w:tcPr>
          <w:p w14:paraId="50C108C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14:paraId="187BBA1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79" w:type="dxa"/>
          </w:tcPr>
          <w:p w14:paraId="5D9E52A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1DD6A6A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4EC3BBB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240DD6FD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53CF5A7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54CDBD8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73EBBB8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58616B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</w:t>
            </w:r>
          </w:p>
          <w:p w14:paraId="7421467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7mg</w:t>
            </w:r>
          </w:p>
          <w:p w14:paraId="3B99059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</w:tcPr>
          <w:p w14:paraId="787955D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-1.3%</w:t>
            </w:r>
          </w:p>
        </w:tc>
        <w:tc>
          <w:tcPr>
            <w:tcW w:w="1093" w:type="dxa"/>
          </w:tcPr>
          <w:p w14:paraId="61DEF1F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-1.2% (-1.5 to -1.0)</w:t>
            </w:r>
          </w:p>
          <w:p w14:paraId="40F5A16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p&lt;0.001</w:t>
            </w:r>
          </w:p>
          <w:p w14:paraId="2A3E560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3477CB7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14:paraId="72C5B4E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79" w:type="dxa"/>
          </w:tcPr>
          <w:p w14:paraId="25B8E00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407625C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0F93617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335F754A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41FD5E7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301D915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795D5A1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0D5734D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</w:t>
            </w:r>
          </w:p>
          <w:p w14:paraId="65933DB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14mg</w:t>
            </w:r>
          </w:p>
          <w:p w14:paraId="5CB3DAB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</w:tcPr>
          <w:p w14:paraId="7AD9952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-1.5%</w:t>
            </w:r>
          </w:p>
        </w:tc>
        <w:tc>
          <w:tcPr>
            <w:tcW w:w="1093" w:type="dxa"/>
          </w:tcPr>
          <w:p w14:paraId="083B3B9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-1.4% (-1.7 to -1.2)</w:t>
            </w:r>
          </w:p>
          <w:p w14:paraId="63696AE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p&lt;0.001</w:t>
            </w:r>
          </w:p>
        </w:tc>
        <w:tc>
          <w:tcPr>
            <w:tcW w:w="723" w:type="dxa"/>
          </w:tcPr>
          <w:p w14:paraId="5E377E2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(1)</w:t>
            </w:r>
          </w:p>
        </w:tc>
        <w:tc>
          <w:tcPr>
            <w:tcW w:w="981" w:type="dxa"/>
          </w:tcPr>
          <w:p w14:paraId="11EF94A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(1)</w:t>
            </w:r>
          </w:p>
        </w:tc>
        <w:tc>
          <w:tcPr>
            <w:tcW w:w="1479" w:type="dxa"/>
          </w:tcPr>
          <w:p w14:paraId="2F25C4F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570342A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3321D11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(1)</w:t>
            </w:r>
          </w:p>
        </w:tc>
      </w:tr>
      <w:tr w:rsidR="00741602" w:rsidRPr="00F83B35" w14:paraId="07669507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70235D1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17B81B7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0D01AC4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43AB45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803" w:type="dxa"/>
          </w:tcPr>
          <w:p w14:paraId="2B24A52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-0.1%</w:t>
            </w:r>
          </w:p>
          <w:p w14:paraId="37E08A3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3" w:type="dxa"/>
          </w:tcPr>
          <w:p w14:paraId="3C22E03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210019A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(2)</w:t>
            </w:r>
          </w:p>
        </w:tc>
        <w:tc>
          <w:tcPr>
            <w:tcW w:w="981" w:type="dxa"/>
          </w:tcPr>
          <w:p w14:paraId="1BE4478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79" w:type="dxa"/>
          </w:tcPr>
          <w:p w14:paraId="1F98BA3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(2)</w:t>
            </w:r>
          </w:p>
        </w:tc>
        <w:tc>
          <w:tcPr>
            <w:tcW w:w="1336" w:type="dxa"/>
          </w:tcPr>
          <w:p w14:paraId="412BD3D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496A205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0A2481D1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056FD99B" w14:textId="36F7F485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</w:t>
            </w:r>
            <w:r w:rsidRPr="00F83B35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Pr="00F83B35"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[36]</w:t>
            </w:r>
          </w:p>
          <w:p w14:paraId="2EFBBB4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</w:tcPr>
          <w:p w14:paraId="0A4CF7A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Randomized, open label, 52 weeks</w:t>
            </w:r>
          </w:p>
        </w:tc>
        <w:tc>
          <w:tcPr>
            <w:tcW w:w="1124" w:type="dxa"/>
            <w:vMerge w:val="restart"/>
          </w:tcPr>
          <w:p w14:paraId="45C484A0" w14:textId="26D0267E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 822</w:t>
            </w:r>
          </w:p>
          <w:p w14:paraId="1F20BD4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 uncontrolled on</w:t>
            </w:r>
          </w:p>
          <w:p w14:paraId="460912E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metformin</w:t>
            </w:r>
          </w:p>
        </w:tc>
        <w:tc>
          <w:tcPr>
            <w:tcW w:w="1133" w:type="dxa"/>
          </w:tcPr>
          <w:p w14:paraId="6526C27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14mg</w:t>
            </w:r>
          </w:p>
        </w:tc>
        <w:tc>
          <w:tcPr>
            <w:tcW w:w="803" w:type="dxa"/>
          </w:tcPr>
          <w:p w14:paraId="1AFE4E6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-1.4%</w:t>
            </w:r>
          </w:p>
        </w:tc>
        <w:tc>
          <w:tcPr>
            <w:tcW w:w="1093" w:type="dxa"/>
            <w:vMerge w:val="restart"/>
          </w:tcPr>
          <w:p w14:paraId="2913A29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-0.5% (-0.7 to -0.4)</w:t>
            </w:r>
          </w:p>
          <w:p w14:paraId="7151190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&lt;0.0001</w:t>
            </w:r>
          </w:p>
          <w:p w14:paraId="4F3AE94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21435D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7C61516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1.2 (5)</w:t>
            </w:r>
          </w:p>
        </w:tc>
        <w:tc>
          <w:tcPr>
            <w:tcW w:w="981" w:type="dxa"/>
          </w:tcPr>
          <w:p w14:paraId="3C7D3C1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1.0 (4)</w:t>
            </w:r>
          </w:p>
        </w:tc>
        <w:tc>
          <w:tcPr>
            <w:tcW w:w="1479" w:type="dxa"/>
          </w:tcPr>
          <w:p w14:paraId="2B76ACC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02CE014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0.5 (2)</w:t>
            </w:r>
          </w:p>
        </w:tc>
        <w:tc>
          <w:tcPr>
            <w:tcW w:w="643" w:type="dxa"/>
          </w:tcPr>
          <w:p w14:paraId="34144EE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6E904E92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3594DD6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2AFDC3C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644BA41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4E2220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Empaglifozin 25mg</w:t>
            </w:r>
          </w:p>
        </w:tc>
        <w:tc>
          <w:tcPr>
            <w:tcW w:w="803" w:type="dxa"/>
          </w:tcPr>
          <w:p w14:paraId="3240381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-0.9%</w:t>
            </w:r>
          </w:p>
          <w:p w14:paraId="64B3AFA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3" w:type="dxa"/>
            <w:vMerge/>
          </w:tcPr>
          <w:p w14:paraId="5C6589F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3E6A470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1.5 (6)</w:t>
            </w:r>
          </w:p>
        </w:tc>
        <w:tc>
          <w:tcPr>
            <w:tcW w:w="981" w:type="dxa"/>
          </w:tcPr>
          <w:p w14:paraId="0E32EAC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 (1)</w:t>
            </w:r>
          </w:p>
        </w:tc>
        <w:tc>
          <w:tcPr>
            <w:tcW w:w="1479" w:type="dxa"/>
          </w:tcPr>
          <w:p w14:paraId="5264851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1.0 (4)</w:t>
            </w:r>
          </w:p>
        </w:tc>
        <w:tc>
          <w:tcPr>
            <w:tcW w:w="1336" w:type="dxa"/>
          </w:tcPr>
          <w:p w14:paraId="7553A0A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 (1)</w:t>
            </w:r>
          </w:p>
        </w:tc>
        <w:tc>
          <w:tcPr>
            <w:tcW w:w="643" w:type="dxa"/>
          </w:tcPr>
          <w:p w14:paraId="2447B8F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69AC4206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31232BA1" w14:textId="07449576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 3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[37]</w:t>
            </w:r>
          </w:p>
          <w:p w14:paraId="2D4D8B3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 w:val="restart"/>
          </w:tcPr>
          <w:p w14:paraId="12E3958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Randomized,</w:t>
            </w:r>
          </w:p>
          <w:p w14:paraId="3FEB306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double-blind,</w:t>
            </w:r>
          </w:p>
          <w:p w14:paraId="3CABF41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double dummy</w:t>
            </w:r>
          </w:p>
          <w:p w14:paraId="2BC11EE8" w14:textId="1A616D5E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parallel group, 78 weeks</w:t>
            </w:r>
          </w:p>
        </w:tc>
        <w:tc>
          <w:tcPr>
            <w:tcW w:w="1124" w:type="dxa"/>
            <w:vMerge w:val="restart"/>
          </w:tcPr>
          <w:p w14:paraId="2ACB755C" w14:textId="26AD6E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 1864</w:t>
            </w:r>
          </w:p>
          <w:p w14:paraId="5A62246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 uncontrolled with metformin and/or sulfonylurea</w:t>
            </w:r>
          </w:p>
        </w:tc>
        <w:tc>
          <w:tcPr>
            <w:tcW w:w="1133" w:type="dxa"/>
          </w:tcPr>
          <w:p w14:paraId="021BAFC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</w:t>
            </w:r>
          </w:p>
          <w:p w14:paraId="7B32504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3mg</w:t>
            </w:r>
          </w:p>
          <w:p w14:paraId="543DE95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</w:tcPr>
          <w:p w14:paraId="662CA43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-0.5%</w:t>
            </w:r>
          </w:p>
        </w:tc>
        <w:tc>
          <w:tcPr>
            <w:tcW w:w="1093" w:type="dxa"/>
          </w:tcPr>
          <w:p w14:paraId="59A4990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0.2% (0.1 to 0.4)</w:t>
            </w:r>
          </w:p>
          <w:p w14:paraId="1A8EE96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723" w:type="dxa"/>
          </w:tcPr>
          <w:p w14:paraId="779DAC3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3.2 (15)</w:t>
            </w:r>
          </w:p>
        </w:tc>
        <w:tc>
          <w:tcPr>
            <w:tcW w:w="981" w:type="dxa"/>
          </w:tcPr>
          <w:p w14:paraId="76E403C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0.9 (4)</w:t>
            </w:r>
          </w:p>
        </w:tc>
        <w:tc>
          <w:tcPr>
            <w:tcW w:w="1479" w:type="dxa"/>
          </w:tcPr>
          <w:p w14:paraId="2472E99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1.5 (7)</w:t>
            </w:r>
          </w:p>
        </w:tc>
        <w:tc>
          <w:tcPr>
            <w:tcW w:w="1336" w:type="dxa"/>
          </w:tcPr>
          <w:p w14:paraId="677884D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0.9 (4)</w:t>
            </w:r>
          </w:p>
        </w:tc>
        <w:tc>
          <w:tcPr>
            <w:tcW w:w="643" w:type="dxa"/>
          </w:tcPr>
          <w:p w14:paraId="158D52C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(2)</w:t>
            </w:r>
          </w:p>
        </w:tc>
      </w:tr>
      <w:tr w:rsidR="00741602" w:rsidRPr="00F83B35" w14:paraId="57F40219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106DDBD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6196892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6718D87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F36112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</w:t>
            </w:r>
          </w:p>
          <w:p w14:paraId="183C9B3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7mg</w:t>
            </w:r>
          </w:p>
          <w:p w14:paraId="681AB67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</w:tcPr>
          <w:p w14:paraId="63D5C86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-1.1%</w:t>
            </w:r>
          </w:p>
        </w:tc>
        <w:tc>
          <w:tcPr>
            <w:tcW w:w="1093" w:type="dxa"/>
          </w:tcPr>
          <w:p w14:paraId="1B759F2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-0.3% (-0.4 to -0.2)</w:t>
            </w:r>
          </w:p>
          <w:p w14:paraId="0A66D06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723" w:type="dxa"/>
          </w:tcPr>
          <w:p w14:paraId="25555B8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1.5 (7)</w:t>
            </w:r>
          </w:p>
        </w:tc>
        <w:tc>
          <w:tcPr>
            <w:tcW w:w="981" w:type="dxa"/>
          </w:tcPr>
          <w:p w14:paraId="56A523A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0.9 (4)</w:t>
            </w:r>
          </w:p>
        </w:tc>
        <w:tc>
          <w:tcPr>
            <w:tcW w:w="1479" w:type="dxa"/>
          </w:tcPr>
          <w:p w14:paraId="1855C72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 (1)</w:t>
            </w:r>
          </w:p>
        </w:tc>
        <w:tc>
          <w:tcPr>
            <w:tcW w:w="1336" w:type="dxa"/>
          </w:tcPr>
          <w:p w14:paraId="2DC655A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2CD08E6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62D384B8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47015C8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1A46E8D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2D5FD62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0A8542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</w:t>
            </w:r>
          </w:p>
          <w:p w14:paraId="64B1A49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14mg</w:t>
            </w:r>
          </w:p>
          <w:p w14:paraId="0E047D8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</w:tcPr>
          <w:p w14:paraId="5D4FF51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-1.4%</w:t>
            </w:r>
          </w:p>
        </w:tc>
        <w:tc>
          <w:tcPr>
            <w:tcW w:w="1093" w:type="dxa"/>
          </w:tcPr>
          <w:p w14:paraId="5F7944E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-0.6% (-0.7 to -0.5)</w:t>
            </w:r>
          </w:p>
          <w:p w14:paraId="4A55F0F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723" w:type="dxa"/>
          </w:tcPr>
          <w:p w14:paraId="5E0A2EC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(5)</w:t>
            </w:r>
          </w:p>
        </w:tc>
        <w:tc>
          <w:tcPr>
            <w:tcW w:w="981" w:type="dxa"/>
          </w:tcPr>
          <w:p w14:paraId="47B0D26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 (1)</w:t>
            </w:r>
          </w:p>
        </w:tc>
        <w:tc>
          <w:tcPr>
            <w:tcW w:w="1479" w:type="dxa"/>
          </w:tcPr>
          <w:p w14:paraId="65853C1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(2)</w:t>
            </w:r>
          </w:p>
        </w:tc>
        <w:tc>
          <w:tcPr>
            <w:tcW w:w="1336" w:type="dxa"/>
          </w:tcPr>
          <w:p w14:paraId="435E594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 (1)</w:t>
            </w:r>
          </w:p>
        </w:tc>
        <w:tc>
          <w:tcPr>
            <w:tcW w:w="643" w:type="dxa"/>
          </w:tcPr>
          <w:p w14:paraId="1593D15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0.2 (1)</w:t>
            </w:r>
          </w:p>
        </w:tc>
      </w:tr>
      <w:tr w:rsidR="00741602" w:rsidRPr="00F83B35" w14:paraId="7A61DF25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67977FE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3A13955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1C5425A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3367B9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Sitagliptin 100mg</w:t>
            </w:r>
          </w:p>
        </w:tc>
        <w:tc>
          <w:tcPr>
            <w:tcW w:w="803" w:type="dxa"/>
          </w:tcPr>
          <w:p w14:paraId="3C2F777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-0.8%</w:t>
            </w:r>
          </w:p>
        </w:tc>
        <w:tc>
          <w:tcPr>
            <w:tcW w:w="1093" w:type="dxa"/>
          </w:tcPr>
          <w:p w14:paraId="0405F70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73E1A9B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2.1 (10)</w:t>
            </w:r>
          </w:p>
        </w:tc>
        <w:tc>
          <w:tcPr>
            <w:tcW w:w="981" w:type="dxa"/>
          </w:tcPr>
          <w:p w14:paraId="3339C9B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0.9 (4)</w:t>
            </w:r>
          </w:p>
        </w:tc>
        <w:tc>
          <w:tcPr>
            <w:tcW w:w="1479" w:type="dxa"/>
          </w:tcPr>
          <w:p w14:paraId="4AFB8C4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(2)</w:t>
            </w:r>
          </w:p>
        </w:tc>
        <w:tc>
          <w:tcPr>
            <w:tcW w:w="1336" w:type="dxa"/>
          </w:tcPr>
          <w:p w14:paraId="2F40643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(3)</w:t>
            </w:r>
          </w:p>
        </w:tc>
        <w:tc>
          <w:tcPr>
            <w:tcW w:w="643" w:type="dxa"/>
          </w:tcPr>
          <w:p w14:paraId="5452751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2AA23E0F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17BA83B5" w14:textId="3105437C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 4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[38]</w:t>
            </w:r>
          </w:p>
        </w:tc>
        <w:tc>
          <w:tcPr>
            <w:tcW w:w="1159" w:type="dxa"/>
            <w:vMerge w:val="restart"/>
          </w:tcPr>
          <w:p w14:paraId="695B749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Randomized,</w:t>
            </w:r>
          </w:p>
          <w:p w14:paraId="7493D94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double-blind,</w:t>
            </w:r>
          </w:p>
          <w:p w14:paraId="6702991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double dummy, 52 weeks</w:t>
            </w:r>
          </w:p>
        </w:tc>
        <w:tc>
          <w:tcPr>
            <w:tcW w:w="1124" w:type="dxa"/>
            <w:vMerge w:val="restart"/>
          </w:tcPr>
          <w:p w14:paraId="69B8A2CF" w14:textId="6673915D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 711</w:t>
            </w:r>
          </w:p>
          <w:p w14:paraId="6B4ABEA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</w:t>
            </w:r>
          </w:p>
          <w:p w14:paraId="2D811C9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on metformin</w:t>
            </w:r>
          </w:p>
          <w:p w14:paraId="4D333D9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with or without an SGLT2 inhibitor</w:t>
            </w:r>
          </w:p>
          <w:p w14:paraId="41CF07E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</w:tcPr>
          <w:p w14:paraId="3E6DE86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lastRenderedPageBreak/>
              <w:t>Semaglutide 14mg</w:t>
            </w:r>
          </w:p>
        </w:tc>
        <w:tc>
          <w:tcPr>
            <w:tcW w:w="803" w:type="dxa"/>
            <w:vMerge w:val="restart"/>
          </w:tcPr>
          <w:p w14:paraId="197A857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-1.3%</w:t>
            </w:r>
          </w:p>
        </w:tc>
        <w:tc>
          <w:tcPr>
            <w:tcW w:w="1093" w:type="dxa"/>
          </w:tcPr>
          <w:p w14:paraId="0C5E5D2E" w14:textId="11DFD1D8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-0.2% (-0.3 to -0.1)</w:t>
            </w:r>
          </w:p>
          <w:p w14:paraId="1B295D5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P=0.0056***</w:t>
            </w:r>
          </w:p>
        </w:tc>
        <w:tc>
          <w:tcPr>
            <w:tcW w:w="723" w:type="dxa"/>
            <w:vMerge w:val="restart"/>
          </w:tcPr>
          <w:p w14:paraId="1CEFA6B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1.4 (5)</w:t>
            </w:r>
          </w:p>
        </w:tc>
        <w:tc>
          <w:tcPr>
            <w:tcW w:w="981" w:type="dxa"/>
            <w:vMerge w:val="restart"/>
          </w:tcPr>
          <w:p w14:paraId="30DB332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1479" w:type="dxa"/>
            <w:vMerge w:val="restart"/>
          </w:tcPr>
          <w:p w14:paraId="6445A73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0.7 (2)</w:t>
            </w:r>
          </w:p>
        </w:tc>
        <w:tc>
          <w:tcPr>
            <w:tcW w:w="1336" w:type="dxa"/>
            <w:vMerge w:val="restart"/>
          </w:tcPr>
          <w:p w14:paraId="5F2C0F1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  <w:vMerge w:val="restart"/>
          </w:tcPr>
          <w:p w14:paraId="384ADA3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0.7 (2)</w:t>
            </w:r>
          </w:p>
        </w:tc>
      </w:tr>
      <w:tr w:rsidR="008A0C09" w:rsidRPr="00F83B35" w14:paraId="74FEBEEF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2D33834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2C3F9BE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1F4D8CD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14:paraId="7D21FC3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dxa"/>
            <w:vMerge/>
          </w:tcPr>
          <w:p w14:paraId="1BD57C1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3" w:type="dxa"/>
          </w:tcPr>
          <w:p w14:paraId="68070594" w14:textId="602D3452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-1.2% (-1.4 to -1.0)</w:t>
            </w:r>
          </w:p>
          <w:p w14:paraId="706DDC9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P&lt;0.001****</w:t>
            </w:r>
          </w:p>
        </w:tc>
        <w:tc>
          <w:tcPr>
            <w:tcW w:w="723" w:type="dxa"/>
            <w:vMerge/>
          </w:tcPr>
          <w:p w14:paraId="41B3DD2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2C36F9D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9" w:type="dxa"/>
            <w:vMerge/>
          </w:tcPr>
          <w:p w14:paraId="541C093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vMerge/>
          </w:tcPr>
          <w:p w14:paraId="529B82B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" w:type="dxa"/>
            <w:vMerge/>
          </w:tcPr>
          <w:p w14:paraId="32F17AB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1602" w:rsidRPr="00F83B35" w14:paraId="66961F88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6BEFD6F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6B16197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49DCE24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9E24A4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Liraglutide 1.8mg</w:t>
            </w:r>
          </w:p>
        </w:tc>
        <w:tc>
          <w:tcPr>
            <w:tcW w:w="803" w:type="dxa"/>
          </w:tcPr>
          <w:p w14:paraId="3947BF3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-1.1%</w:t>
            </w:r>
          </w:p>
        </w:tc>
        <w:tc>
          <w:tcPr>
            <w:tcW w:w="1093" w:type="dxa"/>
          </w:tcPr>
          <w:p w14:paraId="107F506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7F3CA52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(4)</w:t>
            </w:r>
          </w:p>
        </w:tc>
        <w:tc>
          <w:tcPr>
            <w:tcW w:w="981" w:type="dxa"/>
          </w:tcPr>
          <w:p w14:paraId="5498E7A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1479" w:type="dxa"/>
          </w:tcPr>
          <w:p w14:paraId="08FB5F0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2E78C72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643" w:type="dxa"/>
          </w:tcPr>
          <w:p w14:paraId="6A7D5E4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0.7 (2)</w:t>
            </w:r>
          </w:p>
        </w:tc>
      </w:tr>
      <w:tr w:rsidR="00741602" w:rsidRPr="00F83B35" w14:paraId="067705A4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2844938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69DC63D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46EEA84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CBAE46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803" w:type="dxa"/>
          </w:tcPr>
          <w:p w14:paraId="38D9A5E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-0.1%</w:t>
            </w:r>
          </w:p>
        </w:tc>
        <w:tc>
          <w:tcPr>
            <w:tcW w:w="1093" w:type="dxa"/>
          </w:tcPr>
          <w:p w14:paraId="10BF52C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16D6B84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1.4 (2)</w:t>
            </w:r>
          </w:p>
        </w:tc>
        <w:tc>
          <w:tcPr>
            <w:tcW w:w="981" w:type="dxa"/>
          </w:tcPr>
          <w:p w14:paraId="4667CFB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0.7 (1)</w:t>
            </w:r>
          </w:p>
        </w:tc>
        <w:tc>
          <w:tcPr>
            <w:tcW w:w="1479" w:type="dxa"/>
          </w:tcPr>
          <w:p w14:paraId="179940A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0.7 (1)</w:t>
            </w:r>
          </w:p>
        </w:tc>
        <w:tc>
          <w:tcPr>
            <w:tcW w:w="1336" w:type="dxa"/>
          </w:tcPr>
          <w:p w14:paraId="6D51387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5FEF9D6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734233BB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1F200A0B" w14:textId="64CF3148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 5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[39]</w:t>
            </w:r>
          </w:p>
        </w:tc>
        <w:tc>
          <w:tcPr>
            <w:tcW w:w="1159" w:type="dxa"/>
            <w:vMerge w:val="restart"/>
          </w:tcPr>
          <w:p w14:paraId="2B2E1AF1" w14:textId="7A9C7738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Randomized, double blind,</w:t>
            </w:r>
          </w:p>
          <w:p w14:paraId="22CC6C5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26 weeks</w:t>
            </w:r>
          </w:p>
        </w:tc>
        <w:tc>
          <w:tcPr>
            <w:tcW w:w="1124" w:type="dxa"/>
            <w:vMerge w:val="restart"/>
          </w:tcPr>
          <w:p w14:paraId="17640DF6" w14:textId="5F96A8C3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 324</w:t>
            </w:r>
          </w:p>
          <w:p w14:paraId="7478421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 and moderate renal impairment on metformin and/or sulfonylurea, or basal insulin</w:t>
            </w:r>
          </w:p>
        </w:tc>
        <w:tc>
          <w:tcPr>
            <w:tcW w:w="1133" w:type="dxa"/>
          </w:tcPr>
          <w:p w14:paraId="448DA27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14mg</w:t>
            </w:r>
          </w:p>
        </w:tc>
        <w:tc>
          <w:tcPr>
            <w:tcW w:w="803" w:type="dxa"/>
          </w:tcPr>
          <w:p w14:paraId="089E64C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-1.1%</w:t>
            </w:r>
          </w:p>
        </w:tc>
        <w:tc>
          <w:tcPr>
            <w:tcW w:w="1093" w:type="dxa"/>
            <w:vMerge w:val="restart"/>
          </w:tcPr>
          <w:p w14:paraId="3F8E07C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1.0% (-1.2 to -0.8)</w:t>
            </w:r>
          </w:p>
          <w:p w14:paraId="46CE42E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p&lt;0.0001</w:t>
            </w:r>
          </w:p>
          <w:p w14:paraId="71EA56C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461145C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3.1 (5)</w:t>
            </w:r>
          </w:p>
        </w:tc>
        <w:tc>
          <w:tcPr>
            <w:tcW w:w="981" w:type="dxa"/>
          </w:tcPr>
          <w:p w14:paraId="1FAF940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1.8 (3)</w:t>
            </w:r>
          </w:p>
        </w:tc>
        <w:tc>
          <w:tcPr>
            <w:tcW w:w="1479" w:type="dxa"/>
          </w:tcPr>
          <w:p w14:paraId="2DCEA01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1.2 (2)</w:t>
            </w:r>
          </w:p>
        </w:tc>
        <w:tc>
          <w:tcPr>
            <w:tcW w:w="1336" w:type="dxa"/>
          </w:tcPr>
          <w:p w14:paraId="6AE174F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665202C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41602" w:rsidRPr="00F83B35" w14:paraId="6E355D45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4DC7952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7CB1DBB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4E46366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6A1AEE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803" w:type="dxa"/>
          </w:tcPr>
          <w:p w14:paraId="33C001E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-0.1%</w:t>
            </w:r>
          </w:p>
        </w:tc>
        <w:tc>
          <w:tcPr>
            <w:tcW w:w="1093" w:type="dxa"/>
            <w:vMerge/>
          </w:tcPr>
          <w:p w14:paraId="6815CC1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2742772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1.2 (2)</w:t>
            </w:r>
          </w:p>
        </w:tc>
        <w:tc>
          <w:tcPr>
            <w:tcW w:w="981" w:type="dxa"/>
          </w:tcPr>
          <w:p w14:paraId="3BE1D7E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79" w:type="dxa"/>
          </w:tcPr>
          <w:p w14:paraId="62239BD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0B1F784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(1)</w:t>
            </w:r>
          </w:p>
        </w:tc>
        <w:tc>
          <w:tcPr>
            <w:tcW w:w="643" w:type="dxa"/>
          </w:tcPr>
          <w:p w14:paraId="51561375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41602" w:rsidRPr="00F83B35" w14:paraId="6822F5CA" w14:textId="77777777" w:rsidTr="00713E31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1048243E" w14:textId="77CAC6A9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6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[40]</w:t>
            </w:r>
          </w:p>
        </w:tc>
        <w:tc>
          <w:tcPr>
            <w:tcW w:w="1159" w:type="dxa"/>
            <w:vMerge w:val="restart"/>
          </w:tcPr>
          <w:p w14:paraId="3AA321E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CVOT Randomized,</w:t>
            </w:r>
          </w:p>
          <w:p w14:paraId="1F57C04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double-blind,</w:t>
            </w:r>
          </w:p>
          <w:p w14:paraId="04775FB3" w14:textId="31D51FC6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 controlled,</w:t>
            </w:r>
          </w:p>
          <w:p w14:paraId="729F0095" w14:textId="5830CE16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80 weeks</w:t>
            </w:r>
          </w:p>
        </w:tc>
        <w:tc>
          <w:tcPr>
            <w:tcW w:w="1124" w:type="dxa"/>
            <w:vMerge w:val="restart"/>
          </w:tcPr>
          <w:p w14:paraId="58E65AE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n=3,183</w:t>
            </w:r>
          </w:p>
          <w:p w14:paraId="183B073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 and established CVD</w:t>
            </w:r>
          </w:p>
        </w:tc>
        <w:tc>
          <w:tcPr>
            <w:tcW w:w="1133" w:type="dxa"/>
          </w:tcPr>
          <w:p w14:paraId="2B91CAD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14mg</w:t>
            </w:r>
          </w:p>
        </w:tc>
        <w:tc>
          <w:tcPr>
            <w:tcW w:w="803" w:type="dxa"/>
          </w:tcPr>
          <w:p w14:paraId="132044F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-1.0%</w:t>
            </w:r>
          </w:p>
        </w:tc>
        <w:tc>
          <w:tcPr>
            <w:tcW w:w="1093" w:type="dxa"/>
          </w:tcPr>
          <w:p w14:paraId="5803B3C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21144AD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6.1(97)</w:t>
            </w:r>
          </w:p>
        </w:tc>
        <w:tc>
          <w:tcPr>
            <w:tcW w:w="981" w:type="dxa"/>
          </w:tcPr>
          <w:p w14:paraId="2287A50C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3.0 (48)</w:t>
            </w:r>
          </w:p>
        </w:tc>
        <w:tc>
          <w:tcPr>
            <w:tcW w:w="1479" w:type="dxa"/>
          </w:tcPr>
          <w:p w14:paraId="48D384C4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0.8 (12)</w:t>
            </w:r>
          </w:p>
        </w:tc>
        <w:tc>
          <w:tcPr>
            <w:tcW w:w="1336" w:type="dxa"/>
          </w:tcPr>
          <w:p w14:paraId="7599310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1.3 (21)</w:t>
            </w:r>
          </w:p>
        </w:tc>
        <w:tc>
          <w:tcPr>
            <w:tcW w:w="643" w:type="dxa"/>
          </w:tcPr>
          <w:p w14:paraId="10FA29D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0.9 (15)</w:t>
            </w:r>
          </w:p>
        </w:tc>
      </w:tr>
      <w:tr w:rsidR="00741602" w:rsidRPr="00F83B35" w14:paraId="212CB233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203C2F6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3FF4822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2230E66F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904FDE0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803" w:type="dxa"/>
          </w:tcPr>
          <w:p w14:paraId="5F8C542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-0.3%</w:t>
            </w:r>
          </w:p>
        </w:tc>
        <w:tc>
          <w:tcPr>
            <w:tcW w:w="1093" w:type="dxa"/>
          </w:tcPr>
          <w:p w14:paraId="2584B3C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6EF1DD2A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7.0 (111)</w:t>
            </w:r>
          </w:p>
        </w:tc>
        <w:tc>
          <w:tcPr>
            <w:tcW w:w="981" w:type="dxa"/>
          </w:tcPr>
          <w:p w14:paraId="4FBE8879" w14:textId="635F160E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2.3 (38)</w:t>
            </w:r>
          </w:p>
        </w:tc>
        <w:tc>
          <w:tcPr>
            <w:tcW w:w="1479" w:type="dxa"/>
          </w:tcPr>
          <w:p w14:paraId="5B86594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1.0 (16)</w:t>
            </w:r>
          </w:p>
        </w:tc>
        <w:tc>
          <w:tcPr>
            <w:tcW w:w="1336" w:type="dxa"/>
          </w:tcPr>
          <w:p w14:paraId="4C1CECE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1.5 (24)</w:t>
            </w:r>
          </w:p>
        </w:tc>
        <w:tc>
          <w:tcPr>
            <w:tcW w:w="643" w:type="dxa"/>
          </w:tcPr>
          <w:p w14:paraId="0CB89B5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1.9 (30)</w:t>
            </w:r>
          </w:p>
        </w:tc>
      </w:tr>
      <w:tr w:rsidR="00741602" w:rsidRPr="00F83B35" w14:paraId="4365F6D9" w14:textId="77777777" w:rsidTr="00713E31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4ABD1496" w14:textId="4DB43645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 7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[41]</w:t>
            </w:r>
          </w:p>
        </w:tc>
        <w:tc>
          <w:tcPr>
            <w:tcW w:w="1159" w:type="dxa"/>
            <w:vMerge w:val="restart"/>
          </w:tcPr>
          <w:p w14:paraId="52CB91F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Randomized, open label, 52 weeks</w:t>
            </w:r>
          </w:p>
        </w:tc>
        <w:tc>
          <w:tcPr>
            <w:tcW w:w="1124" w:type="dxa"/>
            <w:vMerge w:val="restart"/>
          </w:tcPr>
          <w:p w14:paraId="66AB718B" w14:textId="51DDFEC9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n=504</w:t>
            </w:r>
          </w:p>
          <w:p w14:paraId="5A2FBFE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T2DM inadequately controlled on of one or two oral glucose-lowering drugs</w:t>
            </w:r>
          </w:p>
        </w:tc>
        <w:tc>
          <w:tcPr>
            <w:tcW w:w="1133" w:type="dxa"/>
          </w:tcPr>
          <w:p w14:paraId="74E1FC0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with flexible dose adjustment</w:t>
            </w:r>
          </w:p>
        </w:tc>
        <w:tc>
          <w:tcPr>
            <w:tcW w:w="803" w:type="dxa"/>
          </w:tcPr>
          <w:p w14:paraId="1C8E5CB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63%</w:t>
            </w:r>
          </w:p>
        </w:tc>
        <w:tc>
          <w:tcPr>
            <w:tcW w:w="1093" w:type="dxa"/>
          </w:tcPr>
          <w:p w14:paraId="1C8830CD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2FC4EB2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981" w:type="dxa"/>
          </w:tcPr>
          <w:p w14:paraId="307E50B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1479" w:type="dxa"/>
          </w:tcPr>
          <w:p w14:paraId="78EA9D78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14:paraId="5BA7F88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55F56D1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51748148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39BBBC3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7230A4EE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4F34309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03869D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Sitagliptin 100mg</w:t>
            </w:r>
          </w:p>
        </w:tc>
        <w:tc>
          <w:tcPr>
            <w:tcW w:w="803" w:type="dxa"/>
          </w:tcPr>
          <w:p w14:paraId="2F405EC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28%</w:t>
            </w:r>
          </w:p>
          <w:p w14:paraId="5380C8B1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3" w:type="dxa"/>
          </w:tcPr>
          <w:p w14:paraId="0EA00452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p&lt;0.0001</w:t>
            </w:r>
          </w:p>
          <w:p w14:paraId="2BD28559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46526CB7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1.6 (4)</w:t>
            </w:r>
          </w:p>
        </w:tc>
        <w:tc>
          <w:tcPr>
            <w:tcW w:w="981" w:type="dxa"/>
          </w:tcPr>
          <w:p w14:paraId="632189F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1479" w:type="dxa"/>
          </w:tcPr>
          <w:p w14:paraId="18B68846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1336" w:type="dxa"/>
          </w:tcPr>
          <w:p w14:paraId="2D969A1B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0.4 (1)</w:t>
            </w:r>
          </w:p>
        </w:tc>
        <w:tc>
          <w:tcPr>
            <w:tcW w:w="643" w:type="dxa"/>
          </w:tcPr>
          <w:p w14:paraId="05A2CBE3" w14:textId="77777777" w:rsidR="00741602" w:rsidRPr="00F83B35" w:rsidRDefault="00741602" w:rsidP="00617E3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0.8 (2)</w:t>
            </w:r>
          </w:p>
        </w:tc>
      </w:tr>
      <w:tr w:rsidR="00741602" w:rsidRPr="00F83B35" w14:paraId="69A0E25E" w14:textId="77777777" w:rsidTr="00713E31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 w:val="restart"/>
          </w:tcPr>
          <w:p w14:paraId="7D907B5F" w14:textId="5F6E921A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PIONEER 8</w:t>
            </w:r>
            <w:r w:rsidR="008A0C09">
              <w:rPr>
                <w:rFonts w:ascii="Arial" w:hAnsi="Arial" w:cs="Arial"/>
                <w:sz w:val="16"/>
                <w:szCs w:val="16"/>
              </w:rPr>
              <w:t xml:space="preserve"> [42]</w:t>
            </w:r>
          </w:p>
        </w:tc>
        <w:tc>
          <w:tcPr>
            <w:tcW w:w="1159" w:type="dxa"/>
            <w:vMerge w:val="restart"/>
          </w:tcPr>
          <w:p w14:paraId="2AD9F202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Randomized, open label, 26 weeks</w:t>
            </w:r>
          </w:p>
        </w:tc>
        <w:tc>
          <w:tcPr>
            <w:tcW w:w="1124" w:type="dxa"/>
            <w:vMerge w:val="restart"/>
          </w:tcPr>
          <w:p w14:paraId="0626125E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n= 731 T2DM under insulin therapy with or without</w:t>
            </w:r>
          </w:p>
          <w:p w14:paraId="7D9B593E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metformin</w:t>
            </w:r>
          </w:p>
          <w:p w14:paraId="4BBB8919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4875B5F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3mg</w:t>
            </w:r>
          </w:p>
        </w:tc>
        <w:tc>
          <w:tcPr>
            <w:tcW w:w="803" w:type="dxa"/>
          </w:tcPr>
          <w:p w14:paraId="07C93CCF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-0.6%</w:t>
            </w:r>
          </w:p>
        </w:tc>
        <w:tc>
          <w:tcPr>
            <w:tcW w:w="1093" w:type="dxa"/>
          </w:tcPr>
          <w:p w14:paraId="4E2E76E3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-0.6 (-0.7 to -0.4)</w:t>
            </w:r>
          </w:p>
          <w:p w14:paraId="6793CA50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p&lt;0.0001</w:t>
            </w:r>
          </w:p>
          <w:p w14:paraId="2BC555D3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4C7A55AB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2.2 (4)</w:t>
            </w:r>
          </w:p>
        </w:tc>
        <w:tc>
          <w:tcPr>
            <w:tcW w:w="981" w:type="dxa"/>
          </w:tcPr>
          <w:p w14:paraId="0C356F0B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(2)</w:t>
            </w:r>
          </w:p>
        </w:tc>
        <w:tc>
          <w:tcPr>
            <w:tcW w:w="1479" w:type="dxa"/>
          </w:tcPr>
          <w:p w14:paraId="78F1BE60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(2)</w:t>
            </w:r>
          </w:p>
        </w:tc>
        <w:tc>
          <w:tcPr>
            <w:tcW w:w="1336" w:type="dxa"/>
          </w:tcPr>
          <w:p w14:paraId="6D2170B8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0.5 (1)</w:t>
            </w:r>
          </w:p>
        </w:tc>
        <w:tc>
          <w:tcPr>
            <w:tcW w:w="643" w:type="dxa"/>
          </w:tcPr>
          <w:p w14:paraId="36EE28D2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6E9ED83B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5C19276F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4C0AADC2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50B8BC8C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A26353A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7mg</w:t>
            </w:r>
          </w:p>
        </w:tc>
        <w:tc>
          <w:tcPr>
            <w:tcW w:w="803" w:type="dxa"/>
          </w:tcPr>
          <w:p w14:paraId="06D4E145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-1.0%</w:t>
            </w:r>
          </w:p>
        </w:tc>
        <w:tc>
          <w:tcPr>
            <w:tcW w:w="1093" w:type="dxa"/>
          </w:tcPr>
          <w:p w14:paraId="2FD2B676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-1.0 (-1.2 to -0.8) p&lt;0.0001</w:t>
            </w:r>
          </w:p>
          <w:p w14:paraId="41AE8EA8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60A388F0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2.8 (5)</w:t>
            </w:r>
          </w:p>
        </w:tc>
        <w:tc>
          <w:tcPr>
            <w:tcW w:w="981" w:type="dxa"/>
          </w:tcPr>
          <w:p w14:paraId="7CC94B15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(1)</w:t>
            </w:r>
          </w:p>
        </w:tc>
        <w:tc>
          <w:tcPr>
            <w:tcW w:w="1479" w:type="dxa"/>
          </w:tcPr>
          <w:p w14:paraId="5152540C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1.7 (3)</w:t>
            </w:r>
          </w:p>
        </w:tc>
        <w:tc>
          <w:tcPr>
            <w:tcW w:w="1336" w:type="dxa"/>
          </w:tcPr>
          <w:p w14:paraId="5E6F2E18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1.1 (2)</w:t>
            </w:r>
          </w:p>
        </w:tc>
        <w:tc>
          <w:tcPr>
            <w:tcW w:w="643" w:type="dxa"/>
          </w:tcPr>
          <w:p w14:paraId="6A483179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4746ECA4" w14:textId="77777777" w:rsidTr="00713E31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5EDA3123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739C0685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43B3115B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7AD9F68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Semaglutide 14mg</w:t>
            </w:r>
          </w:p>
        </w:tc>
        <w:tc>
          <w:tcPr>
            <w:tcW w:w="803" w:type="dxa"/>
          </w:tcPr>
          <w:p w14:paraId="6AC94054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-1.4%</w:t>
            </w:r>
          </w:p>
        </w:tc>
        <w:tc>
          <w:tcPr>
            <w:tcW w:w="1093" w:type="dxa"/>
          </w:tcPr>
          <w:p w14:paraId="45B5D7C4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-1.4 (-1.6 to -1.2)</w:t>
            </w:r>
          </w:p>
          <w:p w14:paraId="6C2360C7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p&lt;0.0001</w:t>
            </w:r>
          </w:p>
          <w:p w14:paraId="2444A5AF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</w:tcPr>
          <w:p w14:paraId="7894F9EC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2.8 (5)</w:t>
            </w:r>
          </w:p>
        </w:tc>
        <w:tc>
          <w:tcPr>
            <w:tcW w:w="981" w:type="dxa"/>
          </w:tcPr>
          <w:p w14:paraId="0644BA4A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1.2 (2)</w:t>
            </w:r>
          </w:p>
        </w:tc>
        <w:tc>
          <w:tcPr>
            <w:tcW w:w="1479" w:type="dxa"/>
          </w:tcPr>
          <w:p w14:paraId="15AB5D8F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0.6 (1)</w:t>
            </w:r>
          </w:p>
        </w:tc>
        <w:tc>
          <w:tcPr>
            <w:tcW w:w="1336" w:type="dxa"/>
          </w:tcPr>
          <w:p w14:paraId="6A310506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759A9B5B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1602" w:rsidRPr="00F83B35" w14:paraId="6D2B14AE" w14:textId="77777777" w:rsidTr="0071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dxa"/>
            <w:vMerge/>
          </w:tcPr>
          <w:p w14:paraId="06F12FB7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6DC034AD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01B1CFB5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D79F3CD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Placebo</w:t>
            </w:r>
          </w:p>
        </w:tc>
        <w:tc>
          <w:tcPr>
            <w:tcW w:w="803" w:type="dxa"/>
          </w:tcPr>
          <w:p w14:paraId="6A8AB6EB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-0.0%</w:t>
            </w:r>
          </w:p>
        </w:tc>
        <w:tc>
          <w:tcPr>
            <w:tcW w:w="1093" w:type="dxa"/>
          </w:tcPr>
          <w:p w14:paraId="66985619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23" w:type="dxa"/>
          </w:tcPr>
          <w:p w14:paraId="7D2BD92A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2.7 (5)</w:t>
            </w:r>
          </w:p>
        </w:tc>
        <w:tc>
          <w:tcPr>
            <w:tcW w:w="981" w:type="dxa"/>
          </w:tcPr>
          <w:p w14:paraId="16372988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1.0 (2)</w:t>
            </w:r>
          </w:p>
        </w:tc>
        <w:tc>
          <w:tcPr>
            <w:tcW w:w="1479" w:type="dxa"/>
          </w:tcPr>
          <w:p w14:paraId="5D40F0E4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1.6 (3)</w:t>
            </w:r>
          </w:p>
        </w:tc>
        <w:tc>
          <w:tcPr>
            <w:tcW w:w="1336" w:type="dxa"/>
          </w:tcPr>
          <w:p w14:paraId="1F66344B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43" w:type="dxa"/>
          </w:tcPr>
          <w:p w14:paraId="2EF0F671" w14:textId="77777777" w:rsidR="00741602" w:rsidRPr="00F83B35" w:rsidRDefault="00741602" w:rsidP="00FC7DD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83B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bookmarkEnd w:id="1"/>
    <w:p w14:paraId="12C30C22" w14:textId="77777777" w:rsidR="00713E31" w:rsidRPr="00D46499" w:rsidRDefault="00713E31" w:rsidP="00713E31">
      <w:pPr>
        <w:autoSpaceDE w:val="0"/>
        <w:autoSpaceDN w:val="0"/>
        <w:adjustRightInd w:val="0"/>
        <w:spacing w:after="0" w:line="240" w:lineRule="auto"/>
        <w:ind w:right="1989"/>
        <w:rPr>
          <w:rFonts w:ascii="Arial" w:hAnsi="Arial" w:cs="Arial"/>
          <w:sz w:val="16"/>
          <w:szCs w:val="16"/>
        </w:rPr>
      </w:pPr>
      <w:r w:rsidRPr="00D46499">
        <w:rPr>
          <w:rFonts w:ascii="Arial" w:hAnsi="Arial" w:cs="Arial"/>
          <w:sz w:val="16"/>
          <w:szCs w:val="16"/>
        </w:rPr>
        <w:t>*Randomized</w:t>
      </w:r>
    </w:p>
    <w:p w14:paraId="5FB527FA" w14:textId="77777777" w:rsidR="00713E31" w:rsidRPr="00D46499" w:rsidRDefault="00713E31" w:rsidP="00713E31">
      <w:pPr>
        <w:autoSpaceDE w:val="0"/>
        <w:autoSpaceDN w:val="0"/>
        <w:adjustRightInd w:val="0"/>
        <w:spacing w:after="0" w:line="240" w:lineRule="auto"/>
        <w:ind w:right="1989"/>
        <w:rPr>
          <w:rFonts w:ascii="Arial" w:hAnsi="Arial" w:cs="Arial"/>
          <w:sz w:val="16"/>
          <w:szCs w:val="16"/>
        </w:rPr>
      </w:pPr>
      <w:r w:rsidRPr="00D46499">
        <w:rPr>
          <w:rFonts w:ascii="Arial" w:hAnsi="Arial" w:cs="Arial"/>
          <w:sz w:val="16"/>
          <w:szCs w:val="16"/>
        </w:rPr>
        <w:t>**data confirmed by an external adjudication committee</w:t>
      </w:r>
    </w:p>
    <w:p w14:paraId="43CB816E" w14:textId="77777777" w:rsidR="00713E31" w:rsidRPr="00D46499" w:rsidRDefault="00713E31" w:rsidP="00713E31">
      <w:pPr>
        <w:autoSpaceDE w:val="0"/>
        <w:autoSpaceDN w:val="0"/>
        <w:adjustRightInd w:val="0"/>
        <w:spacing w:after="0" w:line="240" w:lineRule="auto"/>
        <w:ind w:right="1989"/>
        <w:rPr>
          <w:rFonts w:ascii="Arial" w:hAnsi="Arial" w:cs="Arial"/>
          <w:sz w:val="16"/>
          <w:szCs w:val="16"/>
        </w:rPr>
      </w:pPr>
      <w:r w:rsidRPr="00D46499">
        <w:rPr>
          <w:rFonts w:ascii="Arial" w:hAnsi="Arial" w:cs="Arial"/>
          <w:sz w:val="16"/>
          <w:szCs w:val="16"/>
        </w:rPr>
        <w:t>*** versus liraglutide</w:t>
      </w:r>
    </w:p>
    <w:p w14:paraId="71312A1B" w14:textId="77777777" w:rsidR="00713E31" w:rsidRPr="00D46499" w:rsidRDefault="00713E31" w:rsidP="00713E31">
      <w:pPr>
        <w:autoSpaceDE w:val="0"/>
        <w:autoSpaceDN w:val="0"/>
        <w:adjustRightInd w:val="0"/>
        <w:spacing w:after="0" w:line="240" w:lineRule="auto"/>
        <w:ind w:right="1989"/>
        <w:rPr>
          <w:rFonts w:ascii="Arial" w:hAnsi="Arial" w:cs="Arial"/>
          <w:sz w:val="16"/>
          <w:szCs w:val="16"/>
        </w:rPr>
      </w:pPr>
      <w:r w:rsidRPr="00D46499">
        <w:rPr>
          <w:rFonts w:ascii="Arial" w:hAnsi="Arial" w:cs="Arial"/>
          <w:sz w:val="16"/>
          <w:szCs w:val="16"/>
        </w:rPr>
        <w:t>**** versus placebo</w:t>
      </w:r>
    </w:p>
    <w:p w14:paraId="06294326" w14:textId="42991B0C" w:rsidR="00713E31" w:rsidRPr="00D46499" w:rsidRDefault="00BA15D4" w:rsidP="00713E31">
      <w:pPr>
        <w:rPr>
          <w:rFonts w:ascii="Arial" w:hAnsi="Arial" w:cs="Arial"/>
          <w:sz w:val="16"/>
          <w:szCs w:val="16"/>
        </w:rPr>
      </w:pPr>
      <w:r w:rsidRPr="00D46499">
        <w:rPr>
          <w:rFonts w:ascii="Arial" w:hAnsi="Arial" w:cs="Arial"/>
          <w:sz w:val="16"/>
          <w:szCs w:val="16"/>
        </w:rPr>
        <w:t xml:space="preserve">CV: cardiovascular. CI: confidence interval. </w:t>
      </w:r>
      <w:r w:rsidR="00713E31" w:rsidRPr="00D46499">
        <w:rPr>
          <w:rFonts w:ascii="Arial" w:hAnsi="Arial" w:cs="Arial"/>
          <w:sz w:val="16"/>
          <w:szCs w:val="16"/>
        </w:rPr>
        <w:t>EDT: estimated treatment differences</w:t>
      </w:r>
      <w:r w:rsidRPr="00D46499">
        <w:rPr>
          <w:rFonts w:ascii="Arial" w:hAnsi="Arial" w:cs="Arial"/>
          <w:sz w:val="16"/>
          <w:szCs w:val="16"/>
        </w:rPr>
        <w:t xml:space="preserve">. </w:t>
      </w:r>
      <w:r w:rsidR="00713E31" w:rsidRPr="00D46499">
        <w:rPr>
          <w:rFonts w:ascii="Arial" w:hAnsi="Arial" w:cs="Arial"/>
          <w:sz w:val="16"/>
          <w:szCs w:val="16"/>
        </w:rPr>
        <w:t>T2D</w:t>
      </w:r>
      <w:r w:rsidRPr="00D46499">
        <w:rPr>
          <w:rFonts w:ascii="Arial" w:hAnsi="Arial" w:cs="Arial"/>
          <w:sz w:val="16"/>
          <w:szCs w:val="16"/>
        </w:rPr>
        <w:t>M</w:t>
      </w:r>
      <w:r w:rsidR="00713E31" w:rsidRPr="00D46499">
        <w:rPr>
          <w:rFonts w:ascii="Arial" w:hAnsi="Arial" w:cs="Arial"/>
          <w:sz w:val="16"/>
          <w:szCs w:val="16"/>
        </w:rPr>
        <w:t>: type 2 diabetes</w:t>
      </w:r>
      <w:r w:rsidRPr="00D46499">
        <w:rPr>
          <w:rFonts w:ascii="Arial" w:hAnsi="Arial" w:cs="Arial"/>
          <w:sz w:val="16"/>
          <w:szCs w:val="16"/>
        </w:rPr>
        <w:t xml:space="preserve"> mellitus</w:t>
      </w:r>
      <w:r w:rsidR="00713E31" w:rsidRPr="00D46499">
        <w:rPr>
          <w:rFonts w:ascii="Arial" w:hAnsi="Arial" w:cs="Arial"/>
          <w:sz w:val="16"/>
          <w:szCs w:val="16"/>
        </w:rPr>
        <w:t xml:space="preserve">. </w:t>
      </w:r>
    </w:p>
    <w:p w14:paraId="61AA1322" w14:textId="77777777" w:rsidR="00741602" w:rsidRPr="00713E31" w:rsidRDefault="00741602" w:rsidP="00713E31"/>
    <w:sectPr w:rsidR="00741602" w:rsidRPr="00713E31" w:rsidSect="007416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02"/>
    <w:rsid w:val="00261CCD"/>
    <w:rsid w:val="00273CD0"/>
    <w:rsid w:val="003858D0"/>
    <w:rsid w:val="00426CBF"/>
    <w:rsid w:val="004E1935"/>
    <w:rsid w:val="00617E3F"/>
    <w:rsid w:val="00664FB9"/>
    <w:rsid w:val="00713E31"/>
    <w:rsid w:val="00741602"/>
    <w:rsid w:val="008A0C09"/>
    <w:rsid w:val="00A40652"/>
    <w:rsid w:val="00BA15D4"/>
    <w:rsid w:val="00BD775F"/>
    <w:rsid w:val="00D4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B56BB"/>
  <w15:chartTrackingRefBased/>
  <w15:docId w15:val="{5B8A0B3A-AA20-4DAF-BDDB-F435C46A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7416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61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C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C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C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Matos</dc:creator>
  <cp:keywords/>
  <dc:description/>
  <cp:lastModifiedBy>Mahalakshmi V.</cp:lastModifiedBy>
  <cp:revision>14</cp:revision>
  <dcterms:created xsi:type="dcterms:W3CDTF">2021-09-28T12:09:00Z</dcterms:created>
  <dcterms:modified xsi:type="dcterms:W3CDTF">2021-12-07T07:51:00Z</dcterms:modified>
</cp:coreProperties>
</file>