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64B8C" w14:textId="1B91CCFE" w:rsidR="00F55FB6" w:rsidRPr="00C04954" w:rsidRDefault="00323078" w:rsidP="00F55FB6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  <w:lang w:val="en-GB"/>
        </w:rPr>
      </w:pPr>
      <w:r w:rsidRPr="00C0495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2A3429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F55FB6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C0495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C04954">
        <w:rPr>
          <w:rFonts w:ascii="Times New Roman" w:hAnsi="Times New Roman" w:cs="Times New Roman"/>
          <w:sz w:val="24"/>
          <w:szCs w:val="24"/>
          <w:lang w:val="en-GB"/>
        </w:rPr>
        <w:t>Pre- and post-treatment lipid profiles</w:t>
      </w:r>
      <w:r w:rsidR="008455E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04954">
        <w:rPr>
          <w:rFonts w:ascii="Times New Roman" w:hAnsi="Times New Roman" w:cs="Times New Roman"/>
          <w:sz w:val="24"/>
          <w:szCs w:val="24"/>
          <w:lang w:val="en-GB"/>
        </w:rPr>
        <w:t>with stat</w:t>
      </w:r>
      <w:bookmarkStart w:id="0" w:name="_GoBack"/>
      <w:bookmarkEnd w:id="0"/>
      <w:r w:rsidRPr="00C04954">
        <w:rPr>
          <w:rFonts w:ascii="Times New Roman" w:hAnsi="Times New Roman" w:cs="Times New Roman"/>
          <w:sz w:val="24"/>
          <w:szCs w:val="24"/>
          <w:lang w:val="en-GB"/>
        </w:rPr>
        <w:t xml:space="preserve">in therapy </w:t>
      </w:r>
      <w:r w:rsidR="00F55FB6" w:rsidRPr="00C0495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93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993"/>
        <w:gridCol w:w="1003"/>
        <w:gridCol w:w="1640"/>
        <w:gridCol w:w="1919"/>
        <w:gridCol w:w="940"/>
      </w:tblGrid>
      <w:tr w:rsidR="00F55FB6" w:rsidRPr="00C04954" w14:paraId="7F0AABE1" w14:textId="77777777" w:rsidTr="00B33B48">
        <w:trPr>
          <w:trHeight w:val="402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09F5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DC82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65A1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ABBBC" w14:textId="4A6326FD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Matched control (1:1</w:t>
            </w:r>
            <w:r w:rsidR="000C62E5"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–</w:t>
            </w: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27)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010ADD" w14:textId="10C80C2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GB"/>
              </w:rPr>
              <w:t>P</w:t>
            </w: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GB"/>
              </w:rPr>
              <w:t xml:space="preserve">- 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value*</w:t>
            </w:r>
          </w:p>
        </w:tc>
      </w:tr>
      <w:tr w:rsidR="00F55FB6" w:rsidRPr="00C04954" w14:paraId="2F1465A9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D0A5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382A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 xml:space="preserve">Low-intensity group 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5E27" w14:textId="38EC5D72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 xml:space="preserve">Moderate- </w:t>
            </w:r>
            <w:r w:rsidR="000C62E5" w:rsidRPr="00A048C7">
              <w:rPr>
                <w:rFonts w:ascii="Times New Roman" w:eastAsia="맑은 고딕" w:hAnsi="Times New Roman" w:cs="Times New Roman" w:hint="eastAsia"/>
                <w:bCs/>
                <w:color w:val="000000"/>
                <w:kern w:val="0"/>
                <w:sz w:val="24"/>
                <w:szCs w:val="24"/>
                <w:lang w:val="en-GB"/>
              </w:rPr>
              <w:t>o</w:t>
            </w:r>
            <w:r w:rsidR="000C62E5"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r</w:t>
            </w: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 xml:space="preserve"> high-intensity group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CCF2B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514E1BDC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CD159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81738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(n = 383)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F6CE6" w14:textId="77777777" w:rsidR="00F55FB6" w:rsidRPr="00A048C7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</w:pPr>
            <w:r w:rsidRPr="00A048C7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</w:rPr>
              <w:t>(n = 8554)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19E2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7967653F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95F9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LDL-C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(mmol/L)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3D22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2CB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9A4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BDA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C4E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2039C497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1CD9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Pre-treatment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672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3.23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377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159C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3.29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D0D9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F43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0.754 </w:t>
            </w:r>
          </w:p>
        </w:tc>
      </w:tr>
      <w:tr w:rsidR="00F55FB6" w:rsidRPr="00C04954" w14:paraId="28CC6BA3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89D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Post-treatment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73F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9E6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0.67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915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1.93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A279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0.66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D1D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2C523054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19D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Change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E2DD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1.13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57A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1.03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DD8D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35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E10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0.89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BE1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0.004 </w:t>
            </w:r>
          </w:p>
        </w:tc>
      </w:tr>
      <w:tr w:rsidR="00F55FB6" w:rsidRPr="00C04954" w14:paraId="35D204B3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D44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HDL-C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(mmol/L)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098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4AE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44BC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BA9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E19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66D1CA9E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178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Pre-treatment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1667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1.26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8CD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0.38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9269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1.31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4CD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0.35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BF3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0.017 </w:t>
            </w:r>
          </w:p>
        </w:tc>
      </w:tr>
      <w:tr w:rsidR="00F55FB6" w:rsidRPr="00C04954" w14:paraId="3D3C71BD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F23B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Post-treatment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78B5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1.28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59A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0.31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40A1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1.30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38C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0.33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0B4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229BBE7E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312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Change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A38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4882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0.41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949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5E5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0.34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0DC2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0.553 </w:t>
            </w:r>
          </w:p>
        </w:tc>
      </w:tr>
      <w:tr w:rsidR="00F55FB6" w:rsidRPr="00C04954" w14:paraId="4D121C1A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BAA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Triglyceride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(mmol/L)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21B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024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88D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4DA2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10EC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631FDE7E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00B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Pre-treatment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13C3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2.00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7AEC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1.21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B760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2.01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5FD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1.24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22E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0.776 </w:t>
            </w:r>
          </w:p>
        </w:tc>
      </w:tr>
      <w:tr w:rsidR="00F55FB6" w:rsidRPr="00C04954" w14:paraId="13C4D568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7B3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Post-treatment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FA97B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90C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0.89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EF10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1.48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E31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0.86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015B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62436EE9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A5F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Change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B9F0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0.44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60E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1.06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4ECC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0.51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B4C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1.11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6FB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0.352 </w:t>
            </w:r>
          </w:p>
        </w:tc>
      </w:tr>
      <w:tr w:rsidR="00F55FB6" w:rsidRPr="00C04954" w14:paraId="0A6A268D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B9A9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Total cholesterol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(mmol/L)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5A2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F76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4DC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30F2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A9B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5A135535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9FA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Pre-treatment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9A40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5.40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7CE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1.02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68C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5.52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A9B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1.02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51B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0.096 </w:t>
            </w:r>
          </w:p>
        </w:tc>
      </w:tr>
      <w:tr w:rsidR="00F55FB6" w:rsidRPr="00C04954" w14:paraId="4642339B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C4E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Post-treatment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65B9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3.98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4D8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0.80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F0B2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3.90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ED8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0.79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492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1F148208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991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Change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935F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1.36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40B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1.08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5DBC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1.61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F5A7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C0F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0.001 </w:t>
            </w:r>
          </w:p>
        </w:tc>
      </w:tr>
      <w:tr w:rsidR="00F55FB6" w:rsidRPr="00C04954" w14:paraId="40D47202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286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Non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HDL-C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(mmol/L)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B37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963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D31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9B1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45EE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271EE8D0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998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Pre-treatment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DCCD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4.14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BE9A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0.98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7EEC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4.21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A05B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0.97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A41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0.453 </w:t>
            </w:r>
          </w:p>
        </w:tc>
      </w:tr>
      <w:tr w:rsidR="00F55FB6" w:rsidRPr="00C04954" w14:paraId="69B2ADA9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40F6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Post-treatment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70F8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2.71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B3E5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0.74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E34F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2.61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4988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0.73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DEE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F55FB6" w:rsidRPr="00C04954" w14:paraId="1B35F75C" w14:textId="77777777" w:rsidTr="00B33B48">
        <w:trPr>
          <w:trHeight w:val="402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D2EA0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Change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B257C4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1.36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DB10D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1.10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E1811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1.59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DFD93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0.94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5A91F" w14:textId="77777777" w:rsidR="00F55FB6" w:rsidRPr="00C04954" w:rsidRDefault="00F55FB6" w:rsidP="00B33B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0.001 </w:t>
            </w:r>
          </w:p>
        </w:tc>
      </w:tr>
    </w:tbl>
    <w:p w14:paraId="005F49E2" w14:textId="77777777" w:rsidR="00F55FB6" w:rsidRDefault="00F55FB6" w:rsidP="00F55FB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Data</w:t>
      </w:r>
      <w:r w:rsidRPr="00C83059">
        <w:rPr>
          <w:rFonts w:ascii="Times New Roman" w:hAnsi="Times New Roman" w:cs="Times New Roman"/>
          <w:sz w:val="24"/>
          <w:szCs w:val="24"/>
          <w:lang w:val="en-GB"/>
        </w:rPr>
        <w:t xml:space="preserve"> are presented as mean (standard deviation)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6F63400" w14:textId="02C21E82" w:rsidR="00323078" w:rsidRDefault="00FB7B6B" w:rsidP="00F411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*P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3078" w:rsidRPr="00C04954">
        <w:rPr>
          <w:rFonts w:ascii="Times New Roman" w:hAnsi="Times New Roman" w:cs="Times New Roman"/>
          <w:sz w:val="24"/>
          <w:szCs w:val="24"/>
          <w:lang w:val="en-GB"/>
        </w:rPr>
        <w:t xml:space="preserve">value calculated </w:t>
      </w:r>
      <w:r w:rsidR="00323078" w:rsidRPr="00C04954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using </w:t>
      </w:r>
      <w:r w:rsidR="00323078" w:rsidRPr="00C04954">
        <w:rPr>
          <w:rFonts w:ascii="Times New Roman" w:hAnsi="Times New Roman" w:cs="Times New Roman"/>
          <w:sz w:val="24"/>
          <w:szCs w:val="24"/>
          <w:lang w:val="en-GB"/>
        </w:rPr>
        <w:t>the generalized estimating equation method</w:t>
      </w:r>
      <w:r w:rsidR="00F4110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E755482" w14:textId="77777777" w:rsidR="00F4110D" w:rsidRPr="00C04954" w:rsidRDefault="00F4110D" w:rsidP="00F411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04954">
        <w:rPr>
          <w:rFonts w:ascii="Times New Roman" w:hAnsi="Times New Roman" w:cs="Times New Roman"/>
          <w:sz w:val="24"/>
          <w:szCs w:val="24"/>
          <w:lang w:val="en-GB"/>
        </w:rPr>
        <w:t>LDL-C, low-density lipoprotein cholesterol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Pr="00C04954">
        <w:rPr>
          <w:rFonts w:ascii="Times New Roman" w:hAnsi="Times New Roman" w:cs="Times New Roman"/>
          <w:sz w:val="24"/>
          <w:szCs w:val="24"/>
          <w:lang w:val="en-GB"/>
        </w:rPr>
        <w:t>HDL-C, high-density lipoprotein cholesterol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2624171" w14:textId="77777777" w:rsidR="00F4110D" w:rsidRPr="00F4110D" w:rsidRDefault="00F4110D" w:rsidP="003230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5EF0575" w14:textId="058620D2" w:rsidR="00323078" w:rsidRPr="00C04954" w:rsidRDefault="00323078">
      <w:pPr>
        <w:widowControl/>
        <w:wordWrap/>
        <w:autoSpaceDE/>
        <w:autoSpaceDN/>
        <w:rPr>
          <w:rFonts w:ascii="Times New Roman" w:hAnsi="Times New Roman" w:cs="Times New Roman"/>
          <w:lang w:val="en-GB"/>
        </w:rPr>
      </w:pPr>
      <w:r w:rsidRPr="00C04954">
        <w:rPr>
          <w:rFonts w:ascii="Times New Roman" w:hAnsi="Times New Roman" w:cs="Times New Roman"/>
          <w:lang w:val="en-GB"/>
        </w:rPr>
        <w:br w:type="page"/>
      </w:r>
    </w:p>
    <w:p w14:paraId="4556AED3" w14:textId="038D4FD2" w:rsidR="00323078" w:rsidRPr="00C04954" w:rsidRDefault="00323078" w:rsidP="00323078">
      <w:pPr>
        <w:rPr>
          <w:rFonts w:ascii="Times New Roman" w:hAnsi="Times New Roman" w:cs="Times New Roman"/>
          <w:sz w:val="24"/>
          <w:szCs w:val="28"/>
        </w:rPr>
      </w:pPr>
      <w:r w:rsidRPr="00C04954">
        <w:rPr>
          <w:rFonts w:ascii="Times New Roman" w:hAnsi="Times New Roman" w:cs="Times New Roman"/>
          <w:b/>
          <w:sz w:val="24"/>
          <w:szCs w:val="28"/>
        </w:rPr>
        <w:lastRenderedPageBreak/>
        <w:t xml:space="preserve">Table </w:t>
      </w:r>
      <w:r w:rsidR="002A3429">
        <w:rPr>
          <w:rFonts w:ascii="Times New Roman" w:hAnsi="Times New Roman" w:cs="Times New Roman"/>
          <w:b/>
          <w:sz w:val="24"/>
          <w:szCs w:val="28"/>
        </w:rPr>
        <w:t>S</w:t>
      </w:r>
      <w:r w:rsidR="00F55FB6">
        <w:rPr>
          <w:rFonts w:ascii="Times New Roman" w:hAnsi="Times New Roman" w:cs="Times New Roman"/>
          <w:b/>
          <w:sz w:val="24"/>
          <w:szCs w:val="28"/>
        </w:rPr>
        <w:t>2</w:t>
      </w:r>
      <w:r w:rsidRPr="00C04954">
        <w:rPr>
          <w:rFonts w:ascii="Times New Roman" w:hAnsi="Times New Roman" w:cs="Times New Roman"/>
          <w:sz w:val="24"/>
          <w:szCs w:val="28"/>
        </w:rPr>
        <w:t xml:space="preserve">. Relative importance of predictors for MACE by estimating the log-likelihood explained by each predictor </w:t>
      </w:r>
    </w:p>
    <w:tbl>
      <w:tblPr>
        <w:tblW w:w="78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55"/>
        <w:gridCol w:w="3232"/>
        <w:gridCol w:w="2472"/>
      </w:tblGrid>
      <w:tr w:rsidR="00323078" w:rsidRPr="00C04954" w14:paraId="603608BE" w14:textId="77777777" w:rsidTr="00AC1748">
        <w:trPr>
          <w:trHeight w:val="600"/>
        </w:trPr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DB623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Order </w:t>
            </w: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br/>
              <w:t>of importance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11C4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65C4A7" w14:textId="149B2860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Proportion of explainable log-likelihood (%)</w:t>
            </w:r>
          </w:p>
        </w:tc>
      </w:tr>
      <w:tr w:rsidR="00323078" w:rsidRPr="00C04954" w14:paraId="5F5745E6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453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B01D" w14:textId="66C16375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Pre-existing IHD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A024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12.14</w:t>
            </w:r>
          </w:p>
        </w:tc>
      </w:tr>
      <w:tr w:rsidR="00323078" w:rsidRPr="00C04954" w14:paraId="7764EA5F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7820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28D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Insulin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537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4.65</w:t>
            </w:r>
          </w:p>
        </w:tc>
      </w:tr>
      <w:tr w:rsidR="00323078" w:rsidRPr="00C04954" w14:paraId="19959828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3F2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0373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Sex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40D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4.57</w:t>
            </w:r>
          </w:p>
        </w:tc>
      </w:tr>
      <w:tr w:rsidR="00323078" w:rsidRPr="00C04954" w14:paraId="4128DC04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E96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9216F" w14:textId="6FF6350A" w:rsidR="00323078" w:rsidRPr="00C04954" w:rsidRDefault="00323078" w:rsidP="00FB7B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Pre-existing </w:t>
            </w:r>
            <w:r w:rsidR="00FB7B6B">
              <w:rPr>
                <w:rFonts w:ascii="Times New Roman" w:eastAsia="맑은 고딕" w:hAnsi="Times New Roman" w:cs="Times New Roman"/>
                <w:color w:val="000000"/>
                <w:sz w:val="22"/>
              </w:rPr>
              <w:t>IS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735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4.28</w:t>
            </w:r>
          </w:p>
        </w:tc>
      </w:tr>
      <w:tr w:rsidR="00323078" w:rsidRPr="00C04954" w14:paraId="793E962F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6D6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9F99A" w14:textId="482146B2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Statin therapy duration*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98134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2.55</w:t>
            </w:r>
          </w:p>
        </w:tc>
      </w:tr>
      <w:tr w:rsidR="00323078" w:rsidRPr="00C04954" w14:paraId="5F3D6ADD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714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B63E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Age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438E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2.39</w:t>
            </w:r>
          </w:p>
        </w:tc>
      </w:tr>
      <w:tr w:rsidR="00323078" w:rsidRPr="00C04954" w14:paraId="695F34E6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76A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AB540" w14:textId="1ADF8088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Achieved LDL-C level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0907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2.18</w:t>
            </w:r>
          </w:p>
        </w:tc>
      </w:tr>
      <w:tr w:rsidR="00323078" w:rsidRPr="00C04954" w14:paraId="0121EE98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3B5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4B25" w14:textId="0B52AFA3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Anti-thrombotic agent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B78A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1.82</w:t>
            </w:r>
          </w:p>
        </w:tc>
      </w:tr>
      <w:tr w:rsidR="00323078" w:rsidRPr="00C04954" w14:paraId="66BF52BA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FF4F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351E" w14:textId="4DC1DB69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Sulfonylurea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A6D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1.45</w:t>
            </w:r>
          </w:p>
        </w:tc>
      </w:tr>
      <w:tr w:rsidR="00323078" w:rsidRPr="00C04954" w14:paraId="09CE4478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894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F5ABB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Statin intensity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882C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0.95</w:t>
            </w:r>
          </w:p>
        </w:tc>
      </w:tr>
      <w:tr w:rsidR="00323078" w:rsidRPr="00C04954" w14:paraId="17480C06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7534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1BEA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Pre-existing heart failure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1B98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0.80</w:t>
            </w:r>
          </w:p>
        </w:tc>
      </w:tr>
      <w:tr w:rsidR="00323078" w:rsidRPr="00C04954" w14:paraId="43655346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05B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2407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Smoking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FFA6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0.72</w:t>
            </w:r>
          </w:p>
        </w:tc>
      </w:tr>
      <w:tr w:rsidR="00323078" w:rsidRPr="00C04954" w14:paraId="5A02B9BB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7DD2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AF84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Alcohol consumption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26B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0.56</w:t>
            </w:r>
          </w:p>
        </w:tc>
      </w:tr>
      <w:tr w:rsidR="00323078" w:rsidRPr="00C04954" w14:paraId="6FABC686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1BD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F572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Systolic blood pressure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BEC10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0.47</w:t>
            </w:r>
          </w:p>
        </w:tc>
      </w:tr>
      <w:tr w:rsidR="00323078" w:rsidRPr="00C04954" w14:paraId="012EE451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030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299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Vasodilator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5DF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0.44</w:t>
            </w:r>
          </w:p>
        </w:tc>
      </w:tr>
      <w:tr w:rsidR="00323078" w:rsidRPr="00C04954" w14:paraId="026B3E3C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963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4D549" w14:textId="0031F68C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α-glucosidase inhibitor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28F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0.42</w:t>
            </w:r>
          </w:p>
        </w:tc>
      </w:tr>
      <w:tr w:rsidR="00323078" w:rsidRPr="00C04954" w14:paraId="6D5164DF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47C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0ADA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Body mass index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2B7C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0.39</w:t>
            </w:r>
          </w:p>
        </w:tc>
      </w:tr>
      <w:tr w:rsidR="00323078" w:rsidRPr="00C04954" w14:paraId="6413BFA5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C176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AED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Duration of diabetes*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92A7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0.37</w:t>
            </w:r>
          </w:p>
        </w:tc>
      </w:tr>
      <w:tr w:rsidR="00323078" w:rsidRPr="00C04954" w14:paraId="49CFD9C4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18DF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0D7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α-blocker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2C2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0.37</w:t>
            </w:r>
          </w:p>
        </w:tc>
      </w:tr>
      <w:tr w:rsidR="00323078" w:rsidRPr="00C04954" w14:paraId="020F7BD4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08DF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369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Calcium channel blocker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A280F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0.33</w:t>
            </w:r>
          </w:p>
        </w:tc>
      </w:tr>
      <w:tr w:rsidR="00323078" w:rsidRPr="00C04954" w14:paraId="688995E9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263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D00A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RAS inhibitor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A3AB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0.31</w:t>
            </w:r>
          </w:p>
        </w:tc>
      </w:tr>
      <w:tr w:rsidR="00323078" w:rsidRPr="00C04954" w14:paraId="2FE118CB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EDBB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4C97E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Metformin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2C73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0.22</w:t>
            </w:r>
          </w:p>
        </w:tc>
      </w:tr>
      <w:tr w:rsidR="00323078" w:rsidRPr="00C04954" w14:paraId="44994993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E3B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3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D81C9" w14:textId="3310CACD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Socioeconomic status</w:t>
            </w:r>
          </w:p>
        </w:tc>
        <w:tc>
          <w:tcPr>
            <w:tcW w:w="24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58B15E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0.18</w:t>
            </w:r>
          </w:p>
        </w:tc>
      </w:tr>
      <w:tr w:rsidR="00323078" w:rsidRPr="00C04954" w14:paraId="7BF28A70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71EE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79606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Regular exercise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2080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0.17</w:t>
            </w:r>
          </w:p>
        </w:tc>
      </w:tr>
      <w:tr w:rsidR="00323078" w:rsidRPr="00C04954" w14:paraId="6B217C62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F6E1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E9E2" w14:textId="17CBFEA0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DPP4-inhibitor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55C4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0.10</w:t>
            </w:r>
          </w:p>
        </w:tc>
      </w:tr>
      <w:tr w:rsidR="00323078" w:rsidRPr="00C04954" w14:paraId="313C81D5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BA14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827B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β-blocker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2943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0.06</w:t>
            </w:r>
          </w:p>
        </w:tc>
      </w:tr>
      <w:tr w:rsidR="00323078" w:rsidRPr="00C04954" w14:paraId="4A22E0FB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D9447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6812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Diuretic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532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0.03</w:t>
            </w:r>
          </w:p>
        </w:tc>
      </w:tr>
      <w:tr w:rsidR="00323078" w:rsidRPr="00C04954" w14:paraId="4CFA204D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CBC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FA641" w14:textId="7871808B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Thiazolidinedione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9C2F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0.01</w:t>
            </w:r>
          </w:p>
        </w:tc>
      </w:tr>
      <w:tr w:rsidR="00323078" w:rsidRPr="00C04954" w14:paraId="128E5870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133F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D3999" w14:textId="355D5CF1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Glinide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750AA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0.01</w:t>
            </w:r>
          </w:p>
        </w:tc>
      </w:tr>
      <w:tr w:rsidR="00323078" w:rsidRPr="00C04954" w14:paraId="4CA8D3A1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6985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134C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Fasting blood glucose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50760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0.01</w:t>
            </w:r>
          </w:p>
        </w:tc>
      </w:tr>
      <w:tr w:rsidR="00323078" w:rsidRPr="00C04954" w14:paraId="36BFBFC5" w14:textId="77777777" w:rsidTr="00AC1748">
        <w:trPr>
          <w:trHeight w:val="330"/>
        </w:trPr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CB9498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103B2D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Creatinine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BAEA69" w14:textId="77777777" w:rsidR="00323078" w:rsidRPr="00C04954" w:rsidRDefault="00323078" w:rsidP="00AC174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04954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&lt;0.01</w:t>
            </w:r>
          </w:p>
        </w:tc>
      </w:tr>
    </w:tbl>
    <w:p w14:paraId="1284FC69" w14:textId="77777777" w:rsidR="00323078" w:rsidRPr="00C04954" w:rsidRDefault="00323078" w:rsidP="00F4110D">
      <w:pPr>
        <w:spacing w:after="0" w:line="480" w:lineRule="auto"/>
        <w:rPr>
          <w:rFonts w:ascii="Times New Roman" w:hAnsi="Times New Roman" w:cs="Times New Roman"/>
          <w:noProof/>
          <w:sz w:val="24"/>
          <w:lang w:val="en-GB"/>
        </w:rPr>
      </w:pPr>
      <w:r w:rsidRPr="00C04954">
        <w:rPr>
          <w:rFonts w:ascii="Times New Roman" w:eastAsia="AdvP4DF60E" w:hAnsi="Times New Roman" w:cs="Times New Roman"/>
          <w:kern w:val="0"/>
          <w:sz w:val="24"/>
          <w:szCs w:val="24"/>
          <w:lang w:val="en-GB"/>
        </w:rPr>
        <w:t>The relative contributions of predictors for MACE were quantified by calculating the proportion of explainable log-likelihood explained by each risk factor.</w:t>
      </w:r>
    </w:p>
    <w:p w14:paraId="12D3F421" w14:textId="2586EA42" w:rsidR="00323078" w:rsidRDefault="00323078" w:rsidP="00F4110D">
      <w:pPr>
        <w:spacing w:after="0" w:line="480" w:lineRule="auto"/>
        <w:rPr>
          <w:rFonts w:ascii="Times New Roman" w:hAnsi="Times New Roman" w:cs="Times New Roman"/>
          <w:noProof/>
          <w:sz w:val="24"/>
          <w:lang w:val="en-GB"/>
        </w:rPr>
      </w:pPr>
      <w:r w:rsidRPr="00C04954">
        <w:rPr>
          <w:rFonts w:ascii="Times New Roman" w:hAnsi="Times New Roman" w:cs="Times New Roman"/>
          <w:noProof/>
          <w:sz w:val="24"/>
          <w:lang w:val="en-GB"/>
        </w:rPr>
        <w:t>*The statin therapy and diabetes durations were included as time-dependent variables.</w:t>
      </w:r>
    </w:p>
    <w:p w14:paraId="76E80C3A" w14:textId="0A0BA5D4" w:rsidR="00F4110D" w:rsidRPr="00C04954" w:rsidRDefault="00F4110D" w:rsidP="00F4110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MACE, major </w:t>
      </w:r>
      <w:r w:rsidRPr="00B42F32">
        <w:rPr>
          <w:rFonts w:ascii="Times New Roman" w:hAnsi="Times New Roman" w:cs="Times New Roman"/>
          <w:sz w:val="24"/>
          <w:szCs w:val="24"/>
          <w:lang w:val="en-GB"/>
        </w:rPr>
        <w:t>adverse cardiovascular event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Pr="00C04954">
        <w:rPr>
          <w:rFonts w:ascii="Times New Roman" w:hAnsi="Times New Roman" w:cs="Times New Roman"/>
          <w:sz w:val="24"/>
          <w:szCs w:val="24"/>
          <w:lang w:val="en-GB"/>
        </w:rPr>
        <w:t>IHD, ischemic heart disease;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IS, ischemic stroke; </w:t>
      </w: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L</w:t>
      </w:r>
      <w:r w:rsidRPr="00C04954">
        <w:rPr>
          <w:rFonts w:ascii="Times New Roman" w:hAnsi="Times New Roman" w:cs="Times New Roman"/>
          <w:sz w:val="24"/>
          <w:szCs w:val="24"/>
          <w:lang w:val="en-GB"/>
        </w:rPr>
        <w:t>DL-C, low-density lipoprotein cholesterol; RAS, renin–angiotensin–aldosterone; DPP4, Dipeptidyl Peptidase-4.</w:t>
      </w:r>
    </w:p>
    <w:p w14:paraId="43D5AA03" w14:textId="77777777" w:rsidR="00F4110D" w:rsidRPr="00F4110D" w:rsidRDefault="00F4110D" w:rsidP="00323078">
      <w:pPr>
        <w:rPr>
          <w:rFonts w:ascii="Times New Roman" w:hAnsi="Times New Roman" w:cs="Times New Roman"/>
          <w:noProof/>
          <w:sz w:val="24"/>
          <w:lang w:val="en-GB"/>
        </w:rPr>
      </w:pPr>
    </w:p>
    <w:p w14:paraId="127D86DB" w14:textId="77777777" w:rsidR="00323078" w:rsidRPr="00C04954" w:rsidRDefault="00323078">
      <w:pPr>
        <w:widowControl/>
        <w:wordWrap/>
        <w:autoSpaceDE/>
        <w:autoSpaceDN/>
        <w:rPr>
          <w:rFonts w:ascii="Times New Roman" w:hAnsi="Times New Roman" w:cs="Times New Roman"/>
          <w:noProof/>
          <w:sz w:val="24"/>
          <w:lang w:val="en-GB"/>
        </w:rPr>
      </w:pPr>
      <w:r w:rsidRPr="00C04954">
        <w:rPr>
          <w:rFonts w:ascii="Times New Roman" w:hAnsi="Times New Roman" w:cs="Times New Roman"/>
          <w:noProof/>
          <w:sz w:val="24"/>
          <w:lang w:val="en-GB"/>
        </w:rPr>
        <w:br w:type="page"/>
      </w:r>
    </w:p>
    <w:p w14:paraId="00B58939" w14:textId="184CBB81" w:rsidR="00C04954" w:rsidRPr="00C04954" w:rsidRDefault="00C04954" w:rsidP="00C04954">
      <w:pPr>
        <w:rPr>
          <w:rFonts w:ascii="Times New Roman" w:hAnsi="Times New Roman" w:cs="Times New Roman"/>
          <w:sz w:val="24"/>
          <w:szCs w:val="24"/>
        </w:rPr>
      </w:pPr>
      <w:r w:rsidRPr="00C049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2A342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0495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04954">
        <w:rPr>
          <w:rFonts w:ascii="Times New Roman" w:hAnsi="Times New Roman" w:cs="Times New Roman"/>
          <w:sz w:val="24"/>
          <w:szCs w:val="24"/>
        </w:rPr>
        <w:t xml:space="preserve">. Flow diagram of the study subject selection process. </w:t>
      </w:r>
    </w:p>
    <w:p w14:paraId="4F5E0B33" w14:textId="77777777" w:rsidR="00C04954" w:rsidRPr="00C04954" w:rsidRDefault="00C04954" w:rsidP="00C0495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F929532" w14:textId="289AFB21" w:rsidR="00D569D6" w:rsidRDefault="001346DA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CA0F655" wp14:editId="6A9EBDAE">
            <wp:extent cx="5731510" cy="3903345"/>
            <wp:effectExtent l="0" t="0" r="2540" b="190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D6">
        <w:rPr>
          <w:rFonts w:ascii="Times New Roman" w:hAnsi="Times New Roman" w:cs="Times New Roman"/>
        </w:rPr>
        <w:br w:type="page"/>
      </w:r>
    </w:p>
    <w:p w14:paraId="520C1ED2" w14:textId="7AC3E207" w:rsidR="00C04954" w:rsidRDefault="00C04954" w:rsidP="00C04954">
      <w:pPr>
        <w:rPr>
          <w:rFonts w:ascii="Times New Roman" w:hAnsi="Times New Roman" w:cs="Times New Roman"/>
          <w:sz w:val="24"/>
          <w:szCs w:val="28"/>
        </w:rPr>
      </w:pPr>
      <w:r w:rsidRPr="00C0495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Figure </w:t>
      </w:r>
      <w:r w:rsidR="002A3429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C04954">
        <w:rPr>
          <w:rFonts w:ascii="Times New Roman" w:hAnsi="Times New Roman" w:cs="Times New Roman"/>
          <w:b/>
          <w:bCs/>
          <w:sz w:val="24"/>
          <w:szCs w:val="28"/>
        </w:rPr>
        <w:t xml:space="preserve">2. </w:t>
      </w:r>
      <w:r w:rsidRPr="00C04954">
        <w:rPr>
          <w:rFonts w:ascii="Times New Roman" w:hAnsi="Times New Roman" w:cs="Times New Roman"/>
          <w:sz w:val="24"/>
          <w:szCs w:val="28"/>
        </w:rPr>
        <w:t>Cumulative incidence of major cardiovascular events by statin intensity</w:t>
      </w:r>
    </w:p>
    <w:p w14:paraId="36CB987E" w14:textId="3D5D14D7" w:rsidR="004C5B87" w:rsidRDefault="00330A1A" w:rsidP="00C04954">
      <w:pPr>
        <w:rPr>
          <w:rFonts w:ascii="Times New Roman" w:hAnsi="Times New Roman" w:cs="Times New Roman"/>
          <w:sz w:val="24"/>
          <w:szCs w:val="28"/>
        </w:rPr>
      </w:pPr>
      <w:r w:rsidRPr="00330A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6F54C2B" wp14:editId="74BDE47A">
            <wp:extent cx="5731510" cy="3306445"/>
            <wp:effectExtent l="0" t="0" r="2540" b="825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F8FD1" w14:textId="33F319D4" w:rsidR="00C04954" w:rsidRPr="001346DA" w:rsidRDefault="00C04954" w:rsidP="00C04954">
      <w:pPr>
        <w:rPr>
          <w:rFonts w:ascii="Times New Roman" w:hAnsi="Times New Roman" w:cs="Times New Roman"/>
          <w:sz w:val="24"/>
          <w:szCs w:val="28"/>
        </w:rPr>
      </w:pPr>
    </w:p>
    <w:sectPr w:rsidR="00C04954" w:rsidRPr="001346D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4B5F6" w14:textId="77777777" w:rsidR="002E32D9" w:rsidRDefault="002E32D9" w:rsidP="00FB7B6B">
      <w:pPr>
        <w:spacing w:after="0" w:line="240" w:lineRule="auto"/>
      </w:pPr>
      <w:r>
        <w:separator/>
      </w:r>
    </w:p>
  </w:endnote>
  <w:endnote w:type="continuationSeparator" w:id="0">
    <w:p w14:paraId="24BB6B6D" w14:textId="77777777" w:rsidR="002E32D9" w:rsidRDefault="002E32D9" w:rsidP="00FB7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4DF60E">
    <w:altName w:val="MS Mincho"/>
    <w:charset w:val="80"/>
    <w:family w:val="auto"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ECAC2" w14:textId="77777777" w:rsidR="002E32D9" w:rsidRDefault="002E32D9" w:rsidP="00FB7B6B">
      <w:pPr>
        <w:spacing w:after="0" w:line="240" w:lineRule="auto"/>
      </w:pPr>
      <w:r>
        <w:separator/>
      </w:r>
    </w:p>
  </w:footnote>
  <w:footnote w:type="continuationSeparator" w:id="0">
    <w:p w14:paraId="59A221C9" w14:textId="77777777" w:rsidR="002E32D9" w:rsidRDefault="002E32D9" w:rsidP="00FB7B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78"/>
    <w:rsid w:val="000C62E5"/>
    <w:rsid w:val="001346DA"/>
    <w:rsid w:val="00183F09"/>
    <w:rsid w:val="001F2373"/>
    <w:rsid w:val="00223158"/>
    <w:rsid w:val="00230E6E"/>
    <w:rsid w:val="00245410"/>
    <w:rsid w:val="00295092"/>
    <w:rsid w:val="002A3429"/>
    <w:rsid w:val="002E32D9"/>
    <w:rsid w:val="00304669"/>
    <w:rsid w:val="0032005A"/>
    <w:rsid w:val="00323078"/>
    <w:rsid w:val="00330A1A"/>
    <w:rsid w:val="00355107"/>
    <w:rsid w:val="0038445B"/>
    <w:rsid w:val="0042763D"/>
    <w:rsid w:val="004560AC"/>
    <w:rsid w:val="00460D85"/>
    <w:rsid w:val="004C5B87"/>
    <w:rsid w:val="005A27E7"/>
    <w:rsid w:val="00606EDB"/>
    <w:rsid w:val="00672C27"/>
    <w:rsid w:val="006A0724"/>
    <w:rsid w:val="006D20C4"/>
    <w:rsid w:val="0071422F"/>
    <w:rsid w:val="00751847"/>
    <w:rsid w:val="008005F3"/>
    <w:rsid w:val="00835BBC"/>
    <w:rsid w:val="008455E3"/>
    <w:rsid w:val="00915781"/>
    <w:rsid w:val="00924FD7"/>
    <w:rsid w:val="009B7161"/>
    <w:rsid w:val="009F42B1"/>
    <w:rsid w:val="00A048C7"/>
    <w:rsid w:val="00A56DC4"/>
    <w:rsid w:val="00A57DC8"/>
    <w:rsid w:val="00AB21F8"/>
    <w:rsid w:val="00AE03A4"/>
    <w:rsid w:val="00B10A23"/>
    <w:rsid w:val="00B5471C"/>
    <w:rsid w:val="00C04954"/>
    <w:rsid w:val="00CA3B6A"/>
    <w:rsid w:val="00D569D6"/>
    <w:rsid w:val="00E80BA3"/>
    <w:rsid w:val="00E97AB8"/>
    <w:rsid w:val="00EB6A16"/>
    <w:rsid w:val="00F4110D"/>
    <w:rsid w:val="00F55FB6"/>
    <w:rsid w:val="00FB29DE"/>
    <w:rsid w:val="00FB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F0C26"/>
  <w15:chartTrackingRefBased/>
  <w15:docId w15:val="{6EBC1B06-874A-41A7-8144-5D03A33F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07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2307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323078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4"/>
    <w:uiPriority w:val="99"/>
    <w:semiHidden/>
    <w:rsid w:val="00323078"/>
    <w:rPr>
      <w:szCs w:val="20"/>
    </w:rPr>
  </w:style>
  <w:style w:type="paragraph" w:styleId="a5">
    <w:name w:val="header"/>
    <w:basedOn w:val="a"/>
    <w:link w:val="Char0"/>
    <w:uiPriority w:val="99"/>
    <w:unhideWhenUsed/>
    <w:rsid w:val="00FB7B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FB7B6B"/>
  </w:style>
  <w:style w:type="paragraph" w:styleId="a6">
    <w:name w:val="footer"/>
    <w:basedOn w:val="a"/>
    <w:link w:val="Char1"/>
    <w:uiPriority w:val="99"/>
    <w:unhideWhenUsed/>
    <w:rsid w:val="00FB7B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FB7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8380-138E-4FB3-95FA-F10B0EA0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Ji Yoon</dc:creator>
  <cp:keywords/>
  <dc:description/>
  <cp:lastModifiedBy>Administrator</cp:lastModifiedBy>
  <cp:revision>5</cp:revision>
  <dcterms:created xsi:type="dcterms:W3CDTF">2022-02-07T04:49:00Z</dcterms:created>
  <dcterms:modified xsi:type="dcterms:W3CDTF">2022-02-07T06:40:00Z</dcterms:modified>
</cp:coreProperties>
</file>