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6D9BC" w14:textId="77777777" w:rsidR="00B41563" w:rsidRDefault="00B41563" w:rsidP="00B41563">
      <w:pPr>
        <w:spacing w:before="240" w:line="360" w:lineRule="auto"/>
        <w:jc w:val="both"/>
        <w:rPr>
          <w:b/>
          <w:bCs/>
        </w:rPr>
      </w:pPr>
      <w:bookmarkStart w:id="0" w:name="_GoBack"/>
      <w:bookmarkEnd w:id="0"/>
      <w:r>
        <w:rPr>
          <w:b/>
          <w:bCs/>
        </w:rPr>
        <w:t>Additional File</w:t>
      </w:r>
    </w:p>
    <w:p w14:paraId="37B547C8" w14:textId="264DD4BB" w:rsidR="00B41563" w:rsidRPr="00124F9D" w:rsidRDefault="00B41563" w:rsidP="00B41563">
      <w:pPr>
        <w:spacing w:before="240" w:line="360" w:lineRule="auto"/>
        <w:jc w:val="both"/>
        <w:rPr>
          <w:b/>
          <w:bCs/>
        </w:rPr>
      </w:pPr>
      <w:r w:rsidRPr="00124F9D">
        <w:rPr>
          <w:b/>
          <w:bCs/>
        </w:rPr>
        <w:t xml:space="preserve">List of </w:t>
      </w:r>
      <w:r>
        <w:rPr>
          <w:b/>
          <w:bCs/>
        </w:rPr>
        <w:t>c</w:t>
      </w:r>
      <w:r w:rsidRPr="00124F9D">
        <w:rPr>
          <w:b/>
          <w:bCs/>
        </w:rPr>
        <w:t>ontributors to SURGENE, GENEDIAB, and GENESIS studies</w:t>
      </w:r>
    </w:p>
    <w:p w14:paraId="408F8751" w14:textId="77777777" w:rsidR="00B41563" w:rsidRPr="00124F9D" w:rsidRDefault="00B41563" w:rsidP="00B41563">
      <w:pPr>
        <w:spacing w:before="240" w:line="360" w:lineRule="auto"/>
        <w:jc w:val="both"/>
        <w:rPr>
          <w:b/>
          <w:bCs/>
        </w:rPr>
      </w:pPr>
      <w:r w:rsidRPr="00124F9D">
        <w:rPr>
          <w:b/>
          <w:bCs/>
        </w:rPr>
        <w:t>Clinical investigators at baseline by alphabetical order of enrollment centers</w:t>
      </w:r>
    </w:p>
    <w:p w14:paraId="5D470916" w14:textId="77777777" w:rsidR="00B41563" w:rsidRPr="00124F9D" w:rsidRDefault="00B41563" w:rsidP="00B41563">
      <w:pPr>
        <w:spacing w:line="360" w:lineRule="auto"/>
        <w:jc w:val="both"/>
      </w:pPr>
      <w:r w:rsidRPr="00124F9D">
        <w:t>All cities are in France, except for Liège, in Belgium:</w:t>
      </w:r>
    </w:p>
    <w:p w14:paraId="093488F5" w14:textId="77777777" w:rsidR="00B41563" w:rsidRPr="00124F9D" w:rsidRDefault="00B41563" w:rsidP="00B41563">
      <w:pPr>
        <w:spacing w:line="360" w:lineRule="auto"/>
        <w:jc w:val="both"/>
        <w:rPr>
          <w:color w:val="000000" w:themeColor="text1"/>
        </w:rPr>
      </w:pPr>
      <w:r w:rsidRPr="00124F9D">
        <w:t>Albert Fournier, Jean-Daniel Lalau (</w:t>
      </w:r>
      <w:r w:rsidRPr="00124F9D">
        <w:rPr>
          <w:i/>
          <w:iCs/>
        </w:rPr>
        <w:t>Centre Hospitalier Universitaire d’Amiens</w:t>
      </w:r>
      <w:r w:rsidRPr="00124F9D">
        <w:t>); Béatrice Bouhanick, Line Godiveau, Michel Marre, Vincent Rohmer (</w:t>
      </w:r>
      <w:r w:rsidRPr="00124F9D">
        <w:rPr>
          <w:i/>
          <w:iCs/>
        </w:rPr>
        <w:t>Centre Hospitalier Universitaire d’Angers</w:t>
      </w:r>
      <w:r w:rsidRPr="00124F9D">
        <w:t>); Jean-Raymond Attali, Patrick Miossec (</w:t>
      </w:r>
      <w:r w:rsidRPr="00124F9D">
        <w:rPr>
          <w:i/>
          <w:iCs/>
        </w:rPr>
        <w:t>Assistance Publique des Hôpitaux de Paris, Hôpital de Bondy</w:t>
      </w:r>
      <w:r w:rsidRPr="00124F9D">
        <w:t>); Henri Gin, Vincent Rigalleau (</w:t>
      </w:r>
      <w:r w:rsidRPr="00124F9D">
        <w:rPr>
          <w:i/>
          <w:iCs/>
        </w:rPr>
        <w:t>Centre Hospitalier Universitaire de Bordeaux</w:t>
      </w:r>
      <w:r w:rsidRPr="00124F9D">
        <w:t>); Isabelle Cerf, Guillaume Charpentier, Isabelle Petit, Jean-Pierre Riveline (</w:t>
      </w:r>
      <w:r w:rsidRPr="00124F9D">
        <w:rPr>
          <w:i/>
          <w:iCs/>
        </w:rPr>
        <w:t>Centre Hospitalier de Corbeil-Essonne</w:t>
      </w:r>
      <w:r w:rsidRPr="00124F9D">
        <w:t>); Bertrand Godeau, Zoubida Kahal, Dominique Simon (</w:t>
      </w:r>
      <w:r w:rsidRPr="00124F9D">
        <w:rPr>
          <w:i/>
          <w:iCs/>
        </w:rPr>
        <w:t>Assistance Publique des Hôpitaux de Paris, Hôpital de Créteil</w:t>
      </w:r>
      <w:r w:rsidRPr="00124F9D">
        <w:t>); Daniel Cordonnier, Serge Halimi (</w:t>
      </w:r>
      <w:r w:rsidRPr="00124F9D">
        <w:rPr>
          <w:i/>
          <w:iCs/>
        </w:rPr>
        <w:t>Centre Hospitalier Universitaire de Grenoble</w:t>
      </w:r>
      <w:r w:rsidRPr="00124F9D">
        <w:t>); Pierre-Jean Lefebvre, Nicolas Paquot, André Scheen, Laurent Weekers (</w:t>
      </w:r>
      <w:r w:rsidRPr="00124F9D">
        <w:rPr>
          <w:i/>
          <w:iCs/>
        </w:rPr>
        <w:t>Centre Hospitalier Universitaire de Liège</w:t>
      </w:r>
      <w:r w:rsidRPr="00124F9D">
        <w:t>); Pierre Fontaine, Gaëtan Prevot (</w:t>
      </w:r>
      <w:r w:rsidRPr="00124F9D">
        <w:rPr>
          <w:i/>
          <w:iCs/>
        </w:rPr>
        <w:t>Centre Hospitalier Régional Universitaire de Lille</w:t>
      </w:r>
      <w:r w:rsidRPr="00124F9D">
        <w:t>); François Berthezene, Fabrice Bonnet, Maurice Laville, Jean-Pierre Fauvel, Charles Thivolet (</w:t>
      </w:r>
      <w:r w:rsidRPr="00124F9D">
        <w:rPr>
          <w:i/>
          <w:iCs/>
        </w:rPr>
        <w:t>Assistance Publique des Hôpitaux de Lyon</w:t>
      </w:r>
      <w:r w:rsidRPr="00124F9D">
        <w:t>); Bertrand Dussolle, Philippe Vague (</w:t>
      </w:r>
      <w:r w:rsidRPr="00124F9D">
        <w:rPr>
          <w:i/>
          <w:iCs/>
        </w:rPr>
        <w:t>Assistance Publique des Hôpitaux de Marseille</w:t>
      </w:r>
      <w:r w:rsidRPr="00124F9D">
        <w:t>); Patrick Giraud (</w:t>
      </w:r>
      <w:r w:rsidRPr="00124F9D">
        <w:rPr>
          <w:i/>
          <w:iCs/>
          <w:shd w:val="clear" w:color="auto" w:fill="FFFFFF"/>
        </w:rPr>
        <w:t>Clinique Pont de Chaume</w:t>
      </w:r>
      <w:r w:rsidRPr="00124F9D">
        <w:rPr>
          <w:i/>
          <w:iCs/>
        </w:rPr>
        <w:t>, Montauban</w:t>
      </w:r>
      <w:r w:rsidRPr="00124F9D">
        <w:t>); Jacques Bringer, Florence Galtier, Michel Rodier (</w:t>
      </w:r>
      <w:r w:rsidRPr="00124F9D">
        <w:rPr>
          <w:i/>
          <w:iCs/>
        </w:rPr>
        <w:t>Centres Hospitaliers Universitaires de Montpellier et Nîmes</w:t>
      </w:r>
      <w:r w:rsidRPr="00124F9D">
        <w:t>); Pierre Drouin, Laurent Dusselier, Thérèse Crea, Bruno Guerci, Michèle Kessler (</w:t>
      </w:r>
      <w:r w:rsidRPr="00124F9D">
        <w:rPr>
          <w:i/>
          <w:iCs/>
        </w:rPr>
        <w:t>Centre Hospitalier Universitaire de Nancy</w:t>
      </w:r>
      <w:r w:rsidRPr="00124F9D">
        <w:t>); Lucy Chaillous, Bernard Charbonnel (</w:t>
      </w:r>
      <w:r w:rsidRPr="00124F9D">
        <w:rPr>
          <w:i/>
          <w:iCs/>
        </w:rPr>
        <w:t>Centre Hospitalier Universitaire de Nantes</w:t>
      </w:r>
      <w:r w:rsidRPr="00124F9D">
        <w:t>); Hamid Boukersi, Françoise Defrance, Etienne Larger, Michel Marre, Ronan Roussel (</w:t>
      </w:r>
      <w:r w:rsidRPr="00124F9D">
        <w:rPr>
          <w:i/>
          <w:iCs/>
        </w:rPr>
        <w:t>Assistance Publique des Hôpitaux de Paris, Hôpital Bichat-Claude Bernard</w:t>
      </w:r>
      <w:r w:rsidRPr="00124F9D">
        <w:t>); Gérard Slama, Agnès Sola (</w:t>
      </w:r>
      <w:r w:rsidRPr="00124F9D">
        <w:rPr>
          <w:i/>
          <w:iCs/>
        </w:rPr>
        <w:t>Assistance Publique des Hôpitaux de Paris, Hôpital de l’Hôtel Dieu</w:t>
      </w:r>
      <w:r w:rsidRPr="00124F9D">
        <w:t>); André Grimaldi, Agnès Heurtier, Caroline Sert (</w:t>
      </w:r>
      <w:r w:rsidRPr="00124F9D">
        <w:rPr>
          <w:i/>
          <w:iCs/>
        </w:rPr>
        <w:t>Assistance Publique des Hôpitaux de Paris, Hôpital de La Pitié Salpétrière</w:t>
      </w:r>
      <w:r w:rsidRPr="00124F9D">
        <w:t>); Jean-Pierre Grunfeld (</w:t>
      </w:r>
      <w:r w:rsidRPr="00124F9D">
        <w:rPr>
          <w:i/>
          <w:iCs/>
        </w:rPr>
        <w:t>Assistance Publique des Hôpitaux de Paris, Hôpital Necker</w:t>
      </w:r>
      <w:r w:rsidRPr="00124F9D">
        <w:t>); Ahmed Bouallouche, Jean-François Gautier, Pierre-Jean Guillausseau, Hervé Leblanc, Philippe Passa (</w:t>
      </w:r>
      <w:r w:rsidRPr="00124F9D">
        <w:rPr>
          <w:i/>
          <w:iCs/>
        </w:rPr>
        <w:t>Assistance Publique des Hôpitaux de Paris, Hôpitaux Saint-Louis et Lariboisière</w:t>
      </w:r>
      <w:r w:rsidRPr="00124F9D">
        <w:t>); Samy Hadjadj, Richard Maréchaud, Anne Muller, Florence Torremocha (</w:t>
      </w:r>
      <w:r w:rsidRPr="00124F9D">
        <w:rPr>
          <w:i/>
          <w:iCs/>
        </w:rPr>
        <w:t>Centre Hospitalier Universitaire de Poitiers</w:t>
      </w:r>
      <w:r w:rsidRPr="00124F9D">
        <w:t>); Jacques Chanard, Jean-Paul Melin (</w:t>
      </w:r>
      <w:r w:rsidRPr="00124F9D">
        <w:rPr>
          <w:i/>
          <w:iCs/>
        </w:rPr>
        <w:t>Centre Hospitalier Universitaire de Reims</w:t>
      </w:r>
      <w:r w:rsidRPr="00124F9D">
        <w:t>); Hubert Allannic, Jean-Yves Poirier (</w:t>
      </w:r>
      <w:r w:rsidRPr="00124F9D">
        <w:rPr>
          <w:i/>
          <w:iCs/>
        </w:rPr>
        <w:t>Centre Hospitalier Universitaire de Rennes</w:t>
      </w:r>
      <w:r w:rsidRPr="00124F9D">
        <w:t>); Christian Charasse (</w:t>
      </w:r>
      <w:r w:rsidRPr="00124F9D">
        <w:rPr>
          <w:i/>
          <w:iCs/>
        </w:rPr>
        <w:t>Centre Hospitalier de Saint-Brieuc</w:t>
      </w:r>
      <w:r w:rsidRPr="00124F9D">
        <w:t xml:space="preserve">); Bernard Bauduceau, Lyse Bordier, Hervé Mayaudon </w:t>
      </w:r>
      <w:r w:rsidRPr="00124F9D">
        <w:rPr>
          <w:color w:val="000000" w:themeColor="text1"/>
        </w:rPr>
        <w:t>(</w:t>
      </w:r>
      <w:r w:rsidRPr="00124F9D">
        <w:rPr>
          <w:i/>
          <w:iCs/>
          <w:color w:val="000000" w:themeColor="text1"/>
          <w:shd w:val="clear" w:color="auto" w:fill="FFFFFF"/>
        </w:rPr>
        <w:t xml:space="preserve">Hôpital d'Instruction des </w:t>
      </w:r>
      <w:r w:rsidRPr="00124F9D">
        <w:rPr>
          <w:i/>
          <w:iCs/>
          <w:color w:val="000000" w:themeColor="text1"/>
          <w:shd w:val="clear" w:color="auto" w:fill="FFFFFF"/>
        </w:rPr>
        <w:lastRenderedPageBreak/>
        <w:t>Armées Bégin,</w:t>
      </w:r>
      <w:r w:rsidRPr="00124F9D">
        <w:rPr>
          <w:i/>
          <w:iCs/>
          <w:color w:val="000000" w:themeColor="text1"/>
        </w:rPr>
        <w:t xml:space="preserve"> </w:t>
      </w:r>
      <w:r w:rsidRPr="00124F9D">
        <w:rPr>
          <w:i/>
          <w:iCs/>
        </w:rPr>
        <w:t>Saint-Mandé</w:t>
      </w:r>
      <w:r w:rsidRPr="00124F9D">
        <w:t>); Marie-Pierre Arpin-Bott (</w:t>
      </w:r>
      <w:r w:rsidRPr="00124F9D">
        <w:rPr>
          <w:i/>
          <w:iCs/>
        </w:rPr>
        <w:t>Centre Hospitalier Universitaire de Strasbour</w:t>
      </w:r>
      <w:r w:rsidRPr="00124F9D">
        <w:t>g); Hélène Hanaire, Pierre Gourdy, Henri Sackmann, Jean-Pierre Tauber (</w:t>
      </w:r>
      <w:r w:rsidRPr="00124F9D">
        <w:rPr>
          <w:i/>
          <w:iCs/>
        </w:rPr>
        <w:t>Centre Hospitalier Universitaire de Toulouse</w:t>
      </w:r>
      <w:r w:rsidRPr="00124F9D">
        <w:t>); Odile Verier-Mine (</w:t>
      </w:r>
      <w:r w:rsidRPr="00124F9D">
        <w:rPr>
          <w:i/>
          <w:iCs/>
        </w:rPr>
        <w:t>Centre Hospitalier de Valenciennes).</w:t>
      </w:r>
    </w:p>
    <w:p w14:paraId="777D4C54" w14:textId="77777777" w:rsidR="00722B5E" w:rsidRDefault="00B41563"/>
    <w:sectPr w:rsidR="00722B5E" w:rsidSect="00E56E4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563"/>
    <w:rsid w:val="000130AD"/>
    <w:rsid w:val="0002461B"/>
    <w:rsid w:val="000416B0"/>
    <w:rsid w:val="00054E79"/>
    <w:rsid w:val="0007585F"/>
    <w:rsid w:val="00090D99"/>
    <w:rsid w:val="000D625F"/>
    <w:rsid w:val="000E008D"/>
    <w:rsid w:val="00157FD5"/>
    <w:rsid w:val="00171E84"/>
    <w:rsid w:val="001A44FF"/>
    <w:rsid w:val="001F14B7"/>
    <w:rsid w:val="00253440"/>
    <w:rsid w:val="002762AE"/>
    <w:rsid w:val="002D5F80"/>
    <w:rsid w:val="002E2D0D"/>
    <w:rsid w:val="003256C5"/>
    <w:rsid w:val="003670AA"/>
    <w:rsid w:val="00387DD8"/>
    <w:rsid w:val="004075EA"/>
    <w:rsid w:val="00447631"/>
    <w:rsid w:val="004709B8"/>
    <w:rsid w:val="00487106"/>
    <w:rsid w:val="00487D5A"/>
    <w:rsid w:val="004E609C"/>
    <w:rsid w:val="004E7E03"/>
    <w:rsid w:val="00503385"/>
    <w:rsid w:val="005110A3"/>
    <w:rsid w:val="00511A1A"/>
    <w:rsid w:val="0053320E"/>
    <w:rsid w:val="00557C18"/>
    <w:rsid w:val="00563492"/>
    <w:rsid w:val="005A013D"/>
    <w:rsid w:val="005C7476"/>
    <w:rsid w:val="006257C6"/>
    <w:rsid w:val="00630FC4"/>
    <w:rsid w:val="006945F4"/>
    <w:rsid w:val="006A7A4F"/>
    <w:rsid w:val="006C4585"/>
    <w:rsid w:val="006D13CB"/>
    <w:rsid w:val="006E6EDD"/>
    <w:rsid w:val="006F2479"/>
    <w:rsid w:val="006F43DB"/>
    <w:rsid w:val="00705088"/>
    <w:rsid w:val="00714139"/>
    <w:rsid w:val="00754DDF"/>
    <w:rsid w:val="00771908"/>
    <w:rsid w:val="00785195"/>
    <w:rsid w:val="00796CAB"/>
    <w:rsid w:val="007B024C"/>
    <w:rsid w:val="007D7911"/>
    <w:rsid w:val="00810FE3"/>
    <w:rsid w:val="00834478"/>
    <w:rsid w:val="00877CD2"/>
    <w:rsid w:val="00881B89"/>
    <w:rsid w:val="008854D4"/>
    <w:rsid w:val="008A1440"/>
    <w:rsid w:val="008A2FAC"/>
    <w:rsid w:val="008C35AA"/>
    <w:rsid w:val="008C3A49"/>
    <w:rsid w:val="008D62F2"/>
    <w:rsid w:val="0090649B"/>
    <w:rsid w:val="009742A3"/>
    <w:rsid w:val="009E05FD"/>
    <w:rsid w:val="009E6A7D"/>
    <w:rsid w:val="00A232B8"/>
    <w:rsid w:val="00A53094"/>
    <w:rsid w:val="00A756AF"/>
    <w:rsid w:val="00B26F71"/>
    <w:rsid w:val="00B41563"/>
    <w:rsid w:val="00B652C8"/>
    <w:rsid w:val="00B953C1"/>
    <w:rsid w:val="00BA7330"/>
    <w:rsid w:val="00BF37A1"/>
    <w:rsid w:val="00C24BED"/>
    <w:rsid w:val="00C342B9"/>
    <w:rsid w:val="00C35150"/>
    <w:rsid w:val="00C855D8"/>
    <w:rsid w:val="00C93A42"/>
    <w:rsid w:val="00C95AB6"/>
    <w:rsid w:val="00CA35B8"/>
    <w:rsid w:val="00CD5A39"/>
    <w:rsid w:val="00CE1D11"/>
    <w:rsid w:val="00CF3FA3"/>
    <w:rsid w:val="00CF7A58"/>
    <w:rsid w:val="00D7150E"/>
    <w:rsid w:val="00E010DD"/>
    <w:rsid w:val="00E03C6B"/>
    <w:rsid w:val="00E41CCF"/>
    <w:rsid w:val="00E56E4E"/>
    <w:rsid w:val="00E602E9"/>
    <w:rsid w:val="00E60B48"/>
    <w:rsid w:val="00E8029F"/>
    <w:rsid w:val="00E869E4"/>
    <w:rsid w:val="00E9214C"/>
    <w:rsid w:val="00E938FB"/>
    <w:rsid w:val="00ED7334"/>
    <w:rsid w:val="00F21618"/>
    <w:rsid w:val="00F5519B"/>
    <w:rsid w:val="00F64A0F"/>
    <w:rsid w:val="00FF26A8"/>
    <w:rsid w:val="00FF3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7D1953"/>
  <w15:chartTrackingRefBased/>
  <w15:docId w15:val="{BD7CB17A-8CBC-8449-ACDD-576350151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56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446</Words>
  <Characters>2544</Characters>
  <Application>Microsoft Office Word</Application>
  <DocSecurity>0</DocSecurity>
  <Lines>21</Lines>
  <Paragraphs>5</Paragraphs>
  <ScaleCrop>false</ScaleCrop>
  <Company>Bordeaux University</Company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 Mohammedi</dc:creator>
  <cp:keywords/>
  <dc:description/>
  <cp:lastModifiedBy>Kamel Mohammedi</cp:lastModifiedBy>
  <cp:revision>1</cp:revision>
  <dcterms:created xsi:type="dcterms:W3CDTF">2022-01-31T21:14:00Z</dcterms:created>
  <dcterms:modified xsi:type="dcterms:W3CDTF">2022-01-31T21:14:00Z</dcterms:modified>
</cp:coreProperties>
</file>