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97864" w14:textId="074FE4B4" w:rsidR="00D047B1" w:rsidRDefault="000A4E32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b/>
          <w:bCs/>
          <w:sz w:val="24"/>
          <w:szCs w:val="24"/>
        </w:rPr>
      </w:pPr>
      <w:bookmarkStart w:id="0" w:name="_Hlk101894258"/>
      <w:r w:rsidRPr="00AA720E">
        <w:rPr>
          <w:rFonts w:asciiTheme="majorBidi" w:eastAsia="맑은 고딕" w:hAnsiTheme="majorBidi" w:cstheme="majorBidi"/>
          <w:b/>
          <w:bCs/>
          <w:sz w:val="24"/>
          <w:szCs w:val="24"/>
        </w:rPr>
        <w:t xml:space="preserve">Additional </w:t>
      </w:r>
      <w:r w:rsidR="00C21D0E">
        <w:rPr>
          <w:rFonts w:asciiTheme="majorBidi" w:eastAsia="맑은 고딕" w:hAnsiTheme="majorBidi" w:cstheme="majorBidi"/>
          <w:b/>
          <w:bCs/>
          <w:sz w:val="24"/>
          <w:szCs w:val="24"/>
        </w:rPr>
        <w:t>Materials to:</w:t>
      </w:r>
    </w:p>
    <w:p w14:paraId="1F058F8E" w14:textId="6CD64456" w:rsidR="00C21D0E" w:rsidRDefault="00C21D0E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sz w:val="24"/>
          <w:szCs w:val="24"/>
        </w:rPr>
      </w:pPr>
      <w:r w:rsidRPr="00C21D0E">
        <w:rPr>
          <w:rFonts w:asciiTheme="majorBidi" w:eastAsia="맑은 고딕" w:hAnsiTheme="majorBidi" w:cstheme="majorBidi"/>
          <w:sz w:val="24"/>
          <w:szCs w:val="24"/>
        </w:rPr>
        <w:t>Si Hyoung Kim</w:t>
      </w:r>
      <w:r>
        <w:rPr>
          <w:rFonts w:asciiTheme="majorBidi" w:eastAsia="맑은 고딕" w:hAnsiTheme="majorBidi" w:cstheme="majorBidi"/>
          <w:sz w:val="24"/>
          <w:szCs w:val="24"/>
        </w:rPr>
        <w:t xml:space="preserve"> et.al. “</w:t>
      </w:r>
      <w:r w:rsidRPr="00C21D0E">
        <w:rPr>
          <w:rFonts w:asciiTheme="majorBidi" w:eastAsia="맑은 고딕" w:hAnsiTheme="majorBidi" w:cstheme="majorBidi"/>
          <w:sz w:val="24"/>
          <w:szCs w:val="24"/>
        </w:rPr>
        <w:t>Association of the atherogenic index of plasma with cardiovascular risk beyond the traditional risk factors: A nationwide population-based cohort study</w:t>
      </w:r>
      <w:r>
        <w:rPr>
          <w:rFonts w:asciiTheme="majorBidi" w:eastAsia="맑은 고딕" w:hAnsiTheme="majorBidi" w:cstheme="majorBidi"/>
          <w:sz w:val="24"/>
          <w:szCs w:val="24"/>
        </w:rPr>
        <w:t>”</w:t>
      </w:r>
    </w:p>
    <w:p w14:paraId="73088336" w14:textId="77777777" w:rsidR="00B94E01" w:rsidRDefault="00B94E01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sz w:val="24"/>
          <w:szCs w:val="24"/>
        </w:rPr>
      </w:pPr>
    </w:p>
    <w:p w14:paraId="6BE282AF" w14:textId="0C71C883" w:rsidR="00C21D0E" w:rsidRPr="00C21D0E" w:rsidRDefault="00C21D0E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b/>
          <w:bCs/>
          <w:sz w:val="24"/>
          <w:szCs w:val="24"/>
        </w:rPr>
      </w:pPr>
      <w:r w:rsidRPr="00C21D0E">
        <w:rPr>
          <w:rFonts w:asciiTheme="majorBidi" w:eastAsia="맑은 고딕" w:hAnsiTheme="majorBidi" w:cstheme="majorBidi"/>
          <w:b/>
          <w:bCs/>
          <w:sz w:val="24"/>
          <w:szCs w:val="24"/>
        </w:rPr>
        <w:t>Contents</w:t>
      </w:r>
    </w:p>
    <w:p w14:paraId="0426113A" w14:textId="7A27850B" w:rsidR="00C21D0E" w:rsidRPr="008011B8" w:rsidRDefault="00C21D0E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b/>
          <w:bCs/>
          <w:sz w:val="24"/>
          <w:szCs w:val="24"/>
        </w:rPr>
      </w:pPr>
      <w:r w:rsidRPr="008011B8">
        <w:rPr>
          <w:rFonts w:asciiTheme="majorBidi" w:eastAsia="맑은 고딕" w:hAnsiTheme="majorBidi" w:cstheme="majorBidi" w:hint="eastAsia"/>
          <w:b/>
          <w:bCs/>
          <w:sz w:val="24"/>
          <w:szCs w:val="24"/>
        </w:rPr>
        <w:t>A</w:t>
      </w:r>
      <w:r w:rsidRPr="008011B8">
        <w:rPr>
          <w:rFonts w:asciiTheme="majorBidi" w:eastAsia="맑은 고딕" w:hAnsiTheme="majorBidi" w:cstheme="majorBidi"/>
          <w:b/>
          <w:bCs/>
          <w:sz w:val="24"/>
          <w:szCs w:val="24"/>
        </w:rPr>
        <w:t>dditional tables</w:t>
      </w:r>
    </w:p>
    <w:p w14:paraId="7AE97E0B" w14:textId="77777777" w:rsidR="00395377" w:rsidRPr="00B94E01" w:rsidRDefault="00395377" w:rsidP="00395377">
      <w:pPr>
        <w:spacing w:line="360" w:lineRule="auto"/>
        <w:rPr>
          <w:rFonts w:asciiTheme="majorBidi" w:hAnsiTheme="majorBidi"/>
          <w:sz w:val="24"/>
        </w:rPr>
      </w:pPr>
      <w:r w:rsidRPr="00B94E01">
        <w:rPr>
          <w:rFonts w:asciiTheme="majorBidi" w:eastAsia="맑은 고딕" w:hAnsiTheme="majorBidi" w:cstheme="majorBidi"/>
          <w:b/>
          <w:bCs/>
          <w:sz w:val="24"/>
          <w:szCs w:val="24"/>
        </w:rPr>
        <w:t>Table S</w:t>
      </w:r>
      <w:r>
        <w:rPr>
          <w:rFonts w:asciiTheme="majorBidi" w:eastAsia="맑은 고딕" w:hAnsiTheme="majorBidi" w:cstheme="majorBidi"/>
          <w:b/>
          <w:bCs/>
          <w:sz w:val="24"/>
          <w:szCs w:val="24"/>
        </w:rPr>
        <w:t>1</w:t>
      </w:r>
      <w:r w:rsidRPr="00B94E01">
        <w:rPr>
          <w:rFonts w:asciiTheme="majorBidi" w:eastAsia="맑은 고딕" w:hAnsiTheme="majorBidi" w:cstheme="majorBidi"/>
          <w:b/>
          <w:bCs/>
          <w:sz w:val="24"/>
          <w:szCs w:val="24"/>
        </w:rPr>
        <w:t>.</w:t>
      </w:r>
      <w:r w:rsidRPr="00B94E01">
        <w:rPr>
          <w:rFonts w:asciiTheme="majorBidi" w:hAnsiTheme="majorBidi"/>
          <w:b/>
          <w:sz w:val="24"/>
        </w:rPr>
        <w:t xml:space="preserve"> </w:t>
      </w:r>
      <w:r w:rsidRPr="00B94E01">
        <w:rPr>
          <w:rFonts w:asciiTheme="majorBidi" w:hAnsiTheme="majorBidi"/>
          <w:sz w:val="24"/>
        </w:rPr>
        <w:t>Hazard ratios for (A) MACEs, (B) CV events, and (C)</w:t>
      </w:r>
      <w:r w:rsidRPr="00B94E01">
        <w:rPr>
          <w:rFonts w:asciiTheme="majorBidi" w:eastAsia="맑은 고딕" w:hAnsiTheme="majorBidi" w:cstheme="majorBidi"/>
          <w:sz w:val="24"/>
          <w:szCs w:val="24"/>
        </w:rPr>
        <w:t xml:space="preserve"> CV</w:t>
      </w:r>
      <w:r w:rsidRPr="00B94E01">
        <w:rPr>
          <w:rFonts w:asciiTheme="majorBidi" w:hAnsiTheme="majorBidi"/>
          <w:sz w:val="24"/>
        </w:rPr>
        <w:t xml:space="preserve"> mortality according to TG quartiles</w:t>
      </w:r>
    </w:p>
    <w:p w14:paraId="7654A741" w14:textId="3057E4FF" w:rsidR="00395377" w:rsidRPr="00395377" w:rsidRDefault="00395377" w:rsidP="008011B8">
      <w:pPr>
        <w:spacing w:line="360" w:lineRule="auto"/>
        <w:rPr>
          <w:rFonts w:asciiTheme="majorBidi" w:hAnsiTheme="majorBidi" w:hint="eastAsia"/>
          <w:sz w:val="24"/>
        </w:rPr>
      </w:pPr>
      <w:r>
        <w:rPr>
          <w:rFonts w:asciiTheme="majorBidi" w:eastAsia="맑은 고딕" w:hAnsiTheme="majorBidi" w:cstheme="majorBidi"/>
          <w:b/>
          <w:bCs/>
          <w:sz w:val="24"/>
          <w:szCs w:val="24"/>
        </w:rPr>
        <w:t>Table S2</w:t>
      </w:r>
      <w:r w:rsidRPr="009164FE">
        <w:rPr>
          <w:rFonts w:asciiTheme="majorBidi" w:eastAsia="맑은 고딕" w:hAnsiTheme="majorBidi" w:cstheme="majorBidi"/>
          <w:b/>
          <w:bCs/>
          <w:sz w:val="24"/>
          <w:szCs w:val="24"/>
        </w:rPr>
        <w:t>.</w:t>
      </w:r>
      <w:r w:rsidRPr="009164FE">
        <w:rPr>
          <w:rFonts w:asciiTheme="majorBidi" w:hAnsiTheme="majorBidi"/>
          <w:b/>
          <w:sz w:val="24"/>
        </w:rPr>
        <w:t xml:space="preserve"> </w:t>
      </w:r>
      <w:r w:rsidRPr="009164FE">
        <w:rPr>
          <w:rFonts w:asciiTheme="majorBidi" w:hAnsiTheme="majorBidi"/>
          <w:sz w:val="24"/>
        </w:rPr>
        <w:t>Hazard ratios for (A) MACEs, (B) CV events, and (C) CV mortality according to HDL quartiles (reversed).</w:t>
      </w:r>
    </w:p>
    <w:p w14:paraId="5B745A3C" w14:textId="0A2CD26A" w:rsidR="008011B8" w:rsidRPr="002D089E" w:rsidRDefault="008011B8" w:rsidP="008011B8">
      <w:pPr>
        <w:spacing w:line="360" w:lineRule="auto"/>
        <w:rPr>
          <w:rFonts w:asciiTheme="majorBidi" w:hAnsiTheme="majorBidi"/>
          <w:sz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395377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A720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D089E">
        <w:rPr>
          <w:rFonts w:asciiTheme="majorBidi" w:hAnsiTheme="majorBidi"/>
          <w:sz w:val="24"/>
        </w:rPr>
        <w:t xml:space="preserve"> Characteristics of study participants who were included in the analyses versus those who were excluded from the analyses.</w:t>
      </w:r>
    </w:p>
    <w:p w14:paraId="5927E8F6" w14:textId="79F59363" w:rsidR="008011B8" w:rsidRPr="009164FE" w:rsidRDefault="008011B8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sz w:val="24"/>
          <w:szCs w:val="24"/>
        </w:rPr>
      </w:pPr>
    </w:p>
    <w:p w14:paraId="46EFDBB5" w14:textId="669DF900" w:rsidR="00C21D0E" w:rsidRPr="009164FE" w:rsidRDefault="00C21D0E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b/>
          <w:bCs/>
          <w:sz w:val="24"/>
          <w:szCs w:val="24"/>
        </w:rPr>
      </w:pPr>
      <w:r w:rsidRPr="009164FE">
        <w:rPr>
          <w:rFonts w:asciiTheme="majorBidi" w:eastAsia="맑은 고딕" w:hAnsiTheme="majorBidi" w:cstheme="majorBidi"/>
          <w:b/>
          <w:bCs/>
          <w:sz w:val="24"/>
          <w:szCs w:val="24"/>
        </w:rPr>
        <w:t>Additional figures</w:t>
      </w:r>
    </w:p>
    <w:p w14:paraId="48632DE9" w14:textId="705D05C3" w:rsidR="000D47A5" w:rsidRDefault="000D47A5" w:rsidP="000D47A5">
      <w:pPr>
        <w:spacing w:line="360" w:lineRule="auto"/>
        <w:rPr>
          <w:rFonts w:asciiTheme="majorBidi" w:hAnsiTheme="majorBidi"/>
          <w:sz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0227B6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AA720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D089E">
        <w:rPr>
          <w:rFonts w:asciiTheme="majorBidi" w:hAnsiTheme="majorBidi"/>
          <w:sz w:val="24"/>
        </w:rPr>
        <w:t xml:space="preserve"> Cubic spline curves of hazard ratios for MACEs, CV events, and CV mortality according to AIP levels.</w:t>
      </w:r>
    </w:p>
    <w:p w14:paraId="67BC4B2B" w14:textId="77777777" w:rsidR="000227B6" w:rsidRDefault="000227B6" w:rsidP="000227B6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sz w:val="24"/>
          <w:szCs w:val="24"/>
        </w:rPr>
      </w:pPr>
      <w:r w:rsidRPr="009164FE">
        <w:rPr>
          <w:rFonts w:asciiTheme="majorBidi" w:eastAsia="맑은 고딕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eastAsia="맑은 고딕" w:hAnsiTheme="majorBidi" w:cstheme="majorBidi"/>
          <w:b/>
          <w:bCs/>
          <w:sz w:val="24"/>
          <w:szCs w:val="24"/>
        </w:rPr>
        <w:t>2</w:t>
      </w:r>
      <w:r w:rsidRPr="009164FE">
        <w:rPr>
          <w:rFonts w:asciiTheme="majorBidi" w:eastAsia="맑은 고딕" w:hAnsiTheme="majorBidi" w:cstheme="majorBidi"/>
          <w:b/>
          <w:bCs/>
          <w:sz w:val="24"/>
          <w:szCs w:val="24"/>
        </w:rPr>
        <w:t>.</w:t>
      </w:r>
      <w:r w:rsidRPr="009164FE">
        <w:rPr>
          <w:rFonts w:asciiTheme="majorBidi" w:eastAsia="맑은 고딕" w:hAnsiTheme="majorBidi" w:cstheme="majorBidi"/>
          <w:sz w:val="24"/>
          <w:szCs w:val="24"/>
        </w:rPr>
        <w:t xml:space="preserve"> Subgroup analyses for the risk of (A) MACEs, (B) CV events, and (C) CV mortality</w:t>
      </w:r>
    </w:p>
    <w:p w14:paraId="0FEA6F76" w14:textId="77777777" w:rsidR="000D47A5" w:rsidRPr="000227B6" w:rsidRDefault="000D47A5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sz w:val="24"/>
          <w:szCs w:val="24"/>
        </w:rPr>
      </w:pPr>
    </w:p>
    <w:p w14:paraId="0A99D0EC" w14:textId="77777777" w:rsidR="00B94E01" w:rsidRDefault="00A95847" w:rsidP="00C21D0E">
      <w:pPr>
        <w:widowControl/>
        <w:wordWrap/>
        <w:autoSpaceDE/>
        <w:autoSpaceDN/>
        <w:spacing w:after="160" w:line="360" w:lineRule="auto"/>
        <w:rPr>
          <w:rFonts w:asciiTheme="majorBidi" w:eastAsia="맑은 고딕" w:hAnsiTheme="majorBidi" w:cstheme="majorBidi"/>
          <w:b/>
          <w:bCs/>
          <w:sz w:val="24"/>
          <w:szCs w:val="24"/>
        </w:rPr>
        <w:sectPr w:rsidR="00B94E01" w:rsidSect="008011B8">
          <w:footerReference w:type="default" r:id="rId7"/>
          <w:pgSz w:w="11906" w:h="16838"/>
          <w:pgMar w:top="1440" w:right="1440" w:bottom="1440" w:left="1440" w:header="850" w:footer="994" w:gutter="0"/>
          <w:lnNumType w:countBy="1" w:restart="continuous"/>
          <w:cols w:space="425"/>
          <w:docGrid w:linePitch="360"/>
        </w:sectPr>
      </w:pPr>
      <w:bookmarkStart w:id="1" w:name="OLE_LINK1"/>
      <w:bookmarkEnd w:id="0"/>
      <w:r>
        <w:rPr>
          <w:rFonts w:asciiTheme="majorBidi" w:eastAsia="맑은 고딕" w:hAnsiTheme="majorBidi" w:cstheme="majorBidi"/>
          <w:b/>
          <w:bCs/>
          <w:sz w:val="24"/>
          <w:szCs w:val="24"/>
        </w:rPr>
        <w:br w:type="page"/>
      </w:r>
    </w:p>
    <w:p w14:paraId="6FF66E15" w14:textId="07C46159" w:rsidR="00782EAD" w:rsidRPr="00B94E01" w:rsidRDefault="00B94E01" w:rsidP="00C21D0E">
      <w:pPr>
        <w:spacing w:line="360" w:lineRule="auto"/>
        <w:rPr>
          <w:rFonts w:asciiTheme="majorBidi" w:hAnsiTheme="majorBidi"/>
          <w:sz w:val="24"/>
        </w:rPr>
      </w:pPr>
      <w:bookmarkStart w:id="2" w:name="_Hlk101893069"/>
      <w:bookmarkEnd w:id="1"/>
      <w:r w:rsidRPr="00B94E01">
        <w:rPr>
          <w:rFonts w:asciiTheme="majorBidi" w:eastAsia="맑은 고딕" w:hAnsiTheme="majorBidi" w:cstheme="majorBidi"/>
          <w:b/>
          <w:bCs/>
          <w:sz w:val="24"/>
          <w:szCs w:val="24"/>
        </w:rPr>
        <w:lastRenderedPageBreak/>
        <w:t>Table S</w:t>
      </w:r>
      <w:r w:rsidR="00395377">
        <w:rPr>
          <w:rFonts w:asciiTheme="majorBidi" w:eastAsia="맑은 고딕" w:hAnsiTheme="majorBidi" w:cstheme="majorBidi"/>
          <w:b/>
          <w:bCs/>
          <w:sz w:val="24"/>
          <w:szCs w:val="24"/>
        </w:rPr>
        <w:t>1</w:t>
      </w:r>
      <w:r w:rsidR="00782EAD" w:rsidRPr="00B94E01">
        <w:rPr>
          <w:rFonts w:asciiTheme="majorBidi" w:eastAsia="맑은 고딕" w:hAnsiTheme="majorBidi" w:cstheme="majorBidi"/>
          <w:b/>
          <w:bCs/>
          <w:sz w:val="24"/>
          <w:szCs w:val="24"/>
        </w:rPr>
        <w:t>.</w:t>
      </w:r>
      <w:r w:rsidR="00782EAD" w:rsidRPr="00B94E01">
        <w:rPr>
          <w:rFonts w:asciiTheme="majorBidi" w:hAnsiTheme="majorBidi"/>
          <w:b/>
          <w:sz w:val="24"/>
        </w:rPr>
        <w:t xml:space="preserve"> </w:t>
      </w:r>
      <w:r w:rsidR="00782EAD" w:rsidRPr="00B94E01">
        <w:rPr>
          <w:rFonts w:asciiTheme="majorBidi" w:hAnsiTheme="majorBidi"/>
          <w:sz w:val="24"/>
        </w:rPr>
        <w:t>Hazard ratios for (A) MACEs, (B) CV events, and (C)</w:t>
      </w:r>
      <w:r w:rsidR="00782EAD" w:rsidRPr="00B94E01">
        <w:rPr>
          <w:rFonts w:asciiTheme="majorBidi" w:eastAsia="맑은 고딕" w:hAnsiTheme="majorBidi" w:cstheme="majorBidi"/>
          <w:sz w:val="24"/>
          <w:szCs w:val="24"/>
        </w:rPr>
        <w:t xml:space="preserve"> </w:t>
      </w:r>
      <w:r w:rsidR="00FE7A7D" w:rsidRPr="00B94E01">
        <w:rPr>
          <w:rFonts w:asciiTheme="majorBidi" w:eastAsia="맑은 고딕" w:hAnsiTheme="majorBidi" w:cstheme="majorBidi"/>
          <w:sz w:val="24"/>
          <w:szCs w:val="24"/>
        </w:rPr>
        <w:t>CV</w:t>
      </w:r>
      <w:r w:rsidR="00FE7A7D" w:rsidRPr="00B94E01">
        <w:rPr>
          <w:rFonts w:asciiTheme="majorBidi" w:hAnsiTheme="majorBidi"/>
          <w:sz w:val="24"/>
        </w:rPr>
        <w:t xml:space="preserve"> </w:t>
      </w:r>
      <w:r w:rsidR="00782EAD" w:rsidRPr="00B94E01">
        <w:rPr>
          <w:rFonts w:asciiTheme="majorBidi" w:hAnsiTheme="majorBidi"/>
          <w:sz w:val="24"/>
        </w:rPr>
        <w:t>mortality according to TG quartiles</w:t>
      </w:r>
    </w:p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6"/>
        <w:gridCol w:w="642"/>
        <w:gridCol w:w="2779"/>
        <w:gridCol w:w="2779"/>
        <w:gridCol w:w="2779"/>
        <w:gridCol w:w="2779"/>
      </w:tblGrid>
      <w:tr w:rsidR="00B94E01" w:rsidRPr="00B94E01" w14:paraId="42410382" w14:textId="77777777" w:rsidTr="00AA720E">
        <w:tc>
          <w:tcPr>
            <w:tcW w:w="8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1456" w14:textId="77777777" w:rsidR="00782EAD" w:rsidRPr="00B94E01" w:rsidRDefault="00782EAD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190F" w14:textId="77777777" w:rsidR="00782EAD" w:rsidRPr="00B94E01" w:rsidRDefault="00782EAD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2AEB" w14:textId="77777777" w:rsidR="00782EAD" w:rsidRPr="00B94E01" w:rsidRDefault="00782EAD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Event N (%)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44461" w14:textId="77777777" w:rsidR="00782EAD" w:rsidRPr="00B94E01" w:rsidRDefault="00782EAD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Model 1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FE9E6" w14:textId="77777777" w:rsidR="00782EAD" w:rsidRPr="00B94E01" w:rsidRDefault="00782EAD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Model 2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CD9EC" w14:textId="77777777" w:rsidR="00782EAD" w:rsidRPr="00B94E01" w:rsidRDefault="00782EAD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Model 3</w:t>
            </w:r>
          </w:p>
        </w:tc>
      </w:tr>
      <w:tr w:rsidR="00B94E01" w:rsidRPr="00B94E01" w14:paraId="74AFD333" w14:textId="77777777" w:rsidTr="00AA720E">
        <w:tc>
          <w:tcPr>
            <w:tcW w:w="852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3064B9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(A) MACEs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94E687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C69F0" w14:textId="07ACFE23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2404/88,554 (2.71)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558EC10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vAlign w:val="center"/>
          </w:tcPr>
          <w:p w14:paraId="1F65046C" w14:textId="0B8B06AB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vAlign w:val="center"/>
          </w:tcPr>
          <w:p w14:paraId="01675836" w14:textId="39A9480C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</w:tr>
      <w:tr w:rsidR="00B94E01" w:rsidRPr="00B94E01" w14:paraId="6DA4536A" w14:textId="77777777" w:rsidTr="00AA720E">
        <w:tc>
          <w:tcPr>
            <w:tcW w:w="852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18464597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86CD3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Q2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A3B29F" w14:textId="4222BD2D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2918/90,954 (2.70)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0083AAE" w14:textId="3DF2C1CD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1.181 (1.119–1.247)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76BFF289" w14:textId="6F8B8EA2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1.126 (1.067–1.189)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3CC85CFE" w14:textId="2E3DC58C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bookmarkStart w:id="3" w:name="_Hlk94460589"/>
            <w:bookmarkStart w:id="4" w:name="OLE_LINK3"/>
            <w:r w:rsidRPr="00B94E01">
              <w:rPr>
                <w:rFonts w:asciiTheme="majorBidi" w:hAnsiTheme="majorBidi"/>
                <w:sz w:val="24"/>
              </w:rPr>
              <w:t>1.</w:t>
            </w:r>
            <w:bookmarkEnd w:id="3"/>
            <w:r w:rsidRPr="00B94E01">
              <w:rPr>
                <w:rFonts w:asciiTheme="majorBidi" w:hAnsiTheme="majorBidi"/>
                <w:sz w:val="24"/>
              </w:rPr>
              <w:t xml:space="preserve">059 </w:t>
            </w:r>
            <w:bookmarkEnd w:id="4"/>
            <w:r w:rsidRPr="00B94E01">
              <w:rPr>
                <w:rFonts w:asciiTheme="majorBidi" w:hAnsiTheme="majorBidi"/>
                <w:sz w:val="24"/>
              </w:rPr>
              <w:t>(</w:t>
            </w:r>
            <w:bookmarkStart w:id="5" w:name="_Hlk94460594"/>
            <w:r w:rsidRPr="00B94E01">
              <w:rPr>
                <w:rFonts w:asciiTheme="majorBidi" w:hAnsiTheme="majorBidi"/>
                <w:sz w:val="24"/>
              </w:rPr>
              <w:t>1.003–1.</w:t>
            </w:r>
            <w:bookmarkEnd w:id="5"/>
            <w:r w:rsidRPr="00B94E01">
              <w:rPr>
                <w:rFonts w:asciiTheme="majorBidi" w:hAnsiTheme="majorBidi"/>
                <w:sz w:val="24"/>
              </w:rPr>
              <w:t>118)</w:t>
            </w:r>
          </w:p>
        </w:tc>
      </w:tr>
      <w:tr w:rsidR="00B94E01" w:rsidRPr="00B94E01" w14:paraId="4516655E" w14:textId="77777777" w:rsidTr="00AA720E">
        <w:tc>
          <w:tcPr>
            <w:tcW w:w="852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5420ECDD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BAEBC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Q3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DB0A9C" w14:textId="0A549A98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3292/91,845 (3.19)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32D1DF" w14:textId="7AF44824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1.320 (1.252–1.391)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4AAA31A0" w14:textId="57EBC5C0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1.250 (1.186–1.318)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7E3EAA40" w14:textId="12D04B1A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bookmarkStart w:id="6" w:name="_Hlk94460600"/>
            <w:r w:rsidRPr="00B94E01">
              <w:rPr>
                <w:rFonts w:asciiTheme="majorBidi" w:hAnsiTheme="majorBidi"/>
                <w:sz w:val="24"/>
              </w:rPr>
              <w:t xml:space="preserve">1.126 </w:t>
            </w:r>
            <w:bookmarkEnd w:id="6"/>
            <w:r w:rsidRPr="00B94E01">
              <w:rPr>
                <w:rFonts w:asciiTheme="majorBidi" w:hAnsiTheme="majorBidi"/>
                <w:sz w:val="24"/>
              </w:rPr>
              <w:t>(</w:t>
            </w:r>
            <w:bookmarkStart w:id="7" w:name="_Hlk94460606"/>
            <w:r w:rsidRPr="00B94E01">
              <w:rPr>
                <w:rFonts w:asciiTheme="majorBidi" w:hAnsiTheme="majorBidi"/>
                <w:sz w:val="24"/>
              </w:rPr>
              <w:t>1.067–1.</w:t>
            </w:r>
            <w:bookmarkEnd w:id="7"/>
            <w:r w:rsidRPr="00B94E01">
              <w:rPr>
                <w:rFonts w:asciiTheme="majorBidi" w:hAnsiTheme="majorBidi"/>
                <w:sz w:val="24"/>
              </w:rPr>
              <w:t>188)</w:t>
            </w:r>
          </w:p>
        </w:tc>
      </w:tr>
      <w:tr w:rsidR="00B94E01" w:rsidRPr="00B94E01" w14:paraId="4D4916E0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3B9467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F150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Q4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3EE3" w14:textId="57BF13D9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3519/91,510 (3.60)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28F6679" w14:textId="491EF514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1.420 (1.349–1.496)</w:t>
            </w:r>
          </w:p>
        </w:tc>
        <w:tc>
          <w:tcPr>
            <w:tcW w:w="980" w:type="pct"/>
            <w:tcBorders>
              <w:top w:val="nil"/>
              <w:bottom w:val="single" w:sz="4" w:space="0" w:color="auto"/>
            </w:tcBorders>
            <w:vAlign w:val="center"/>
          </w:tcPr>
          <w:p w14:paraId="025B3243" w14:textId="0B0E3BFB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1.439 (1.367–1.516)</w:t>
            </w:r>
          </w:p>
        </w:tc>
        <w:tc>
          <w:tcPr>
            <w:tcW w:w="980" w:type="pct"/>
            <w:tcBorders>
              <w:top w:val="nil"/>
              <w:bottom w:val="single" w:sz="4" w:space="0" w:color="auto"/>
            </w:tcBorders>
            <w:vAlign w:val="center"/>
          </w:tcPr>
          <w:p w14:paraId="7FA3E304" w14:textId="5BDDE39C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bookmarkStart w:id="8" w:name="_Hlk94460612"/>
            <w:bookmarkStart w:id="9" w:name="_Hlk101893586"/>
            <w:r w:rsidRPr="00B94E01">
              <w:rPr>
                <w:rFonts w:asciiTheme="majorBidi" w:hAnsiTheme="majorBidi"/>
                <w:sz w:val="24"/>
              </w:rPr>
              <w:t xml:space="preserve">1.213 </w:t>
            </w:r>
            <w:bookmarkEnd w:id="8"/>
            <w:r w:rsidRPr="00B94E01">
              <w:rPr>
                <w:rFonts w:asciiTheme="majorBidi" w:hAnsiTheme="majorBidi"/>
                <w:sz w:val="24"/>
              </w:rPr>
              <w:t>(</w:t>
            </w:r>
            <w:bookmarkStart w:id="10" w:name="_Hlk94460618"/>
            <w:r w:rsidRPr="00B94E01">
              <w:rPr>
                <w:rFonts w:asciiTheme="majorBidi" w:hAnsiTheme="majorBidi"/>
                <w:sz w:val="24"/>
              </w:rPr>
              <w:t>1.149–1.</w:t>
            </w:r>
            <w:bookmarkEnd w:id="10"/>
            <w:r w:rsidRPr="00B94E01">
              <w:rPr>
                <w:rFonts w:asciiTheme="majorBidi" w:hAnsiTheme="majorBidi"/>
                <w:sz w:val="24"/>
              </w:rPr>
              <w:t>281)</w:t>
            </w:r>
            <w:bookmarkEnd w:id="9"/>
          </w:p>
        </w:tc>
      </w:tr>
      <w:tr w:rsidR="00B94E01" w:rsidRPr="00B94E01" w14:paraId="676AF3A7" w14:textId="77777777" w:rsidTr="00AA720E">
        <w:tc>
          <w:tcPr>
            <w:tcW w:w="852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FF7B0D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(B) CV events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055DF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B3609" w14:textId="34E981B6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2167/88,554 (2.45)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5A4D201" w14:textId="3D0C0E9E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vAlign w:val="center"/>
          </w:tcPr>
          <w:p w14:paraId="7F196F4A" w14:textId="4B591A80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vAlign w:val="center"/>
          </w:tcPr>
          <w:p w14:paraId="0DCF5E8D" w14:textId="0FA9E8AD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</w:tr>
      <w:tr w:rsidR="00B94E01" w:rsidRPr="00B94E01" w14:paraId="4DD27C64" w14:textId="77777777" w:rsidTr="00AA720E">
        <w:tc>
          <w:tcPr>
            <w:tcW w:w="852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0D1242DC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BA8B3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Q2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38609" w14:textId="21D8E9E1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2653/90,954 (2.46)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259EB27" w14:textId="6DF024CB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1.191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1.126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1.261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6E9EEF83" w14:textId="5DE2AE9F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1.137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1.074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1.204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62576535" w14:textId="06D9DEAA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1.068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1.008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1.131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</w:tr>
      <w:tr w:rsidR="00B94E01" w:rsidRPr="00B94E01" w14:paraId="40BE7711" w14:textId="77777777" w:rsidTr="00AA720E">
        <w:tc>
          <w:tcPr>
            <w:tcW w:w="852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1EFAF5E0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75B48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Q3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5A8E1" w14:textId="71738476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3007/91,845 (2.91)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29CA3C5" w14:textId="79DCD74D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1.337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1.266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1.413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0E4382DA" w14:textId="27A3C7CC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1.267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1.199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1.339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4EFFA735" w14:textId="67EFDF7F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1.138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1.076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1.204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</w:tr>
      <w:tr w:rsidR="00B94E01" w:rsidRPr="00B94E01" w14:paraId="27197495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5EAA6B5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E4B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Q4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5CB5" w14:textId="5E212419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3228/91,510 (3.28)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281502B" w14:textId="39A2D223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1.445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1.369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1.526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single" w:sz="4" w:space="0" w:color="auto"/>
            </w:tcBorders>
            <w:vAlign w:val="center"/>
          </w:tcPr>
          <w:p w14:paraId="35ED2EE1" w14:textId="27F713B8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1.459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1.382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1.541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single" w:sz="4" w:space="0" w:color="auto"/>
            </w:tcBorders>
            <w:vAlign w:val="center"/>
          </w:tcPr>
          <w:p w14:paraId="672C3C7D" w14:textId="254BE5E9" w:rsidR="00551653" w:rsidRPr="00B94E01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1.227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1.159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1.299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</w:tr>
      <w:tr w:rsidR="00B94E01" w:rsidRPr="00B94E01" w14:paraId="69D42DD0" w14:textId="77777777" w:rsidTr="00AA720E">
        <w:tc>
          <w:tcPr>
            <w:tcW w:w="8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448F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(C) CV mortality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4DFEA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EF629" w14:textId="4347B6C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442/88,554 (0.50)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468126" w14:textId="4B890F44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03D56B1F" w14:textId="78B82D76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2D7B2F59" w14:textId="4A67C4C3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Reference</w:t>
            </w:r>
          </w:p>
        </w:tc>
      </w:tr>
      <w:tr w:rsidR="00B94E01" w:rsidRPr="00B94E01" w14:paraId="772D94DC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EE8585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14:paraId="5884E395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Q2</w:t>
            </w:r>
          </w:p>
        </w:tc>
        <w:tc>
          <w:tcPr>
            <w:tcW w:w="9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BA1AB" w14:textId="2ACE11EC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477/90,954 (0.49)</w:t>
            </w:r>
          </w:p>
        </w:tc>
        <w:tc>
          <w:tcPr>
            <w:tcW w:w="980" w:type="pct"/>
            <w:tcBorders>
              <w:left w:val="single" w:sz="4" w:space="0" w:color="auto"/>
            </w:tcBorders>
            <w:vAlign w:val="center"/>
          </w:tcPr>
          <w:p w14:paraId="28161575" w14:textId="12C59F50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1.047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0.920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1.191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vAlign w:val="center"/>
          </w:tcPr>
          <w:p w14:paraId="7241F88D" w14:textId="5DE8FF78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0.990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0.870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1.127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vAlign w:val="center"/>
          </w:tcPr>
          <w:p w14:paraId="67E92B43" w14:textId="4AD79995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0.942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0.827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1.074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</w:tr>
      <w:tr w:rsidR="00B94E01" w:rsidRPr="00B94E01" w14:paraId="6AFFC940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B4AEDD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14:paraId="70A52056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Q3</w:t>
            </w:r>
          </w:p>
        </w:tc>
        <w:tc>
          <w:tcPr>
            <w:tcW w:w="9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6B19" w14:textId="5C11079F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534/91,845 (0.52)</w:t>
            </w:r>
          </w:p>
        </w:tc>
        <w:tc>
          <w:tcPr>
            <w:tcW w:w="980" w:type="pct"/>
            <w:tcBorders>
              <w:left w:val="single" w:sz="4" w:space="0" w:color="auto"/>
            </w:tcBorders>
            <w:vAlign w:val="center"/>
          </w:tcPr>
          <w:p w14:paraId="01D74845" w14:textId="2BF9752A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1.158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1.021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1.314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vAlign w:val="center"/>
          </w:tcPr>
          <w:p w14:paraId="3AFC3CA8" w14:textId="41689895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1.104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0.973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1.252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vAlign w:val="center"/>
          </w:tcPr>
          <w:p w14:paraId="79AFDEB5" w14:textId="5F845492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1.015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0.892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1.154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</w:tr>
      <w:tr w:rsidR="00B94E01" w:rsidRPr="00B94E01" w14:paraId="774F988C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1D8940F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EE60" w14:textId="77777777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B94E01">
              <w:rPr>
                <w:rFonts w:asciiTheme="majorBidi" w:hAnsiTheme="majorBidi"/>
                <w:b/>
                <w:sz w:val="24"/>
              </w:rPr>
              <w:t>Q4</w:t>
            </w:r>
          </w:p>
        </w:tc>
        <w:tc>
          <w:tcPr>
            <w:tcW w:w="9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9424" w14:textId="32CFC520" w:rsidR="00551653" w:rsidRPr="00B94E01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>489/91,510 (0.59)</w:t>
            </w:r>
          </w:p>
        </w:tc>
        <w:tc>
          <w:tcPr>
            <w:tcW w:w="98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251CEB" w14:textId="35ADA692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1.066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0.938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1.213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vAlign w:val="center"/>
          </w:tcPr>
          <w:p w14:paraId="6CD3362A" w14:textId="6AD6CD91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1.152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1.013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1.310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vAlign w:val="center"/>
          </w:tcPr>
          <w:p w14:paraId="7DD1DE71" w14:textId="291FE2E6" w:rsidR="00551653" w:rsidRPr="00B94E01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B94E01">
              <w:rPr>
                <w:rFonts w:asciiTheme="majorBidi" w:hAnsiTheme="majorBidi"/>
                <w:sz w:val="24"/>
              </w:rPr>
              <w:t xml:space="preserve">0.986 </w:t>
            </w:r>
            <w:r w:rsidR="0051308F" w:rsidRPr="00B94E01">
              <w:rPr>
                <w:rFonts w:asciiTheme="majorBidi" w:hAnsiTheme="majorBidi"/>
                <w:sz w:val="24"/>
              </w:rPr>
              <w:t>(</w:t>
            </w:r>
            <w:r w:rsidRPr="00B94E01">
              <w:rPr>
                <w:rFonts w:asciiTheme="majorBidi" w:hAnsiTheme="majorBidi"/>
                <w:sz w:val="24"/>
              </w:rPr>
              <w:t>0.861</w:t>
            </w:r>
            <w:r w:rsidR="0051308F" w:rsidRPr="00B94E01">
              <w:rPr>
                <w:rFonts w:asciiTheme="majorBidi" w:hAnsiTheme="majorBidi"/>
                <w:sz w:val="24"/>
              </w:rPr>
              <w:t>–</w:t>
            </w:r>
            <w:r w:rsidRPr="00B94E01">
              <w:rPr>
                <w:rFonts w:asciiTheme="majorBidi" w:hAnsiTheme="majorBidi"/>
                <w:sz w:val="24"/>
              </w:rPr>
              <w:t>1.129</w:t>
            </w:r>
            <w:r w:rsidR="0051308F" w:rsidRPr="00B94E01">
              <w:rPr>
                <w:rFonts w:asciiTheme="majorBidi" w:hAnsiTheme="majorBidi"/>
                <w:sz w:val="24"/>
              </w:rPr>
              <w:t>)</w:t>
            </w:r>
          </w:p>
        </w:tc>
      </w:tr>
    </w:tbl>
    <w:p w14:paraId="55D43B0C" w14:textId="785FAB7F" w:rsidR="002F498F" w:rsidRPr="00B94E01" w:rsidRDefault="002F498F" w:rsidP="00C21D0E">
      <w:pPr>
        <w:spacing w:line="360" w:lineRule="auto"/>
        <w:rPr>
          <w:rFonts w:asciiTheme="majorBidi" w:eastAsia="맑은 고딕" w:hAnsiTheme="majorBidi" w:cstheme="majorBidi"/>
          <w:sz w:val="24"/>
          <w:szCs w:val="24"/>
        </w:rPr>
      </w:pPr>
      <w:r w:rsidRPr="00B94E01">
        <w:rPr>
          <w:rFonts w:asciiTheme="majorBidi" w:eastAsia="맑은 고딕" w:hAnsiTheme="majorBidi" w:cstheme="majorBidi"/>
          <w:sz w:val="24"/>
          <w:szCs w:val="24"/>
        </w:rPr>
        <w:t>Abbreviations: MACE, major adverse cardiovascular event; CV, cardiovascular; Q, quartile</w:t>
      </w:r>
    </w:p>
    <w:p w14:paraId="591DCD0B" w14:textId="59F6A895" w:rsidR="00782EAD" w:rsidRPr="00B94E01" w:rsidRDefault="00782EAD" w:rsidP="00C21D0E">
      <w:pPr>
        <w:spacing w:line="360" w:lineRule="auto"/>
        <w:rPr>
          <w:rFonts w:asciiTheme="majorBidi" w:hAnsiTheme="majorBidi"/>
          <w:sz w:val="24"/>
        </w:rPr>
      </w:pPr>
      <w:r w:rsidRPr="00B94E01">
        <w:rPr>
          <w:rFonts w:asciiTheme="majorBidi" w:hAnsiTheme="majorBidi"/>
          <w:sz w:val="24"/>
        </w:rPr>
        <w:t xml:space="preserve">Model 1, unadjusted; Model 2, adjusted for age and sex; and Model 3, adjusted for baseline age, sex, </w:t>
      </w:r>
      <w:r w:rsidR="002F498F" w:rsidRPr="00B94E01">
        <w:rPr>
          <w:rFonts w:asciiTheme="majorBidi" w:eastAsia="맑은 고딕" w:hAnsiTheme="majorBidi" w:cstheme="majorBidi"/>
          <w:sz w:val="24"/>
          <w:szCs w:val="24"/>
        </w:rPr>
        <w:t>body mass index</w:t>
      </w:r>
      <w:r w:rsidRPr="00B94E01">
        <w:rPr>
          <w:rFonts w:asciiTheme="majorBidi" w:hAnsiTheme="majorBidi"/>
          <w:sz w:val="24"/>
        </w:rPr>
        <w:t xml:space="preserve">, smoking, alcohol drinking, physical activities, </w:t>
      </w:r>
      <w:r w:rsidR="0051308F" w:rsidRPr="00B94E01">
        <w:rPr>
          <w:rFonts w:asciiTheme="majorBidi" w:hAnsiTheme="majorBidi"/>
          <w:sz w:val="24"/>
        </w:rPr>
        <w:t xml:space="preserve">household </w:t>
      </w:r>
      <w:r w:rsidRPr="00B94E01">
        <w:rPr>
          <w:rFonts w:asciiTheme="majorBidi" w:hAnsiTheme="majorBidi"/>
          <w:sz w:val="24"/>
        </w:rPr>
        <w:t xml:space="preserve">income, fasting glucose, systolic </w:t>
      </w:r>
      <w:r w:rsidR="002F498F" w:rsidRPr="00B94E01">
        <w:rPr>
          <w:rFonts w:asciiTheme="majorBidi" w:eastAsia="맑은 고딕" w:hAnsiTheme="majorBidi" w:cstheme="majorBidi"/>
          <w:sz w:val="24"/>
          <w:szCs w:val="24"/>
        </w:rPr>
        <w:t>blood pressure</w:t>
      </w:r>
      <w:r w:rsidRPr="00B94E01">
        <w:rPr>
          <w:rFonts w:asciiTheme="majorBidi" w:eastAsia="맑은 고딕" w:hAnsiTheme="majorBidi" w:cstheme="majorBidi"/>
          <w:sz w:val="24"/>
          <w:szCs w:val="24"/>
        </w:rPr>
        <w:t xml:space="preserve">, </w:t>
      </w:r>
      <w:r w:rsidR="002F498F" w:rsidRPr="00B94E01">
        <w:rPr>
          <w:rFonts w:asciiTheme="majorBidi" w:hAnsiTheme="majorBidi" w:cstheme="majorBidi"/>
          <w:sz w:val="24"/>
          <w:szCs w:val="24"/>
        </w:rPr>
        <w:t xml:space="preserve">low-density lipoprotein </w:t>
      </w:r>
      <w:r w:rsidR="002F498F" w:rsidRPr="00B94E01">
        <w:rPr>
          <w:rFonts w:asciiTheme="majorBidi" w:hAnsiTheme="majorBidi"/>
          <w:sz w:val="24"/>
        </w:rPr>
        <w:t xml:space="preserve">cholesterol, and </w:t>
      </w:r>
      <w:r w:rsidR="002F498F" w:rsidRPr="00B94E01">
        <w:rPr>
          <w:rFonts w:asciiTheme="majorBidi" w:eastAsia="맑은 고딕" w:hAnsiTheme="majorBidi" w:cstheme="majorBidi"/>
          <w:sz w:val="24"/>
          <w:szCs w:val="24"/>
        </w:rPr>
        <w:t xml:space="preserve">estimated </w:t>
      </w:r>
      <w:r w:rsidR="002F498F" w:rsidRPr="00B94E01">
        <w:rPr>
          <w:rFonts w:asciiTheme="majorBidi" w:hAnsiTheme="majorBidi" w:cstheme="majorBidi"/>
          <w:sz w:val="24"/>
          <w:szCs w:val="24"/>
        </w:rPr>
        <w:t>glomerular</w:t>
      </w:r>
      <w:r w:rsidR="002F498F" w:rsidRPr="00B94E01">
        <w:rPr>
          <w:rFonts w:asciiTheme="majorBidi" w:eastAsia="맑은 고딕" w:hAnsiTheme="majorBidi" w:cstheme="majorBidi"/>
          <w:sz w:val="24"/>
          <w:szCs w:val="24"/>
        </w:rPr>
        <w:t xml:space="preserve"> filtration rate</w:t>
      </w:r>
      <w:r w:rsidR="002F498F" w:rsidRPr="00B94E01">
        <w:rPr>
          <w:rFonts w:asciiTheme="majorBidi" w:hAnsiTheme="majorBidi"/>
          <w:sz w:val="24"/>
        </w:rPr>
        <w:t xml:space="preserve"> levels.</w:t>
      </w:r>
    </w:p>
    <w:p w14:paraId="5E94FD7A" w14:textId="47B54DC5" w:rsidR="00782EAD" w:rsidRPr="002D089E" w:rsidRDefault="00782EAD" w:rsidP="00C21D0E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</w:pPr>
    </w:p>
    <w:p w14:paraId="11756778" w14:textId="77777777" w:rsidR="00782EAD" w:rsidRPr="002D089E" w:rsidRDefault="00782EAD" w:rsidP="00C21D0E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</w:pPr>
      <w:r w:rsidRPr="002D089E">
        <w:rPr>
          <w:rFonts w:asciiTheme="majorBidi" w:hAnsiTheme="majorBidi"/>
          <w:sz w:val="24"/>
        </w:rPr>
        <w:br w:type="page"/>
      </w:r>
    </w:p>
    <w:p w14:paraId="0AE5B57C" w14:textId="214BEEA9" w:rsidR="00782EAD" w:rsidRPr="009164FE" w:rsidRDefault="009164FE" w:rsidP="00C21D0E">
      <w:pPr>
        <w:spacing w:line="360" w:lineRule="auto"/>
        <w:rPr>
          <w:rFonts w:asciiTheme="majorBidi" w:hAnsiTheme="majorBidi"/>
          <w:sz w:val="24"/>
        </w:rPr>
      </w:pPr>
      <w:r>
        <w:rPr>
          <w:rFonts w:asciiTheme="majorBidi" w:eastAsia="맑은 고딕" w:hAnsiTheme="majorBidi" w:cstheme="majorBidi"/>
          <w:b/>
          <w:bCs/>
          <w:sz w:val="24"/>
          <w:szCs w:val="24"/>
        </w:rPr>
        <w:lastRenderedPageBreak/>
        <w:t>Table S</w:t>
      </w:r>
      <w:r w:rsidR="00395377">
        <w:rPr>
          <w:rFonts w:asciiTheme="majorBidi" w:eastAsia="맑은 고딕" w:hAnsiTheme="majorBidi" w:cstheme="majorBidi"/>
          <w:b/>
          <w:bCs/>
          <w:sz w:val="24"/>
          <w:szCs w:val="24"/>
        </w:rPr>
        <w:t>2</w:t>
      </w:r>
      <w:r w:rsidR="00782EAD" w:rsidRPr="009164FE">
        <w:rPr>
          <w:rFonts w:asciiTheme="majorBidi" w:eastAsia="맑은 고딕" w:hAnsiTheme="majorBidi" w:cstheme="majorBidi"/>
          <w:b/>
          <w:bCs/>
          <w:sz w:val="24"/>
          <w:szCs w:val="24"/>
        </w:rPr>
        <w:t>.</w:t>
      </w:r>
      <w:r w:rsidR="00782EAD" w:rsidRPr="009164FE">
        <w:rPr>
          <w:rFonts w:asciiTheme="majorBidi" w:hAnsiTheme="majorBidi"/>
          <w:b/>
          <w:sz w:val="24"/>
        </w:rPr>
        <w:t xml:space="preserve"> </w:t>
      </w:r>
      <w:bookmarkStart w:id="11" w:name="_Hlk102126566"/>
      <w:r w:rsidR="00782EAD" w:rsidRPr="009164FE">
        <w:rPr>
          <w:rFonts w:asciiTheme="majorBidi" w:hAnsiTheme="majorBidi"/>
          <w:sz w:val="24"/>
        </w:rPr>
        <w:t xml:space="preserve">Hazard ratios for (A) MACEs, (B) CV events, and (C) </w:t>
      </w:r>
      <w:r w:rsidR="001E12DC" w:rsidRPr="009164FE">
        <w:rPr>
          <w:rFonts w:asciiTheme="majorBidi" w:hAnsiTheme="majorBidi"/>
          <w:sz w:val="24"/>
        </w:rPr>
        <w:t xml:space="preserve">CV </w:t>
      </w:r>
      <w:r w:rsidR="00782EAD" w:rsidRPr="009164FE">
        <w:rPr>
          <w:rFonts w:asciiTheme="majorBidi" w:hAnsiTheme="majorBidi"/>
          <w:sz w:val="24"/>
        </w:rPr>
        <w:t>mortality according to HDL quartiles (reversed).</w:t>
      </w:r>
    </w:p>
    <w:bookmarkEnd w:id="11"/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6"/>
        <w:gridCol w:w="642"/>
        <w:gridCol w:w="2779"/>
        <w:gridCol w:w="2779"/>
        <w:gridCol w:w="2779"/>
        <w:gridCol w:w="2779"/>
      </w:tblGrid>
      <w:tr w:rsidR="009164FE" w:rsidRPr="009164FE" w14:paraId="728354DE" w14:textId="77777777" w:rsidTr="00AA720E">
        <w:tc>
          <w:tcPr>
            <w:tcW w:w="8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A093" w14:textId="77777777" w:rsidR="000645C9" w:rsidRPr="009164FE" w:rsidRDefault="000645C9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0DF" w14:textId="77777777" w:rsidR="000645C9" w:rsidRPr="009164FE" w:rsidRDefault="000645C9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19D8" w14:textId="77777777" w:rsidR="000645C9" w:rsidRPr="009164FE" w:rsidRDefault="000645C9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Event N (%)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A3B1B" w14:textId="77777777" w:rsidR="000645C9" w:rsidRPr="009164FE" w:rsidRDefault="000645C9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Model 1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A20CD" w14:textId="77777777" w:rsidR="000645C9" w:rsidRPr="009164FE" w:rsidRDefault="000645C9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Model 2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90F78" w14:textId="77777777" w:rsidR="000645C9" w:rsidRPr="009164FE" w:rsidRDefault="000645C9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Model 3</w:t>
            </w:r>
          </w:p>
        </w:tc>
      </w:tr>
      <w:tr w:rsidR="009164FE" w:rsidRPr="009164FE" w14:paraId="303483CF" w14:textId="77777777" w:rsidTr="00AA720E">
        <w:tc>
          <w:tcPr>
            <w:tcW w:w="852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35BC69B" w14:textId="77777777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(A) MACEs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DEE8D2" w14:textId="4F5BF40F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96A931" w14:textId="4862033B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2895/99,227 (2.92)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AE57BAA" w14:textId="77777777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vAlign w:val="center"/>
          </w:tcPr>
          <w:p w14:paraId="30C611CF" w14:textId="0453DF85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vAlign w:val="center"/>
          </w:tcPr>
          <w:p w14:paraId="39A5FF00" w14:textId="77777777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</w:tr>
      <w:tr w:rsidR="009164FE" w:rsidRPr="009164FE" w14:paraId="1FF695E5" w14:textId="77777777" w:rsidTr="00AA720E">
        <w:tc>
          <w:tcPr>
            <w:tcW w:w="852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69B169BF" w14:textId="77777777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2C483" w14:textId="74647067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Q3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9C6A7" w14:textId="6A3DF6EE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2752/90,675 (2.93)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036F88B" w14:textId="1296B7ED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1.039 (0.986–1.095)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47E9BA59" w14:textId="20B29668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1.030 (0.977–1.085)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6C9EB79B" w14:textId="29F14121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1.010 </w:t>
            </w:r>
            <w:r w:rsidR="001E32E7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0.958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1.064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</w:p>
        </w:tc>
      </w:tr>
      <w:tr w:rsidR="009164FE" w:rsidRPr="009164FE" w14:paraId="737B04AF" w14:textId="77777777" w:rsidTr="00AA720E">
        <w:tc>
          <w:tcPr>
            <w:tcW w:w="852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51E12AE9" w14:textId="77777777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819BD" w14:textId="46C6C533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Q2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0537B" w14:textId="001455A3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3220/92,181 (3.04)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BCF7E22" w14:textId="352DB3F9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1.197 (1.139–1.259)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7226C048" w14:textId="7E40EA3F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1.148 (1.091–1.207)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53AB7381" w14:textId="0C0E5FCF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1.094 </w:t>
            </w:r>
            <w:r w:rsidR="001E32E7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1.039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1.151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</w:p>
        </w:tc>
      </w:tr>
      <w:tr w:rsidR="009164FE" w:rsidRPr="009164FE" w14:paraId="27E47F9B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6FB232" w14:textId="77777777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157C" w14:textId="4A7FE6C6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Q1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1069" w14:textId="6C7AF385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3266/80,780 (3.50)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B47683B" w14:textId="657BC3CF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1.390 (1.322–1.462)</w:t>
            </w:r>
          </w:p>
        </w:tc>
        <w:tc>
          <w:tcPr>
            <w:tcW w:w="980" w:type="pct"/>
            <w:tcBorders>
              <w:top w:val="nil"/>
              <w:bottom w:val="single" w:sz="4" w:space="0" w:color="auto"/>
            </w:tcBorders>
            <w:vAlign w:val="center"/>
          </w:tcPr>
          <w:p w14:paraId="5D768256" w14:textId="1B676441" w:rsidR="00551653" w:rsidRPr="009164FE" w:rsidRDefault="00551653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1.288 (1.225–1.355)</w:t>
            </w:r>
          </w:p>
        </w:tc>
        <w:tc>
          <w:tcPr>
            <w:tcW w:w="980" w:type="pct"/>
            <w:tcBorders>
              <w:top w:val="nil"/>
              <w:bottom w:val="single" w:sz="4" w:space="0" w:color="auto"/>
            </w:tcBorders>
            <w:vAlign w:val="center"/>
          </w:tcPr>
          <w:p w14:paraId="26731474" w14:textId="07BA29B4" w:rsidR="00551653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bookmarkStart w:id="12" w:name="_Hlk101893595"/>
            <w:r w:rsidRPr="009164FE">
              <w:rPr>
                <w:rFonts w:asciiTheme="majorBidi" w:hAnsiTheme="majorBidi"/>
                <w:sz w:val="24"/>
              </w:rPr>
              <w:t xml:space="preserve">1.181 </w:t>
            </w:r>
            <w:r w:rsidR="001E32E7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1.121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1.243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  <w:bookmarkEnd w:id="12"/>
          </w:p>
        </w:tc>
      </w:tr>
      <w:tr w:rsidR="009164FE" w:rsidRPr="009164FE" w14:paraId="5C5EC161" w14:textId="77777777" w:rsidTr="00AA720E">
        <w:tc>
          <w:tcPr>
            <w:tcW w:w="852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4003282" w14:textId="77777777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(B) CV events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9E467F" w14:textId="508587DD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03427D" w14:textId="529BCD0A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2635/99,227 (2.66)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51A92C6" w14:textId="50A799DC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vAlign w:val="center"/>
          </w:tcPr>
          <w:p w14:paraId="677D75D7" w14:textId="317A5983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  <w:bottom w:val="nil"/>
            </w:tcBorders>
            <w:vAlign w:val="center"/>
          </w:tcPr>
          <w:p w14:paraId="531EB6FC" w14:textId="57478744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</w:tr>
      <w:tr w:rsidR="009164FE" w:rsidRPr="009164FE" w14:paraId="13046CA6" w14:textId="77777777" w:rsidTr="00AA720E">
        <w:tc>
          <w:tcPr>
            <w:tcW w:w="852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3A2D8C4B" w14:textId="77777777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BDBDD" w14:textId="5669B986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Q3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E4CC1" w14:textId="68521F30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2527/90,675 (2.67)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F336D0C" w14:textId="4809E71E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1.048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0.993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1.107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12EB17A4" w14:textId="6C3B1295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1.038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0.983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1.097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5FF69D7B" w14:textId="24CDD3D2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1.016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0.962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1.074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</w:p>
        </w:tc>
      </w:tr>
      <w:tr w:rsidR="009164FE" w:rsidRPr="009164FE" w14:paraId="1B9DBDA4" w14:textId="77777777" w:rsidTr="00AA720E">
        <w:tc>
          <w:tcPr>
            <w:tcW w:w="852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2BC8E48A" w14:textId="77777777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43981" w14:textId="4B552533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Q2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EEC9F" w14:textId="17B917E6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2944/92,181 (2.80)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6D852AC" w14:textId="31C65481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1.203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1.203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1.141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73E87230" w14:textId="5B01C5CD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1.155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1.096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1.218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nil"/>
            </w:tcBorders>
            <w:vAlign w:val="center"/>
          </w:tcPr>
          <w:p w14:paraId="3771963F" w14:textId="7810614A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1.099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1.042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1.160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</w:p>
        </w:tc>
      </w:tr>
      <w:tr w:rsidR="009164FE" w:rsidRPr="009164FE" w14:paraId="10C3120C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80EC63" w14:textId="77777777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4119" w14:textId="174C7344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Q1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1939" w14:textId="7E098424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2949/80,780 (8.19)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72B81F0" w14:textId="555688A1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1.379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1.309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1.454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single" w:sz="4" w:space="0" w:color="auto"/>
            </w:tcBorders>
            <w:vAlign w:val="center"/>
          </w:tcPr>
          <w:p w14:paraId="1B24B30D" w14:textId="3A1C4F60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1.284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1.218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1.354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top w:val="nil"/>
              <w:bottom w:val="single" w:sz="4" w:space="0" w:color="auto"/>
            </w:tcBorders>
            <w:vAlign w:val="center"/>
          </w:tcPr>
          <w:p w14:paraId="69F5AB8C" w14:textId="5758CD17" w:rsidR="00776841" w:rsidRPr="009164FE" w:rsidRDefault="005940FF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1.177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1.115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1.243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</w:p>
        </w:tc>
      </w:tr>
      <w:tr w:rsidR="009164FE" w:rsidRPr="009164FE" w14:paraId="276EF9F3" w14:textId="77777777" w:rsidTr="00AA720E">
        <w:tc>
          <w:tcPr>
            <w:tcW w:w="8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753" w14:textId="77777777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(C) CV mortality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39123" w14:textId="62D6221D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3B837" w14:textId="5A49750C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514/99,227 (0.52)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DF0147" w14:textId="7ED82B3A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2D40DED4" w14:textId="2D2060EC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14:paraId="2CB14348" w14:textId="2385438B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Reference</w:t>
            </w:r>
          </w:p>
        </w:tc>
      </w:tr>
      <w:tr w:rsidR="009164FE" w:rsidRPr="009164FE" w14:paraId="06030AB3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7779C1E" w14:textId="77777777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14:paraId="72AD179E" w14:textId="0CEA1196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Q3</w:t>
            </w:r>
          </w:p>
        </w:tc>
        <w:tc>
          <w:tcPr>
            <w:tcW w:w="9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FF7BD" w14:textId="2E02F4BC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421/90,675 (</w:t>
            </w:r>
            <w:r w:rsidR="00250FA3" w:rsidRPr="009164FE">
              <w:rPr>
                <w:rFonts w:asciiTheme="majorBidi" w:hAnsiTheme="majorBidi"/>
                <w:sz w:val="24"/>
              </w:rPr>
              <w:t>0.51</w:t>
            </w:r>
            <w:r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left w:val="single" w:sz="4" w:space="0" w:color="auto"/>
            </w:tcBorders>
            <w:vAlign w:val="center"/>
          </w:tcPr>
          <w:p w14:paraId="63800ADD" w14:textId="14B42B6F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0.894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0.786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1.017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vAlign w:val="center"/>
          </w:tcPr>
          <w:p w14:paraId="422DAE35" w14:textId="72C99635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0.902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0.793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1.026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vAlign w:val="center"/>
          </w:tcPr>
          <w:p w14:paraId="6D80ECA3" w14:textId="6833995A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0.905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0.795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1.030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</w:p>
        </w:tc>
      </w:tr>
      <w:tr w:rsidR="009164FE" w:rsidRPr="009164FE" w14:paraId="6E7465DD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BE34A4" w14:textId="77777777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14:paraId="44F65996" w14:textId="501B77DA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Q2</w:t>
            </w:r>
          </w:p>
        </w:tc>
        <w:tc>
          <w:tcPr>
            <w:tcW w:w="9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79972" w14:textId="105B0498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480/92,181 (</w:t>
            </w:r>
            <w:r w:rsidR="00250FA3" w:rsidRPr="009164FE">
              <w:rPr>
                <w:rFonts w:asciiTheme="majorBidi" w:hAnsiTheme="majorBidi"/>
                <w:sz w:val="24"/>
              </w:rPr>
              <w:t>0.48</w:t>
            </w:r>
            <w:r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left w:val="single" w:sz="4" w:space="0" w:color="auto"/>
            </w:tcBorders>
            <w:vAlign w:val="center"/>
          </w:tcPr>
          <w:p w14:paraId="1F268EF8" w14:textId="7285AF2B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1.002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0.885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1.135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vAlign w:val="center"/>
          </w:tcPr>
          <w:p w14:paraId="254790CB" w14:textId="78D6240E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0.962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0.849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1.090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vAlign w:val="center"/>
          </w:tcPr>
          <w:p w14:paraId="458A8746" w14:textId="31ECC433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0.935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0.825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1.061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</w:p>
        </w:tc>
      </w:tr>
      <w:tr w:rsidR="009164FE" w:rsidRPr="009164FE" w14:paraId="1B90A871" w14:textId="77777777" w:rsidTr="00AA720E">
        <w:tc>
          <w:tcPr>
            <w:tcW w:w="852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74BC89" w14:textId="77777777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80F3" w14:textId="4CB7BC62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b/>
                <w:sz w:val="24"/>
              </w:rPr>
            </w:pPr>
            <w:r w:rsidRPr="009164FE">
              <w:rPr>
                <w:rFonts w:asciiTheme="majorBidi" w:hAnsiTheme="majorBidi"/>
                <w:b/>
                <w:sz w:val="24"/>
              </w:rPr>
              <w:t>Q1</w:t>
            </w:r>
          </w:p>
        </w:tc>
        <w:tc>
          <w:tcPr>
            <w:tcW w:w="9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D86D" w14:textId="4163B2A5" w:rsidR="00776841" w:rsidRPr="009164FE" w:rsidRDefault="0077684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>527/80,780 (</w:t>
            </w:r>
            <w:r w:rsidR="00250FA3" w:rsidRPr="009164FE">
              <w:rPr>
                <w:rFonts w:asciiTheme="majorBidi" w:hAnsiTheme="majorBidi"/>
                <w:sz w:val="24"/>
              </w:rPr>
              <w:t>0.51</w:t>
            </w:r>
            <w:r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B79887" w14:textId="41203C9D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1.256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1.112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1.418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vAlign w:val="center"/>
          </w:tcPr>
          <w:p w14:paraId="04633F19" w14:textId="05229294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1.145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1.013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1.294</w:t>
            </w:r>
            <w:r w:rsidR="0051308F" w:rsidRPr="009164FE">
              <w:rPr>
                <w:rFonts w:asciiTheme="majorBidi" w:hAnsiTheme="majorBidi"/>
                <w:sz w:val="24"/>
              </w:rPr>
              <w:t>)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vAlign w:val="center"/>
          </w:tcPr>
          <w:p w14:paraId="6E786391" w14:textId="728CD55F" w:rsidR="00776841" w:rsidRPr="009164FE" w:rsidRDefault="00E97771" w:rsidP="00C21D0E">
            <w:pPr>
              <w:spacing w:line="360" w:lineRule="auto"/>
              <w:rPr>
                <w:rFonts w:asciiTheme="majorBidi" w:hAnsiTheme="majorBidi"/>
                <w:sz w:val="24"/>
              </w:rPr>
            </w:pPr>
            <w:r w:rsidRPr="009164FE">
              <w:rPr>
                <w:rFonts w:asciiTheme="majorBidi" w:hAnsiTheme="majorBidi"/>
                <w:sz w:val="24"/>
              </w:rPr>
              <w:t xml:space="preserve">1.069 </w:t>
            </w:r>
            <w:r w:rsidR="0051308F" w:rsidRPr="009164FE">
              <w:rPr>
                <w:rFonts w:asciiTheme="majorBidi" w:hAnsiTheme="majorBidi"/>
                <w:sz w:val="24"/>
              </w:rPr>
              <w:t>(</w:t>
            </w:r>
            <w:r w:rsidRPr="009164FE">
              <w:rPr>
                <w:rFonts w:asciiTheme="majorBidi" w:hAnsiTheme="majorBidi"/>
                <w:sz w:val="24"/>
              </w:rPr>
              <w:t>0.943</w:t>
            </w:r>
            <w:r w:rsidR="0051308F" w:rsidRPr="009164FE">
              <w:rPr>
                <w:rFonts w:asciiTheme="majorBidi" w:hAnsiTheme="majorBidi"/>
                <w:sz w:val="24"/>
              </w:rPr>
              <w:t>–</w:t>
            </w:r>
            <w:r w:rsidRPr="009164FE">
              <w:rPr>
                <w:rFonts w:asciiTheme="majorBidi" w:hAnsiTheme="majorBidi"/>
                <w:sz w:val="24"/>
              </w:rPr>
              <w:t>1.212</w:t>
            </w:r>
            <w:r w:rsidR="001E32E7" w:rsidRPr="009164FE">
              <w:rPr>
                <w:rFonts w:asciiTheme="majorBidi" w:hAnsiTheme="majorBidi"/>
                <w:sz w:val="24"/>
              </w:rPr>
              <w:t>)</w:t>
            </w:r>
          </w:p>
        </w:tc>
      </w:tr>
    </w:tbl>
    <w:p w14:paraId="1289CCEE" w14:textId="7C2BE528" w:rsidR="002F498F" w:rsidRPr="009164FE" w:rsidRDefault="002F498F" w:rsidP="00C21D0E">
      <w:pPr>
        <w:spacing w:line="360" w:lineRule="auto"/>
        <w:rPr>
          <w:rFonts w:asciiTheme="majorBidi" w:eastAsia="맑은 고딕" w:hAnsiTheme="majorBidi" w:cstheme="majorBidi"/>
          <w:sz w:val="24"/>
          <w:szCs w:val="24"/>
        </w:rPr>
      </w:pPr>
      <w:r w:rsidRPr="009164FE">
        <w:rPr>
          <w:rFonts w:asciiTheme="majorBidi" w:eastAsia="맑은 고딕" w:hAnsiTheme="majorBidi" w:cstheme="majorBidi"/>
          <w:sz w:val="24"/>
          <w:szCs w:val="24"/>
        </w:rPr>
        <w:t>Abbreviations: MACE, major adverse cardiovascular event; CV, cardiovascular; Q, quartile</w:t>
      </w:r>
    </w:p>
    <w:p w14:paraId="4C432A29" w14:textId="4EC3A6F0" w:rsidR="00427BC4" w:rsidRPr="009164FE" w:rsidRDefault="002F498F" w:rsidP="00C21D0E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</w:pPr>
      <w:r w:rsidRPr="009164FE">
        <w:rPr>
          <w:rFonts w:asciiTheme="majorBidi" w:hAnsiTheme="majorBidi"/>
          <w:sz w:val="24"/>
        </w:rPr>
        <w:t xml:space="preserve">Model 1, unadjusted; Model 2, adjusted for age and sex; and Model 3, adjusted for baseline age, sex, </w:t>
      </w:r>
      <w:r w:rsidRPr="009164FE">
        <w:rPr>
          <w:rFonts w:asciiTheme="majorBidi" w:eastAsia="맑은 고딕" w:hAnsiTheme="majorBidi" w:cstheme="majorBidi"/>
          <w:sz w:val="24"/>
          <w:szCs w:val="24"/>
        </w:rPr>
        <w:t>body mass index</w:t>
      </w:r>
      <w:r w:rsidRPr="009164FE">
        <w:rPr>
          <w:rFonts w:asciiTheme="majorBidi" w:hAnsiTheme="majorBidi"/>
          <w:sz w:val="24"/>
        </w:rPr>
        <w:t xml:space="preserve">, smoking, alcohol drinking, physical activities, household income, fasting glucose, systolic </w:t>
      </w:r>
      <w:r w:rsidRPr="009164FE">
        <w:rPr>
          <w:rFonts w:asciiTheme="majorBidi" w:eastAsia="맑은 고딕" w:hAnsiTheme="majorBidi" w:cstheme="majorBidi"/>
          <w:sz w:val="24"/>
          <w:szCs w:val="24"/>
        </w:rPr>
        <w:t xml:space="preserve">blood pressure, </w:t>
      </w:r>
      <w:r w:rsidRPr="009164FE">
        <w:rPr>
          <w:rFonts w:asciiTheme="majorBidi" w:hAnsiTheme="majorBidi" w:cstheme="majorBidi"/>
          <w:sz w:val="24"/>
          <w:szCs w:val="24"/>
        </w:rPr>
        <w:t xml:space="preserve">low-density lipoprotein </w:t>
      </w:r>
      <w:r w:rsidRPr="009164FE">
        <w:rPr>
          <w:rFonts w:asciiTheme="majorBidi" w:hAnsiTheme="majorBidi"/>
          <w:sz w:val="24"/>
        </w:rPr>
        <w:t xml:space="preserve">cholesterol, and </w:t>
      </w:r>
      <w:r w:rsidRPr="009164FE">
        <w:rPr>
          <w:rFonts w:asciiTheme="majorBidi" w:eastAsia="맑은 고딕" w:hAnsiTheme="majorBidi" w:cstheme="majorBidi"/>
          <w:sz w:val="24"/>
          <w:szCs w:val="24"/>
        </w:rPr>
        <w:t xml:space="preserve">estimated </w:t>
      </w:r>
      <w:r w:rsidRPr="009164FE">
        <w:rPr>
          <w:rFonts w:asciiTheme="majorBidi" w:hAnsiTheme="majorBidi" w:cstheme="majorBidi"/>
          <w:sz w:val="24"/>
          <w:szCs w:val="24"/>
        </w:rPr>
        <w:t>glomerular</w:t>
      </w:r>
      <w:r w:rsidRPr="009164FE">
        <w:rPr>
          <w:rFonts w:asciiTheme="majorBidi" w:eastAsia="맑은 고딕" w:hAnsiTheme="majorBidi" w:cstheme="majorBidi"/>
          <w:sz w:val="24"/>
          <w:szCs w:val="24"/>
        </w:rPr>
        <w:t xml:space="preserve"> filtration rate</w:t>
      </w:r>
      <w:r w:rsidRPr="009164FE">
        <w:rPr>
          <w:rFonts w:asciiTheme="majorBidi" w:hAnsiTheme="majorBidi"/>
          <w:sz w:val="24"/>
        </w:rPr>
        <w:t xml:space="preserve"> levels.</w:t>
      </w:r>
      <w:bookmarkEnd w:id="2"/>
    </w:p>
    <w:p w14:paraId="651E67C3" w14:textId="3FA36B15" w:rsidR="00C21D0E" w:rsidRDefault="00C21D0E" w:rsidP="00C21D0E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</w:pPr>
    </w:p>
    <w:p w14:paraId="7B4FE762" w14:textId="77777777" w:rsidR="00C21D0E" w:rsidRDefault="00C21D0E">
      <w:pPr>
        <w:widowControl/>
        <w:wordWrap/>
        <w:autoSpaceDE/>
        <w:autoSpaceDN/>
        <w:spacing w:after="160" w:line="259" w:lineRule="auto"/>
        <w:rPr>
          <w:rFonts w:asciiTheme="majorBidi" w:hAnsiTheme="majorBidi"/>
          <w:sz w:val="24"/>
        </w:rPr>
      </w:pPr>
      <w:r>
        <w:rPr>
          <w:rFonts w:asciiTheme="majorBidi" w:hAnsiTheme="majorBidi"/>
          <w:sz w:val="24"/>
        </w:rPr>
        <w:br w:type="page"/>
      </w:r>
    </w:p>
    <w:p w14:paraId="115506C5" w14:textId="77D35C87" w:rsidR="009164FE" w:rsidRDefault="009164FE" w:rsidP="00C21D0E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  <w:sectPr w:rsidR="009164FE" w:rsidSect="00B94E01">
          <w:pgSz w:w="16838" w:h="11906" w:orient="landscape"/>
          <w:pgMar w:top="1440" w:right="1440" w:bottom="1440" w:left="1440" w:header="850" w:footer="994" w:gutter="0"/>
          <w:lnNumType w:countBy="1" w:restart="continuous"/>
          <w:cols w:space="425"/>
          <w:docGrid w:linePitch="360"/>
        </w:sectPr>
      </w:pPr>
    </w:p>
    <w:p w14:paraId="5C01A6EC" w14:textId="0B930C26" w:rsidR="00395377" w:rsidRPr="002D089E" w:rsidRDefault="00395377" w:rsidP="00395377">
      <w:pPr>
        <w:spacing w:line="360" w:lineRule="auto"/>
        <w:rPr>
          <w:rFonts w:asciiTheme="majorBidi" w:hAnsiTheme="majorBidi"/>
          <w:sz w:val="24"/>
        </w:rPr>
      </w:pPr>
      <w:bookmarkStart w:id="13" w:name="_Hlk102127135"/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A720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D089E">
        <w:rPr>
          <w:rFonts w:asciiTheme="majorBidi" w:hAnsiTheme="majorBidi"/>
          <w:sz w:val="24"/>
        </w:rPr>
        <w:t xml:space="preserve"> Characteristics of study participants who were included in the analyses versus those who were excluded from the analyses.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6"/>
        <w:gridCol w:w="1351"/>
        <w:gridCol w:w="1022"/>
        <w:gridCol w:w="1115"/>
        <w:gridCol w:w="1111"/>
        <w:gridCol w:w="1113"/>
        <w:gridCol w:w="1074"/>
      </w:tblGrid>
      <w:tr w:rsidR="00395377" w:rsidRPr="00AA720E" w14:paraId="4CCBC2BF" w14:textId="77777777" w:rsidTr="00091646">
        <w:tc>
          <w:tcPr>
            <w:tcW w:w="132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66D9C47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1122E3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A74492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 xml:space="preserve">Excluded </w:t>
            </w:r>
          </w:p>
        </w:tc>
        <w:tc>
          <w:tcPr>
            <w:tcW w:w="120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A279CE9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Included</w:t>
            </w:r>
          </w:p>
        </w:tc>
        <w:tc>
          <w:tcPr>
            <w:tcW w:w="581" w:type="pct"/>
            <w:tcBorders>
              <w:top w:val="single" w:sz="4" w:space="0" w:color="auto"/>
              <w:bottom w:val="nil"/>
            </w:tcBorders>
          </w:tcPr>
          <w:p w14:paraId="4CBB698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</w:p>
        </w:tc>
      </w:tr>
      <w:tr w:rsidR="00395377" w:rsidRPr="00AA720E" w14:paraId="37EB78E2" w14:textId="77777777" w:rsidTr="00091646">
        <w:tc>
          <w:tcPr>
            <w:tcW w:w="13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FAF267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322B2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AECA9E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N</w:t>
            </w:r>
          </w:p>
        </w:tc>
        <w:tc>
          <w:tcPr>
            <w:tcW w:w="60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9FD981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%</w:t>
            </w:r>
          </w:p>
        </w:tc>
        <w:tc>
          <w:tcPr>
            <w:tcW w:w="6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67F5FD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N</w:t>
            </w: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54D9BA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%</w:t>
            </w: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</w:tcPr>
          <w:p w14:paraId="1C31A74A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P</w:t>
            </w:r>
          </w:p>
        </w:tc>
      </w:tr>
      <w:tr w:rsidR="00395377" w:rsidRPr="00AA720E" w14:paraId="2E2F63C8" w14:textId="77777777" w:rsidTr="00091646">
        <w:tc>
          <w:tcPr>
            <w:tcW w:w="13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93604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EA0EF9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D1FEE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152,003</w:t>
            </w:r>
          </w:p>
        </w:tc>
        <w:tc>
          <w:tcPr>
            <w:tcW w:w="6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CEAD2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100.0%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573C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362,863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C7857D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100.0%</w:t>
            </w:r>
          </w:p>
        </w:tc>
        <w:tc>
          <w:tcPr>
            <w:tcW w:w="581" w:type="pct"/>
            <w:tcBorders>
              <w:top w:val="single" w:sz="4" w:space="0" w:color="auto"/>
            </w:tcBorders>
            <w:vAlign w:val="center"/>
          </w:tcPr>
          <w:p w14:paraId="4B58F15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color w:val="000000"/>
                <w:sz w:val="24"/>
              </w:rPr>
            </w:pPr>
          </w:p>
        </w:tc>
      </w:tr>
      <w:tr w:rsidR="00395377" w:rsidRPr="00AA720E" w14:paraId="5B21EBFA" w14:textId="77777777" w:rsidTr="00091646">
        <w:tc>
          <w:tcPr>
            <w:tcW w:w="1329" w:type="pct"/>
            <w:shd w:val="clear" w:color="auto" w:fill="auto"/>
            <w:vAlign w:val="center"/>
          </w:tcPr>
          <w:p w14:paraId="6B13CCF1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Sex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71AA18D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Male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25888B90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84,264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025ECC7D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55.4%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9D77B3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194,861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A9F332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53.7%</w:t>
            </w:r>
          </w:p>
        </w:tc>
        <w:tc>
          <w:tcPr>
            <w:tcW w:w="581" w:type="pct"/>
            <w:vAlign w:val="center"/>
          </w:tcPr>
          <w:p w14:paraId="387AD3F3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&lt;.001</w:t>
            </w:r>
          </w:p>
        </w:tc>
      </w:tr>
      <w:tr w:rsidR="00395377" w:rsidRPr="00AA720E" w14:paraId="2B75D586" w14:textId="77777777" w:rsidTr="00091646">
        <w:tc>
          <w:tcPr>
            <w:tcW w:w="1329" w:type="pct"/>
            <w:shd w:val="clear" w:color="auto" w:fill="auto"/>
            <w:vAlign w:val="center"/>
          </w:tcPr>
          <w:p w14:paraId="3F66BE1F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63987F1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Female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6C511276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67,739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7D3E2908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44.6%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4B914F6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168,002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B660159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46.3%</w:t>
            </w:r>
          </w:p>
        </w:tc>
        <w:tc>
          <w:tcPr>
            <w:tcW w:w="581" w:type="pct"/>
            <w:vAlign w:val="center"/>
          </w:tcPr>
          <w:p w14:paraId="734EA751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  <w:tr w:rsidR="00395377" w:rsidRPr="00AA720E" w14:paraId="0AEA91BF" w14:textId="77777777" w:rsidTr="00091646">
        <w:tc>
          <w:tcPr>
            <w:tcW w:w="1329" w:type="pct"/>
            <w:shd w:val="clear" w:color="auto" w:fill="auto"/>
            <w:vAlign w:val="center"/>
          </w:tcPr>
          <w:p w14:paraId="628D3C56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Age at HEALS entry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5F509418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mean SD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14E494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55.44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235E7D4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11.01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AF95ED0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51.47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BB75716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8.74</w:t>
            </w:r>
          </w:p>
        </w:tc>
        <w:tc>
          <w:tcPr>
            <w:tcW w:w="581" w:type="pct"/>
            <w:vAlign w:val="center"/>
          </w:tcPr>
          <w:p w14:paraId="5394B4D8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&lt;.001</w:t>
            </w:r>
          </w:p>
        </w:tc>
      </w:tr>
      <w:tr w:rsidR="00395377" w:rsidRPr="00AA720E" w14:paraId="3CC6289D" w14:textId="77777777" w:rsidTr="00091646">
        <w:tc>
          <w:tcPr>
            <w:tcW w:w="1329" w:type="pct"/>
            <w:shd w:val="clear" w:color="auto" w:fill="auto"/>
            <w:vAlign w:val="center"/>
          </w:tcPr>
          <w:p w14:paraId="63E6069B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Age group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A984752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40</w:t>
            </w:r>
            <w:r w:rsidRPr="00AA720E">
              <w:rPr>
                <w:rFonts w:asciiTheme="majorBidi" w:eastAsia="맑은 고딕" w:hAnsiTheme="majorBidi" w:cstheme="majorBidi"/>
                <w:b/>
                <w:bCs/>
                <w:color w:val="000000"/>
                <w:sz w:val="24"/>
                <w:szCs w:val="24"/>
              </w:rPr>
              <w:t>–</w:t>
            </w: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49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EF4D48E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57,610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618B152A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37.9%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FB7D456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179,371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A59A62F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49.4%</w:t>
            </w:r>
          </w:p>
        </w:tc>
        <w:tc>
          <w:tcPr>
            <w:tcW w:w="581" w:type="pct"/>
            <w:vAlign w:val="center"/>
          </w:tcPr>
          <w:p w14:paraId="1C4922B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&lt;.001</w:t>
            </w:r>
          </w:p>
        </w:tc>
      </w:tr>
      <w:tr w:rsidR="00395377" w:rsidRPr="00AA720E" w14:paraId="2C309A3F" w14:textId="77777777" w:rsidTr="00091646">
        <w:tc>
          <w:tcPr>
            <w:tcW w:w="1329" w:type="pct"/>
            <w:shd w:val="clear" w:color="auto" w:fill="auto"/>
            <w:vAlign w:val="center"/>
          </w:tcPr>
          <w:p w14:paraId="1910F038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39DC5E60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50</w:t>
            </w:r>
            <w:r w:rsidRPr="00AA720E">
              <w:rPr>
                <w:rFonts w:asciiTheme="majorBidi" w:eastAsia="맑은 고딕" w:hAnsiTheme="majorBidi" w:cstheme="majorBidi"/>
                <w:b/>
                <w:bCs/>
                <w:color w:val="000000"/>
                <w:sz w:val="24"/>
                <w:szCs w:val="24"/>
              </w:rPr>
              <w:t>–</w:t>
            </w: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59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61D4E08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36,831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3D477BD9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24.2%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A66FFB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108,201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C6DA936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29.8%</w:t>
            </w:r>
          </w:p>
        </w:tc>
        <w:tc>
          <w:tcPr>
            <w:tcW w:w="581" w:type="pct"/>
            <w:vAlign w:val="center"/>
          </w:tcPr>
          <w:p w14:paraId="76015541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  <w:tr w:rsidR="00395377" w:rsidRPr="00AA720E" w14:paraId="0C44960C" w14:textId="77777777" w:rsidTr="00091646">
        <w:tc>
          <w:tcPr>
            <w:tcW w:w="1329" w:type="pct"/>
            <w:shd w:val="clear" w:color="auto" w:fill="auto"/>
            <w:vAlign w:val="center"/>
          </w:tcPr>
          <w:p w14:paraId="5F9A31A2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396F1062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60</w:t>
            </w:r>
            <w:r w:rsidRPr="00AA720E">
              <w:rPr>
                <w:rFonts w:asciiTheme="majorBidi" w:eastAsia="맑은 고딕" w:hAnsiTheme="majorBidi" w:cstheme="majorBidi"/>
                <w:b/>
                <w:bCs/>
                <w:color w:val="000000"/>
                <w:sz w:val="24"/>
                <w:szCs w:val="24"/>
              </w:rPr>
              <w:t>–</w:t>
            </w: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69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4D45518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37,292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10D15D3A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24.5%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AF235F0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63,864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90C170C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17.6%</w:t>
            </w:r>
          </w:p>
        </w:tc>
        <w:tc>
          <w:tcPr>
            <w:tcW w:w="581" w:type="pct"/>
            <w:vAlign w:val="center"/>
          </w:tcPr>
          <w:p w14:paraId="6FDCFF8C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  <w:tr w:rsidR="00395377" w:rsidRPr="00AA720E" w14:paraId="3F4BA01F" w14:textId="77777777" w:rsidTr="00091646">
        <w:tc>
          <w:tcPr>
            <w:tcW w:w="1329" w:type="pct"/>
            <w:shd w:val="clear" w:color="auto" w:fill="auto"/>
            <w:vAlign w:val="center"/>
          </w:tcPr>
          <w:p w14:paraId="3E3D0B53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46E83523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70</w:t>
            </w:r>
            <w:r w:rsidRPr="00AA720E">
              <w:rPr>
                <w:rFonts w:asciiTheme="majorBidi" w:eastAsia="맑은 고딕" w:hAnsiTheme="majorBidi" w:cstheme="majorBidi"/>
                <w:b/>
                <w:bCs/>
                <w:color w:val="000000"/>
                <w:sz w:val="24"/>
                <w:szCs w:val="24"/>
              </w:rPr>
              <w:t>–</w:t>
            </w: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79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54B4C3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20,270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44B7C54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13.3%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91812D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11,427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B972749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3.1%</w:t>
            </w:r>
          </w:p>
        </w:tc>
        <w:tc>
          <w:tcPr>
            <w:tcW w:w="581" w:type="pct"/>
            <w:vAlign w:val="center"/>
          </w:tcPr>
          <w:p w14:paraId="40CACDF2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  <w:tr w:rsidR="00395377" w:rsidRPr="00AA720E" w14:paraId="37DD77E7" w14:textId="77777777" w:rsidTr="00091646">
        <w:tc>
          <w:tcPr>
            <w:tcW w:w="1329" w:type="pct"/>
            <w:shd w:val="clear" w:color="auto" w:fill="auto"/>
            <w:vAlign w:val="center"/>
          </w:tcPr>
          <w:p w14:paraId="534A8B9E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sz w:val="24"/>
              </w:rPr>
              <w:t>Household income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DDB1BBD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Medicaids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9C41EB8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378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43DB327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0.2%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B2BCCD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378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6A5ECE4A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0.2%</w:t>
            </w:r>
          </w:p>
        </w:tc>
        <w:tc>
          <w:tcPr>
            <w:tcW w:w="581" w:type="pct"/>
            <w:vAlign w:val="center"/>
          </w:tcPr>
          <w:p w14:paraId="521CD9D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&lt;.001</w:t>
            </w:r>
          </w:p>
        </w:tc>
      </w:tr>
      <w:tr w:rsidR="00395377" w:rsidRPr="00AA720E" w14:paraId="59CCE23C" w14:textId="77777777" w:rsidTr="00091646">
        <w:tc>
          <w:tcPr>
            <w:tcW w:w="1329" w:type="pct"/>
            <w:shd w:val="clear" w:color="auto" w:fill="auto"/>
            <w:vAlign w:val="center"/>
          </w:tcPr>
          <w:p w14:paraId="464DA33F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2B7C88EC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Quintile: 1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639D81D3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28,195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2C8A6F6B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18.5%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5E127B3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53,275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39BCD0F9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14.7%</w:t>
            </w:r>
          </w:p>
        </w:tc>
        <w:tc>
          <w:tcPr>
            <w:tcW w:w="581" w:type="pct"/>
            <w:vAlign w:val="center"/>
          </w:tcPr>
          <w:p w14:paraId="1BA9BD39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  <w:tr w:rsidR="00395377" w:rsidRPr="00AA720E" w14:paraId="135B9254" w14:textId="77777777" w:rsidTr="00091646">
        <w:tc>
          <w:tcPr>
            <w:tcW w:w="1329" w:type="pct"/>
            <w:shd w:val="clear" w:color="auto" w:fill="auto"/>
            <w:vAlign w:val="center"/>
          </w:tcPr>
          <w:p w14:paraId="24101049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174D76FF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Quintile: 2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1DACA23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23,756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11896EB8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15.6%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0693FB1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50,313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0BD41A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13.9%</w:t>
            </w:r>
          </w:p>
        </w:tc>
        <w:tc>
          <w:tcPr>
            <w:tcW w:w="581" w:type="pct"/>
            <w:vAlign w:val="center"/>
          </w:tcPr>
          <w:p w14:paraId="378C1056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  <w:tr w:rsidR="00395377" w:rsidRPr="00AA720E" w14:paraId="279DBB38" w14:textId="77777777" w:rsidTr="00091646">
        <w:tc>
          <w:tcPr>
            <w:tcW w:w="1329" w:type="pct"/>
            <w:shd w:val="clear" w:color="auto" w:fill="auto"/>
            <w:vAlign w:val="center"/>
          </w:tcPr>
          <w:p w14:paraId="3B096740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72CAC7B5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Quintile: 3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685C533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24,339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38F0D3D3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16.0%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9FB08A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57,362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E873DE3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15.8%</w:t>
            </w:r>
          </w:p>
        </w:tc>
        <w:tc>
          <w:tcPr>
            <w:tcW w:w="581" w:type="pct"/>
            <w:vAlign w:val="center"/>
          </w:tcPr>
          <w:p w14:paraId="255E242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  <w:tr w:rsidR="00395377" w:rsidRPr="00AA720E" w14:paraId="57C6B8CB" w14:textId="77777777" w:rsidTr="00091646">
        <w:tc>
          <w:tcPr>
            <w:tcW w:w="1329" w:type="pct"/>
            <w:shd w:val="clear" w:color="auto" w:fill="auto"/>
            <w:vAlign w:val="center"/>
          </w:tcPr>
          <w:p w14:paraId="69241F05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29C6EE31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Quintile: 4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4FAC8C71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29,185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29949F32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19.2%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5AC1A5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76,592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67AE832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21.1%</w:t>
            </w:r>
          </w:p>
        </w:tc>
        <w:tc>
          <w:tcPr>
            <w:tcW w:w="581" w:type="pct"/>
            <w:vAlign w:val="center"/>
          </w:tcPr>
          <w:p w14:paraId="642AC4A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  <w:tr w:rsidR="00395377" w:rsidRPr="00AA720E" w14:paraId="46F9E48C" w14:textId="77777777" w:rsidTr="00091646">
        <w:tc>
          <w:tcPr>
            <w:tcW w:w="1329" w:type="pct"/>
            <w:shd w:val="clear" w:color="auto" w:fill="auto"/>
            <w:vAlign w:val="center"/>
          </w:tcPr>
          <w:p w14:paraId="7DAC2F31" w14:textId="77777777" w:rsidR="00395377" w:rsidRPr="002D089E" w:rsidRDefault="00395377" w:rsidP="00091646">
            <w:pPr>
              <w:spacing w:line="360" w:lineRule="auto"/>
              <w:jc w:val="left"/>
              <w:rPr>
                <w:rFonts w:asciiTheme="majorBidi" w:hAnsiTheme="majorBidi"/>
                <w:b/>
                <w:sz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519B56C6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b/>
                <w:sz w:val="24"/>
              </w:rPr>
            </w:pPr>
            <w:r w:rsidRPr="002D089E">
              <w:rPr>
                <w:rFonts w:asciiTheme="majorBidi" w:hAnsiTheme="majorBidi"/>
                <w:b/>
                <w:color w:val="000000"/>
                <w:sz w:val="24"/>
              </w:rPr>
              <w:t>Quintile: 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4F5CBA0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46,150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33597F0D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30.4%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B6BEDC4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125,184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68D3C17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sz w:val="24"/>
              </w:rPr>
            </w:pPr>
            <w:r w:rsidRPr="002D089E">
              <w:rPr>
                <w:rFonts w:asciiTheme="majorBidi" w:hAnsiTheme="majorBidi"/>
                <w:color w:val="000000"/>
                <w:sz w:val="24"/>
              </w:rPr>
              <w:t>34.5%</w:t>
            </w:r>
          </w:p>
        </w:tc>
        <w:tc>
          <w:tcPr>
            <w:tcW w:w="581" w:type="pct"/>
            <w:vAlign w:val="center"/>
          </w:tcPr>
          <w:p w14:paraId="33470790" w14:textId="77777777" w:rsidR="00395377" w:rsidRPr="002D089E" w:rsidRDefault="00395377" w:rsidP="00091646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24"/>
              </w:rPr>
            </w:pPr>
          </w:p>
        </w:tc>
      </w:tr>
    </w:tbl>
    <w:p w14:paraId="7BC1A267" w14:textId="77777777" w:rsidR="00395377" w:rsidRPr="00AA720E" w:rsidRDefault="00395377" w:rsidP="0039537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A720E">
        <w:rPr>
          <w:rFonts w:asciiTheme="majorBidi" w:hAnsiTheme="majorBidi" w:cstheme="majorBidi"/>
          <w:sz w:val="24"/>
          <w:szCs w:val="24"/>
        </w:rPr>
        <w:t>HEALS, health screening cohort; SD, standard deviation</w:t>
      </w:r>
    </w:p>
    <w:bookmarkEnd w:id="13"/>
    <w:p w14:paraId="3AE2D694" w14:textId="77777777" w:rsidR="00395377" w:rsidRPr="00395377" w:rsidRDefault="00395377" w:rsidP="00C21D0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60E535C" w14:textId="77777777" w:rsidR="00395377" w:rsidRDefault="00395377">
      <w:pPr>
        <w:widowControl/>
        <w:wordWrap/>
        <w:autoSpaceDE/>
        <w:autoSpaceDN/>
        <w:spacing w:after="160" w:line="259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7FC85067" w14:textId="2B4EB8A5" w:rsidR="00C21D0E" w:rsidRDefault="000D47A5" w:rsidP="00C21D0E">
      <w:pPr>
        <w:spacing w:line="360" w:lineRule="auto"/>
        <w:rPr>
          <w:rFonts w:asciiTheme="majorBidi" w:hAnsiTheme="majorBidi"/>
          <w:sz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Figure S</w:t>
      </w:r>
      <w:r w:rsidR="000227B6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C21D0E" w:rsidRPr="00AA720E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C21D0E" w:rsidRPr="002D089E">
        <w:rPr>
          <w:rFonts w:asciiTheme="majorBidi" w:hAnsiTheme="majorBidi"/>
          <w:sz w:val="24"/>
        </w:rPr>
        <w:t xml:space="preserve"> Cubic spline curves of hazard ratios for MACEs, CV events, and CV mortality according to AIP levels.</w:t>
      </w:r>
    </w:p>
    <w:p w14:paraId="71F6244D" w14:textId="50DBE116" w:rsidR="001731B0" w:rsidRDefault="00284450" w:rsidP="00C21D0E">
      <w:pPr>
        <w:spacing w:line="360" w:lineRule="auto"/>
        <w:rPr>
          <w:rFonts w:asciiTheme="majorBidi" w:hAnsiTheme="majorBidi"/>
          <w:sz w:val="24"/>
        </w:rPr>
      </w:pPr>
      <w:r w:rsidRPr="00284450">
        <w:rPr>
          <w:rFonts w:asciiTheme="majorBidi" w:hAnsiTheme="majorBidi"/>
          <w:sz w:val="24"/>
        </w:rPr>
        <w:t>The levels of AIP which increase the risk level of each outcome</w:t>
      </w:r>
      <w:r>
        <w:rPr>
          <w:rFonts w:asciiTheme="majorBidi" w:hAnsiTheme="majorBidi"/>
          <w:sz w:val="24"/>
        </w:rPr>
        <w:t xml:space="preserve"> are indicated in red, and the median and the interquartile ranges of AIP are indicated in black.</w:t>
      </w:r>
    </w:p>
    <w:p w14:paraId="1AFFBB7B" w14:textId="39967CF2" w:rsidR="001731B0" w:rsidRPr="002D089E" w:rsidRDefault="001731B0" w:rsidP="00C21D0E">
      <w:pPr>
        <w:spacing w:line="360" w:lineRule="auto"/>
        <w:rPr>
          <w:rFonts w:asciiTheme="majorBidi" w:hAnsiTheme="majorBidi" w:hint="eastAsia"/>
          <w:sz w:val="24"/>
        </w:rPr>
      </w:pPr>
      <w:r w:rsidRPr="001731B0">
        <w:rPr>
          <w:rFonts w:asciiTheme="majorBidi" w:hAnsiTheme="majorBidi"/>
          <w:sz w:val="24"/>
        </w:rPr>
        <w:t>AIP, atherogenic index of plasma; MACE, major adverse cardiovascular event; CV, cardiovascular</w:t>
      </w:r>
    </w:p>
    <w:p w14:paraId="655DDF8F" w14:textId="3A6EAABC" w:rsidR="000227B6" w:rsidRDefault="008011B8" w:rsidP="009164FE">
      <w:pPr>
        <w:spacing w:line="360" w:lineRule="auto"/>
        <w:rPr>
          <w:rFonts w:asciiTheme="majorBidi" w:hAnsiTheme="majorBidi"/>
          <w:sz w:val="24"/>
        </w:rPr>
        <w:sectPr w:rsidR="000227B6" w:rsidSect="009164FE">
          <w:pgSz w:w="11906" w:h="16838"/>
          <w:pgMar w:top="1440" w:right="1440" w:bottom="1440" w:left="1440" w:header="850" w:footer="994" w:gutter="0"/>
          <w:lnNumType w:countBy="1" w:restart="continuous"/>
          <w:cols w:space="425"/>
          <w:docGrid w:linePitch="360"/>
        </w:sectPr>
      </w:pPr>
      <w:r w:rsidRPr="008011B8">
        <w:rPr>
          <w:rFonts w:asciiTheme="majorBidi" w:hAnsiTheme="majorBidi"/>
          <w:sz w:val="24"/>
        </w:rPr>
        <w:drawing>
          <wp:inline distT="0" distB="0" distL="0" distR="0" wp14:anchorId="7DBCAD8E" wp14:editId="5959541C">
            <wp:extent cx="3635829" cy="7036233"/>
            <wp:effectExtent l="0" t="0" r="0" b="0"/>
            <wp:docPr id="17" name="그림 16">
              <a:extLst xmlns:a="http://schemas.openxmlformats.org/drawingml/2006/main">
                <a:ext uri="{FF2B5EF4-FFF2-40B4-BE49-F238E27FC236}">
                  <a16:creationId xmlns:a16="http://schemas.microsoft.com/office/drawing/2014/main" id="{6F590836-AC3F-45B5-BC2F-EDDA06F70D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6">
                      <a:extLst>
                        <a:ext uri="{FF2B5EF4-FFF2-40B4-BE49-F238E27FC236}">
                          <a16:creationId xmlns:a16="http://schemas.microsoft.com/office/drawing/2014/main" id="{6F590836-AC3F-45B5-BC2F-EDDA06F70D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3109" cy="705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7B6">
        <w:rPr>
          <w:rFonts w:asciiTheme="majorBidi" w:hAnsiTheme="majorBidi" w:hint="eastAsia"/>
          <w:sz w:val="24"/>
        </w:rPr>
        <w:t>0</w:t>
      </w:r>
    </w:p>
    <w:p w14:paraId="03944295" w14:textId="48BCF203" w:rsidR="000227B6" w:rsidRPr="009164FE" w:rsidRDefault="000227B6" w:rsidP="000227B6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</w:pPr>
      <w:bookmarkStart w:id="14" w:name="_Hlk102126704"/>
      <w:r w:rsidRPr="009164FE">
        <w:rPr>
          <w:rFonts w:asciiTheme="majorBidi" w:eastAsia="맑은 고딕" w:hAnsiTheme="majorBidi" w:cstheme="majorBidi"/>
          <w:b/>
          <w:bCs/>
          <w:sz w:val="24"/>
          <w:szCs w:val="24"/>
        </w:rPr>
        <w:lastRenderedPageBreak/>
        <w:t>Figure S</w:t>
      </w:r>
      <w:bookmarkEnd w:id="14"/>
      <w:r>
        <w:rPr>
          <w:rFonts w:asciiTheme="majorBidi" w:eastAsia="맑은 고딕" w:hAnsiTheme="majorBidi" w:cstheme="majorBidi"/>
          <w:b/>
          <w:bCs/>
          <w:sz w:val="24"/>
          <w:szCs w:val="24"/>
        </w:rPr>
        <w:t>2</w:t>
      </w:r>
      <w:r w:rsidRPr="009164FE">
        <w:rPr>
          <w:rFonts w:asciiTheme="majorBidi" w:eastAsia="맑은 고딕" w:hAnsiTheme="majorBidi" w:cstheme="majorBidi"/>
          <w:b/>
          <w:bCs/>
          <w:sz w:val="24"/>
          <w:szCs w:val="24"/>
        </w:rPr>
        <w:t>.</w:t>
      </w:r>
      <w:r w:rsidRPr="009164FE">
        <w:rPr>
          <w:rFonts w:asciiTheme="majorBidi" w:hAnsiTheme="majorBidi"/>
          <w:sz w:val="24"/>
        </w:rPr>
        <w:t xml:space="preserve"> Subgroup analyses for the risk of (A) MACEs, (B) CV events, and (C) CV mortality </w:t>
      </w:r>
    </w:p>
    <w:p w14:paraId="69CAEF05" w14:textId="77777777" w:rsidR="000227B6" w:rsidRPr="009164FE" w:rsidRDefault="000227B6" w:rsidP="000227B6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</w:pPr>
      <w:r w:rsidRPr="009164FE">
        <w:rPr>
          <w:rFonts w:asciiTheme="majorBidi" w:hAnsiTheme="majorBidi"/>
          <w:sz w:val="24"/>
        </w:rPr>
        <w:t>The high (upper half) and low (lower half) AIP groups have been compared after adjusting for age, sex, BMI, smoking, alcohol drinking, physical activities, fasting glucose, systolic BP, LDL-cholesterol, and eGFR levels. The covariates are excluded from the adjustment in the corresponding subgroup analyses.</w:t>
      </w:r>
    </w:p>
    <w:p w14:paraId="2940890E" w14:textId="77777777" w:rsidR="000227B6" w:rsidRPr="009164FE" w:rsidRDefault="000227B6" w:rsidP="000227B6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</w:pPr>
      <w:r w:rsidRPr="009164FE">
        <w:rPr>
          <w:rFonts w:asciiTheme="majorBidi" w:eastAsia="맑은 고딕" w:hAnsiTheme="majorBidi" w:cstheme="majorBidi"/>
          <w:sz w:val="24"/>
          <w:szCs w:val="24"/>
        </w:rPr>
        <w:t xml:space="preserve">AIP, </w:t>
      </w:r>
      <w:r w:rsidRPr="009164FE">
        <w:rPr>
          <w:rFonts w:asciiTheme="majorBidi" w:hAnsiTheme="majorBidi" w:cstheme="majorBidi"/>
          <w:sz w:val="24"/>
          <w:szCs w:val="24"/>
        </w:rPr>
        <w:t xml:space="preserve">atherogenic index of plasma; </w:t>
      </w:r>
      <w:r w:rsidRPr="009164FE">
        <w:rPr>
          <w:rFonts w:asciiTheme="majorBidi" w:hAnsiTheme="majorBidi"/>
          <w:sz w:val="24"/>
        </w:rPr>
        <w:t>MACE, major adverse cardiovascular event; CV, cardiovascular; BMI, body mass index; eGFR, estimated glomerular filtration rate; BP, blood pressure; and LDL-cholesterol, low-density lipoprotein cholesterol.</w:t>
      </w:r>
    </w:p>
    <w:p w14:paraId="209FF0DE" w14:textId="7064E493" w:rsidR="00D047B1" w:rsidRPr="00C21D0E" w:rsidRDefault="000227B6" w:rsidP="000227B6">
      <w:pPr>
        <w:widowControl/>
        <w:wordWrap/>
        <w:autoSpaceDE/>
        <w:autoSpaceDN/>
        <w:spacing w:after="160" w:line="360" w:lineRule="auto"/>
        <w:rPr>
          <w:rFonts w:asciiTheme="majorBidi" w:hAnsiTheme="majorBidi"/>
          <w:sz w:val="24"/>
        </w:rPr>
      </w:pPr>
      <w:r w:rsidRPr="002D089E">
        <w:rPr>
          <w:rFonts w:asciiTheme="majorBidi" w:hAnsiTheme="majorBidi"/>
          <w:noProof/>
          <w:sz w:val="24"/>
        </w:rPr>
        <w:drawing>
          <wp:inline distT="0" distB="0" distL="0" distR="0" wp14:anchorId="49C557BB" wp14:editId="32C374B4">
            <wp:extent cx="8696325" cy="2876550"/>
            <wp:effectExtent l="0" t="0" r="0" b="0"/>
            <wp:docPr id="2" name="그림 2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테이블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47B1" w:rsidRPr="00C21D0E" w:rsidSect="000227B6">
      <w:pgSz w:w="16838" w:h="11906" w:orient="landscape"/>
      <w:pgMar w:top="1440" w:right="1440" w:bottom="1440" w:left="1440" w:header="850" w:footer="994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E003" w14:textId="77777777" w:rsidR="00FF227A" w:rsidRDefault="00FF227A">
      <w:r>
        <w:separator/>
      </w:r>
    </w:p>
  </w:endnote>
  <w:endnote w:type="continuationSeparator" w:id="0">
    <w:p w14:paraId="7F747BC0" w14:textId="77777777" w:rsidR="00FF227A" w:rsidRDefault="00FF227A">
      <w:r>
        <w:continuationSeparator/>
      </w:r>
    </w:p>
  </w:endnote>
  <w:endnote w:type="continuationNotice" w:id="1">
    <w:p w14:paraId="02DF8664" w14:textId="77777777" w:rsidR="00FF227A" w:rsidRDefault="00FF2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7472017"/>
      <w:docPartObj>
        <w:docPartGallery w:val="Page Numbers (Bottom of Page)"/>
        <w:docPartUnique/>
      </w:docPartObj>
    </w:sdtPr>
    <w:sdtEndPr/>
    <w:sdtContent>
      <w:p w14:paraId="13A319C5" w14:textId="77777777" w:rsidR="00DF6E31" w:rsidRDefault="00D047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1860">
          <w:rPr>
            <w:noProof/>
            <w:lang w:val="ko-KR"/>
          </w:rPr>
          <w:t>5</w:t>
        </w:r>
        <w:r>
          <w:fldChar w:fldCharType="end"/>
        </w:r>
      </w:p>
    </w:sdtContent>
  </w:sdt>
  <w:p w14:paraId="732068B7" w14:textId="77777777" w:rsidR="00DF6E31" w:rsidRDefault="00DF6E3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22B3" w14:textId="77777777" w:rsidR="00FF227A" w:rsidRDefault="00FF227A">
      <w:r>
        <w:separator/>
      </w:r>
    </w:p>
  </w:footnote>
  <w:footnote w:type="continuationSeparator" w:id="0">
    <w:p w14:paraId="6269A4B5" w14:textId="77777777" w:rsidR="00FF227A" w:rsidRDefault="00FF227A">
      <w:r>
        <w:continuationSeparator/>
      </w:r>
    </w:p>
  </w:footnote>
  <w:footnote w:type="continuationNotice" w:id="1">
    <w:p w14:paraId="0870BD34" w14:textId="77777777" w:rsidR="00FF227A" w:rsidRDefault="00FF22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7B1"/>
    <w:rsid w:val="000137FD"/>
    <w:rsid w:val="000227B6"/>
    <w:rsid w:val="000645C9"/>
    <w:rsid w:val="00090288"/>
    <w:rsid w:val="000A41A8"/>
    <w:rsid w:val="000A4E32"/>
    <w:rsid w:val="000D47A5"/>
    <w:rsid w:val="000E2CFB"/>
    <w:rsid w:val="001731B0"/>
    <w:rsid w:val="001A7D46"/>
    <w:rsid w:val="001E12DC"/>
    <w:rsid w:val="001E32E7"/>
    <w:rsid w:val="00250FA3"/>
    <w:rsid w:val="00254721"/>
    <w:rsid w:val="00284450"/>
    <w:rsid w:val="002A3736"/>
    <w:rsid w:val="002D089E"/>
    <w:rsid w:val="002D47C8"/>
    <w:rsid w:val="002D5155"/>
    <w:rsid w:val="002F498F"/>
    <w:rsid w:val="0031060D"/>
    <w:rsid w:val="00395377"/>
    <w:rsid w:val="003B7A2F"/>
    <w:rsid w:val="003D5B2D"/>
    <w:rsid w:val="003E1961"/>
    <w:rsid w:val="00423156"/>
    <w:rsid w:val="00427BC4"/>
    <w:rsid w:val="0045796C"/>
    <w:rsid w:val="004D0515"/>
    <w:rsid w:val="0050206D"/>
    <w:rsid w:val="005042DE"/>
    <w:rsid w:val="0051308F"/>
    <w:rsid w:val="00551653"/>
    <w:rsid w:val="005940FF"/>
    <w:rsid w:val="005E62D1"/>
    <w:rsid w:val="00651D00"/>
    <w:rsid w:val="006B3758"/>
    <w:rsid w:val="006D555E"/>
    <w:rsid w:val="00732961"/>
    <w:rsid w:val="00745429"/>
    <w:rsid w:val="00772E0E"/>
    <w:rsid w:val="00776841"/>
    <w:rsid w:val="00782EAD"/>
    <w:rsid w:val="007C796D"/>
    <w:rsid w:val="008011B8"/>
    <w:rsid w:val="0081071C"/>
    <w:rsid w:val="00886B93"/>
    <w:rsid w:val="008B7BF8"/>
    <w:rsid w:val="008D70A6"/>
    <w:rsid w:val="009164FE"/>
    <w:rsid w:val="009A2CDE"/>
    <w:rsid w:val="009C6703"/>
    <w:rsid w:val="00A24B02"/>
    <w:rsid w:val="00A95847"/>
    <w:rsid w:val="00AA42EE"/>
    <w:rsid w:val="00AA720E"/>
    <w:rsid w:val="00AD6F61"/>
    <w:rsid w:val="00B62AE6"/>
    <w:rsid w:val="00B94E01"/>
    <w:rsid w:val="00BA2AE7"/>
    <w:rsid w:val="00BC23D8"/>
    <w:rsid w:val="00BD209D"/>
    <w:rsid w:val="00BF7740"/>
    <w:rsid w:val="00C21D0E"/>
    <w:rsid w:val="00C47CC3"/>
    <w:rsid w:val="00CE76AA"/>
    <w:rsid w:val="00D047B1"/>
    <w:rsid w:val="00D10C15"/>
    <w:rsid w:val="00D13098"/>
    <w:rsid w:val="00D17C5B"/>
    <w:rsid w:val="00D47D58"/>
    <w:rsid w:val="00DD663A"/>
    <w:rsid w:val="00DD68C1"/>
    <w:rsid w:val="00DF6E31"/>
    <w:rsid w:val="00E17168"/>
    <w:rsid w:val="00E25769"/>
    <w:rsid w:val="00E97771"/>
    <w:rsid w:val="00EA2C81"/>
    <w:rsid w:val="00F418DF"/>
    <w:rsid w:val="00F4385D"/>
    <w:rsid w:val="00F634E9"/>
    <w:rsid w:val="00FA4068"/>
    <w:rsid w:val="00FC25AD"/>
    <w:rsid w:val="00FE7A7D"/>
    <w:rsid w:val="00FF227A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C9AAA"/>
  <w15:docId w15:val="{0735E4D5-D278-4D35-9DE0-CC0BBAB0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A5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047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D047B1"/>
  </w:style>
  <w:style w:type="character" w:styleId="a4">
    <w:name w:val="line number"/>
    <w:basedOn w:val="a0"/>
    <w:uiPriority w:val="99"/>
    <w:semiHidden/>
    <w:unhideWhenUsed/>
    <w:rsid w:val="00D047B1"/>
  </w:style>
  <w:style w:type="paragraph" w:styleId="a5">
    <w:name w:val="header"/>
    <w:basedOn w:val="a"/>
    <w:link w:val="Char0"/>
    <w:uiPriority w:val="99"/>
    <w:unhideWhenUsed/>
    <w:rsid w:val="00782E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82EAD"/>
  </w:style>
  <w:style w:type="table" w:styleId="a6">
    <w:name w:val="Table Grid"/>
    <w:basedOn w:val="a1"/>
    <w:uiPriority w:val="39"/>
    <w:rsid w:val="0078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a1"/>
    <w:next w:val="a6"/>
    <w:uiPriority w:val="59"/>
    <w:rsid w:val="0078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FE7A7D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7A7D"/>
    <w:rPr>
      <w:szCs w:val="20"/>
    </w:rPr>
  </w:style>
  <w:style w:type="character" w:customStyle="1" w:styleId="Char1">
    <w:name w:val="메모 텍스트 Char"/>
    <w:basedOn w:val="a0"/>
    <w:link w:val="a8"/>
    <w:uiPriority w:val="99"/>
    <w:semiHidden/>
    <w:rsid w:val="00FE7A7D"/>
    <w:rPr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7A7D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FE7A7D"/>
    <w:rPr>
      <w:b/>
      <w:bCs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4E32"/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0A4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F1631-A12F-4FC4-9573-E3236AA9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840</Words>
  <Characters>4793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Yun Kyung</dc:creator>
  <cp:keywords/>
  <dc:description/>
  <cp:lastModifiedBy>주 성우</cp:lastModifiedBy>
  <cp:revision>4</cp:revision>
  <dcterms:created xsi:type="dcterms:W3CDTF">2022-04-30T15:00:00Z</dcterms:created>
  <dcterms:modified xsi:type="dcterms:W3CDTF">2022-04-30T15:56:00Z</dcterms:modified>
</cp:coreProperties>
</file>