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AD23" w14:textId="77777777" w:rsidR="00FA1584" w:rsidRPr="00054FD0" w:rsidRDefault="00FA1584" w:rsidP="00FA1584">
      <w:pPr>
        <w:spacing w:line="480" w:lineRule="auto"/>
        <w:jc w:val="both"/>
        <w:rPr>
          <w:b/>
          <w:bCs/>
          <w:lang w:val="en-US"/>
        </w:rPr>
      </w:pPr>
      <w:r w:rsidRPr="00054FD0">
        <w:rPr>
          <w:b/>
          <w:bCs/>
          <w:lang w:val="en-US"/>
        </w:rPr>
        <w:t>Supplementary table S4</w:t>
      </w:r>
    </w:p>
    <w:p w14:paraId="0C9CF561" w14:textId="77777777" w:rsidR="00FA1584" w:rsidRPr="00054FD0" w:rsidRDefault="00FA1584" w:rsidP="00FA1584">
      <w:pPr>
        <w:spacing w:line="480" w:lineRule="auto"/>
        <w:jc w:val="both"/>
        <w:rPr>
          <w:b/>
          <w:bCs/>
          <w:lang w:val="en-US"/>
        </w:rPr>
      </w:pPr>
      <w:r w:rsidRPr="00054FD0">
        <w:rPr>
          <w:b/>
          <w:bCs/>
          <w:lang w:val="en-US"/>
        </w:rPr>
        <w:t>Quartile analyses of the association between Gal-4 and the probability of being HO</w:t>
      </w:r>
      <w:r>
        <w:rPr>
          <w:b/>
          <w:bCs/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7"/>
        <w:gridCol w:w="1931"/>
        <w:gridCol w:w="995"/>
      </w:tblGrid>
      <w:tr w:rsidR="00FA1584" w:rsidRPr="0062140C" w14:paraId="250F5C58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vAlign w:val="bottom"/>
            <w:hideMark/>
          </w:tcPr>
          <w:p w14:paraId="7C7E4B1F" w14:textId="77777777" w:rsidR="00FA1584" w:rsidRPr="00054FD0" w:rsidRDefault="00FA1584" w:rsidP="005C08EC">
            <w:pPr>
              <w:rPr>
                <w:b/>
                <w:bCs/>
                <w:lang w:val="en-US"/>
              </w:rPr>
            </w:pPr>
            <w:r w:rsidRPr="00054FD0">
              <w:rPr>
                <w:b/>
                <w:bCs/>
                <w:lang w:val="en-US"/>
              </w:rPr>
              <w:t>Gal-4</w:t>
            </w:r>
            <w:r>
              <w:rPr>
                <w:b/>
                <w:bCs/>
                <w:lang w:val="en-US"/>
              </w:rPr>
              <w:t xml:space="preserve"> levels</w:t>
            </w:r>
          </w:p>
        </w:tc>
        <w:tc>
          <w:tcPr>
            <w:tcW w:w="1931" w:type="dxa"/>
            <w:shd w:val="clear" w:color="auto" w:fill="FFFFFF" w:themeFill="background1"/>
            <w:vAlign w:val="bottom"/>
            <w:hideMark/>
          </w:tcPr>
          <w:p w14:paraId="1414F002" w14:textId="77777777" w:rsidR="00FA1584" w:rsidRPr="00054FD0" w:rsidRDefault="00FA1584" w:rsidP="005C08EC">
            <w:pPr>
              <w:rPr>
                <w:b/>
                <w:bCs/>
              </w:rPr>
            </w:pPr>
            <w:r w:rsidRPr="00054FD0">
              <w:rPr>
                <w:b/>
                <w:bCs/>
              </w:rPr>
              <w:t>OR (CI95%)</w:t>
            </w:r>
          </w:p>
        </w:tc>
        <w:tc>
          <w:tcPr>
            <w:tcW w:w="995" w:type="dxa"/>
            <w:shd w:val="clear" w:color="auto" w:fill="FFFFFF" w:themeFill="background1"/>
            <w:vAlign w:val="bottom"/>
            <w:hideMark/>
          </w:tcPr>
          <w:p w14:paraId="02482711" w14:textId="77777777" w:rsidR="00FA1584" w:rsidRPr="00054FD0" w:rsidRDefault="00FA1584" w:rsidP="005C08EC">
            <w:pPr>
              <w:rPr>
                <w:b/>
                <w:bCs/>
              </w:rPr>
            </w:pPr>
            <w:r w:rsidRPr="00054FD0">
              <w:rPr>
                <w:b/>
                <w:bCs/>
              </w:rPr>
              <w:t>p-</w:t>
            </w:r>
            <w:proofErr w:type="spellStart"/>
            <w:r w:rsidRPr="00054FD0">
              <w:rPr>
                <w:b/>
                <w:bCs/>
              </w:rPr>
              <w:t>value</w:t>
            </w:r>
            <w:proofErr w:type="spellEnd"/>
          </w:p>
        </w:tc>
      </w:tr>
      <w:tr w:rsidR="00FA1584" w:rsidRPr="0062140C" w14:paraId="32A3DEFF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vAlign w:val="bottom"/>
            <w:hideMark/>
          </w:tcPr>
          <w:p w14:paraId="5956530B" w14:textId="77777777" w:rsidR="00FA1584" w:rsidRPr="00054FD0" w:rsidRDefault="00FA1584" w:rsidP="005C08EC"/>
        </w:tc>
        <w:tc>
          <w:tcPr>
            <w:tcW w:w="1931" w:type="dxa"/>
            <w:shd w:val="clear" w:color="auto" w:fill="FFFFFF" w:themeFill="background1"/>
            <w:vAlign w:val="bottom"/>
            <w:hideMark/>
          </w:tcPr>
          <w:p w14:paraId="5FBCAAE1" w14:textId="77777777" w:rsidR="00FA1584" w:rsidRPr="00054FD0" w:rsidRDefault="00FA1584" w:rsidP="005C08EC">
            <w:pPr>
              <w:rPr>
                <w:b/>
                <w:bCs/>
              </w:rPr>
            </w:pPr>
            <w:r w:rsidRPr="00054FD0">
              <w:rPr>
                <w:b/>
                <w:bCs/>
              </w:rPr>
              <w:t> </w:t>
            </w:r>
          </w:p>
        </w:tc>
        <w:tc>
          <w:tcPr>
            <w:tcW w:w="995" w:type="dxa"/>
            <w:shd w:val="clear" w:color="auto" w:fill="FFFFFF" w:themeFill="background1"/>
            <w:vAlign w:val="bottom"/>
            <w:hideMark/>
          </w:tcPr>
          <w:p w14:paraId="63F46A6E" w14:textId="77777777" w:rsidR="00FA1584" w:rsidRPr="00054FD0" w:rsidRDefault="00FA1584" w:rsidP="005C08EC">
            <w:pPr>
              <w:rPr>
                <w:b/>
                <w:bCs/>
              </w:rPr>
            </w:pPr>
            <w:r w:rsidRPr="00054FD0">
              <w:rPr>
                <w:b/>
                <w:bCs/>
              </w:rPr>
              <w:t> </w:t>
            </w:r>
          </w:p>
        </w:tc>
      </w:tr>
      <w:tr w:rsidR="00FA1584" w:rsidRPr="0062140C" w14:paraId="785BBB7B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hideMark/>
          </w:tcPr>
          <w:p w14:paraId="53AE98BA" w14:textId="77777777" w:rsidR="00FA1584" w:rsidRPr="00054FD0" w:rsidRDefault="00FA1584" w:rsidP="005C08EC">
            <w:pPr>
              <w:rPr>
                <w:b/>
                <w:bCs/>
              </w:rPr>
            </w:pPr>
            <w:proofErr w:type="spellStart"/>
            <w:r w:rsidRPr="00054FD0">
              <w:rPr>
                <w:b/>
                <w:bCs/>
              </w:rPr>
              <w:t>First</w:t>
            </w:r>
            <w:proofErr w:type="spellEnd"/>
            <w:r w:rsidRPr="00054FD0">
              <w:rPr>
                <w:b/>
                <w:bCs/>
              </w:rPr>
              <w:t xml:space="preserve"> </w:t>
            </w:r>
            <w:proofErr w:type="spellStart"/>
            <w:r w:rsidRPr="00054FD0">
              <w:rPr>
                <w:b/>
                <w:bCs/>
              </w:rPr>
              <w:t>quartile</w:t>
            </w:r>
            <w:proofErr w:type="spellEnd"/>
          </w:p>
        </w:tc>
        <w:tc>
          <w:tcPr>
            <w:tcW w:w="1931" w:type="dxa"/>
            <w:shd w:val="clear" w:color="auto" w:fill="FFFFFF" w:themeFill="background1"/>
            <w:hideMark/>
          </w:tcPr>
          <w:p w14:paraId="6C260B55" w14:textId="77777777" w:rsidR="00FA1584" w:rsidRPr="00054FD0" w:rsidRDefault="00FA1584" w:rsidP="005C08EC">
            <w:r w:rsidRPr="00054FD0">
              <w:t> 1.0 (referent)</w:t>
            </w:r>
          </w:p>
        </w:tc>
        <w:tc>
          <w:tcPr>
            <w:tcW w:w="995" w:type="dxa"/>
            <w:shd w:val="clear" w:color="auto" w:fill="FFFFFF" w:themeFill="background1"/>
            <w:noWrap/>
            <w:hideMark/>
          </w:tcPr>
          <w:p w14:paraId="0A8DAE13" w14:textId="77777777" w:rsidR="00FA1584" w:rsidRPr="00054FD0" w:rsidRDefault="00FA1584" w:rsidP="005C08EC">
            <w:r w:rsidRPr="00054FD0">
              <w:t>-</w:t>
            </w:r>
          </w:p>
        </w:tc>
      </w:tr>
      <w:tr w:rsidR="00FA1584" w:rsidRPr="0062140C" w14:paraId="5DD55498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hideMark/>
          </w:tcPr>
          <w:p w14:paraId="723460CE" w14:textId="77777777" w:rsidR="00FA1584" w:rsidRPr="00054FD0" w:rsidRDefault="00FA1584" w:rsidP="005C08EC">
            <w:pPr>
              <w:rPr>
                <w:b/>
                <w:bCs/>
              </w:rPr>
            </w:pPr>
            <w:r w:rsidRPr="00054FD0">
              <w:rPr>
                <w:b/>
                <w:bCs/>
              </w:rPr>
              <w:t xml:space="preserve">Second </w:t>
            </w:r>
            <w:proofErr w:type="spellStart"/>
            <w:r w:rsidRPr="00054FD0">
              <w:rPr>
                <w:b/>
                <w:bCs/>
              </w:rPr>
              <w:t>quartile</w:t>
            </w:r>
            <w:proofErr w:type="spellEnd"/>
          </w:p>
        </w:tc>
        <w:tc>
          <w:tcPr>
            <w:tcW w:w="1931" w:type="dxa"/>
            <w:shd w:val="clear" w:color="auto" w:fill="FFFFFF" w:themeFill="background1"/>
            <w:noWrap/>
            <w:hideMark/>
          </w:tcPr>
          <w:p w14:paraId="5E72BA3E" w14:textId="77777777" w:rsidR="00FA1584" w:rsidRPr="00054FD0" w:rsidRDefault="00FA1584" w:rsidP="005C08EC">
            <w:r w:rsidRPr="00054FD0">
              <w:t>1.14 (0.63-2-06)</w:t>
            </w:r>
          </w:p>
        </w:tc>
        <w:tc>
          <w:tcPr>
            <w:tcW w:w="995" w:type="dxa"/>
            <w:shd w:val="clear" w:color="auto" w:fill="FFFFFF" w:themeFill="background1"/>
            <w:noWrap/>
            <w:hideMark/>
          </w:tcPr>
          <w:p w14:paraId="725FBCA7" w14:textId="77777777" w:rsidR="00FA1584" w:rsidRPr="00054FD0" w:rsidRDefault="00FA1584" w:rsidP="005C08EC">
            <w:r w:rsidRPr="00054FD0">
              <w:t>0.66</w:t>
            </w:r>
          </w:p>
        </w:tc>
      </w:tr>
      <w:tr w:rsidR="00FA1584" w:rsidRPr="0062140C" w14:paraId="6240A9A6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hideMark/>
          </w:tcPr>
          <w:p w14:paraId="5C1B23DC" w14:textId="77777777" w:rsidR="00FA1584" w:rsidRPr="00054FD0" w:rsidRDefault="00FA1584" w:rsidP="005C08EC">
            <w:pPr>
              <w:tabs>
                <w:tab w:val="center" w:pos="957"/>
              </w:tabs>
              <w:rPr>
                <w:b/>
                <w:bCs/>
              </w:rPr>
            </w:pPr>
            <w:proofErr w:type="spellStart"/>
            <w:r w:rsidRPr="00054FD0">
              <w:rPr>
                <w:b/>
                <w:bCs/>
              </w:rPr>
              <w:t>Third</w:t>
            </w:r>
            <w:proofErr w:type="spellEnd"/>
            <w:r w:rsidRPr="00054FD0">
              <w:rPr>
                <w:b/>
                <w:bCs/>
              </w:rPr>
              <w:t xml:space="preserve"> </w:t>
            </w:r>
            <w:proofErr w:type="spellStart"/>
            <w:r w:rsidRPr="00054FD0">
              <w:rPr>
                <w:b/>
                <w:bCs/>
              </w:rPr>
              <w:t>quartile</w:t>
            </w:r>
            <w:proofErr w:type="spellEnd"/>
          </w:p>
        </w:tc>
        <w:tc>
          <w:tcPr>
            <w:tcW w:w="1931" w:type="dxa"/>
            <w:shd w:val="clear" w:color="auto" w:fill="FFFFFF" w:themeFill="background1"/>
            <w:noWrap/>
            <w:hideMark/>
          </w:tcPr>
          <w:p w14:paraId="183B8431" w14:textId="77777777" w:rsidR="00FA1584" w:rsidRPr="00054FD0" w:rsidRDefault="00FA1584" w:rsidP="005C08EC">
            <w:r w:rsidRPr="00054FD0">
              <w:t>1.13 (0.63-2.05)</w:t>
            </w:r>
          </w:p>
        </w:tc>
        <w:tc>
          <w:tcPr>
            <w:tcW w:w="995" w:type="dxa"/>
            <w:shd w:val="clear" w:color="auto" w:fill="FFFFFF" w:themeFill="background1"/>
            <w:noWrap/>
            <w:hideMark/>
          </w:tcPr>
          <w:p w14:paraId="3E4B1A67" w14:textId="77777777" w:rsidR="00FA1584" w:rsidRPr="00054FD0" w:rsidRDefault="00FA1584" w:rsidP="005C08EC">
            <w:r w:rsidRPr="00054FD0">
              <w:t>0.68</w:t>
            </w:r>
          </w:p>
        </w:tc>
      </w:tr>
      <w:tr w:rsidR="00FA1584" w:rsidRPr="009A78B1" w14:paraId="061F09DF" w14:textId="77777777" w:rsidTr="005C08EC">
        <w:trPr>
          <w:trHeight w:val="616"/>
        </w:trPr>
        <w:tc>
          <w:tcPr>
            <w:tcW w:w="0" w:type="auto"/>
            <w:shd w:val="clear" w:color="auto" w:fill="FFFFFF" w:themeFill="background1"/>
            <w:hideMark/>
          </w:tcPr>
          <w:p w14:paraId="65B9230A" w14:textId="77777777" w:rsidR="00FA1584" w:rsidRPr="00054FD0" w:rsidRDefault="00FA1584" w:rsidP="005C08EC">
            <w:pPr>
              <w:rPr>
                <w:b/>
                <w:bCs/>
              </w:rPr>
            </w:pPr>
            <w:proofErr w:type="spellStart"/>
            <w:r w:rsidRPr="00054FD0">
              <w:rPr>
                <w:b/>
                <w:bCs/>
              </w:rPr>
              <w:t>Fourth</w:t>
            </w:r>
            <w:proofErr w:type="spellEnd"/>
            <w:r w:rsidRPr="00054FD0">
              <w:rPr>
                <w:b/>
                <w:bCs/>
              </w:rPr>
              <w:t xml:space="preserve"> </w:t>
            </w:r>
            <w:proofErr w:type="spellStart"/>
            <w:r w:rsidRPr="00054FD0">
              <w:rPr>
                <w:b/>
                <w:bCs/>
              </w:rPr>
              <w:t>quartile</w:t>
            </w:r>
            <w:proofErr w:type="spellEnd"/>
          </w:p>
        </w:tc>
        <w:tc>
          <w:tcPr>
            <w:tcW w:w="1931" w:type="dxa"/>
            <w:shd w:val="clear" w:color="auto" w:fill="FFFFFF" w:themeFill="background1"/>
            <w:noWrap/>
            <w:hideMark/>
          </w:tcPr>
          <w:p w14:paraId="0A821964" w14:textId="77777777" w:rsidR="00FA1584" w:rsidRPr="00054FD0" w:rsidRDefault="00FA1584" w:rsidP="005C08EC">
            <w:r w:rsidRPr="00054FD0">
              <w:t>3.21 (1.48-6.94)</w:t>
            </w:r>
          </w:p>
        </w:tc>
        <w:tc>
          <w:tcPr>
            <w:tcW w:w="995" w:type="dxa"/>
            <w:shd w:val="clear" w:color="auto" w:fill="FFFFFF" w:themeFill="background1"/>
            <w:noWrap/>
            <w:hideMark/>
          </w:tcPr>
          <w:p w14:paraId="3C14D43D" w14:textId="77777777" w:rsidR="00FA1584" w:rsidRPr="00054FD0" w:rsidRDefault="00FA1584" w:rsidP="005C08EC">
            <w:proofErr w:type="gramStart"/>
            <w:r w:rsidRPr="00054FD0">
              <w:t>0.003</w:t>
            </w:r>
            <w:proofErr w:type="gramEnd"/>
          </w:p>
        </w:tc>
      </w:tr>
    </w:tbl>
    <w:p w14:paraId="6FCA5E17" w14:textId="77777777" w:rsidR="00FA1584" w:rsidRDefault="00FA1584" w:rsidP="00FA1584">
      <w:pPr>
        <w:spacing w:line="480" w:lineRule="auto"/>
        <w:jc w:val="both"/>
        <w:rPr>
          <w:lang w:val="en-US"/>
        </w:rPr>
      </w:pPr>
    </w:p>
    <w:p w14:paraId="41888D65" w14:textId="77777777" w:rsidR="00FA1584" w:rsidRPr="00653043" w:rsidRDefault="00FA1584" w:rsidP="00FA1584">
      <w:pPr>
        <w:spacing w:line="480" w:lineRule="auto"/>
        <w:jc w:val="both"/>
        <w:rPr>
          <w:b/>
          <w:bCs/>
          <w:lang w:val="en-US"/>
        </w:rPr>
      </w:pPr>
      <w:r w:rsidRPr="008961A7">
        <w:rPr>
          <w:lang w:val="en-US"/>
        </w:rPr>
        <w:t>Values are odds ratios (OR) and 95% confidence intervals</w:t>
      </w:r>
      <w:r>
        <w:rPr>
          <w:lang w:val="en-US"/>
        </w:rPr>
        <w:t xml:space="preserve"> for the probability of being HO from logistic regression analyses (n= 407)</w:t>
      </w:r>
      <w:r w:rsidRPr="008961A7">
        <w:rPr>
          <w:lang w:val="en-US"/>
        </w:rPr>
        <w:t>.</w:t>
      </w:r>
      <w:r>
        <w:rPr>
          <w:lang w:val="en-US"/>
        </w:rPr>
        <w:t xml:space="preserve"> </w:t>
      </w:r>
      <w:r w:rsidRPr="00054FD0">
        <w:rPr>
          <w:lang w:val="en-US"/>
        </w:rPr>
        <w:t xml:space="preserve">The first quartile represents the lowest values of Gal-4 whereas the fourth quartile represents the highest values of Gal-4. </w:t>
      </w:r>
      <w:r>
        <w:rPr>
          <w:lang w:val="en-US"/>
        </w:rPr>
        <w:t>Regressions are adjusted for age, sex, diabetes, total cholesterol, current smoker, hypertension, body mass index and fasting plasma glucose.</w:t>
      </w:r>
    </w:p>
    <w:p w14:paraId="2258B8E9" w14:textId="77777777" w:rsidR="0036479C" w:rsidRPr="00FA1584" w:rsidRDefault="0036479C">
      <w:pPr>
        <w:rPr>
          <w:lang w:val="en-US"/>
        </w:rPr>
      </w:pPr>
    </w:p>
    <w:sectPr w:rsidR="0036479C" w:rsidRPr="00FA1584" w:rsidSect="001255A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584"/>
    <w:rsid w:val="00062FF0"/>
    <w:rsid w:val="0036479C"/>
    <w:rsid w:val="00635D3D"/>
    <w:rsid w:val="00BE4DA8"/>
    <w:rsid w:val="00F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0C917"/>
  <w15:chartTrackingRefBased/>
  <w15:docId w15:val="{66E8D5CD-75E6-9C4C-9F43-18493F30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584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589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Korduner</dc:creator>
  <cp:keywords/>
  <dc:description/>
  <cp:lastModifiedBy>Johan Korduner</cp:lastModifiedBy>
  <cp:revision>1</cp:revision>
  <dcterms:created xsi:type="dcterms:W3CDTF">2022-05-04T12:20:00Z</dcterms:created>
  <dcterms:modified xsi:type="dcterms:W3CDTF">2022-05-04T12:20:00Z</dcterms:modified>
</cp:coreProperties>
</file>