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370D7" w14:textId="72DEB0CA" w:rsidR="001128D3" w:rsidRPr="0032122D" w:rsidRDefault="00D0381A">
      <w:pPr>
        <w:rPr>
          <w:rFonts w:ascii="Arial Nova Light" w:hAnsi="Arial Nova Light"/>
          <w:b/>
          <w:bCs/>
          <w:sz w:val="28"/>
          <w:szCs w:val="28"/>
          <w:lang w:val="en-US"/>
        </w:rPr>
      </w:pPr>
      <w:r w:rsidRPr="0032122D">
        <w:rPr>
          <w:rFonts w:ascii="Arial Nova Light" w:hAnsi="Arial Nova Light"/>
          <w:b/>
          <w:bCs/>
          <w:sz w:val="28"/>
          <w:szCs w:val="28"/>
          <w:lang w:val="en-US"/>
        </w:rPr>
        <w:t>Online Supplementary Material</w:t>
      </w:r>
    </w:p>
    <w:p w14:paraId="6011AA9C" w14:textId="77777777" w:rsidR="00AC3ECD" w:rsidRPr="0032122D" w:rsidRDefault="00AC3ECD" w:rsidP="00AC3ECD">
      <w:pPr>
        <w:spacing w:line="240" w:lineRule="auto"/>
        <w:rPr>
          <w:rFonts w:ascii="Arial Nova Light" w:hAnsi="Arial Nova Light"/>
          <w:b/>
          <w:bCs/>
          <w:lang w:val="en-US"/>
        </w:rPr>
      </w:pPr>
      <w:proofErr w:type="spellStart"/>
      <w:r w:rsidRPr="0032122D">
        <w:rPr>
          <w:rFonts w:ascii="Arial Nova Light" w:hAnsi="Arial Nova Light"/>
          <w:b/>
          <w:bCs/>
          <w:lang w:val="en-US"/>
        </w:rPr>
        <w:t>Tirzepatide</w:t>
      </w:r>
      <w:proofErr w:type="spellEnd"/>
      <w:r w:rsidRPr="0032122D">
        <w:rPr>
          <w:rFonts w:ascii="Arial Nova Light" w:hAnsi="Arial Nova Light"/>
          <w:b/>
          <w:bCs/>
          <w:lang w:val="en-US"/>
        </w:rPr>
        <w:t xml:space="preserve">, a Dual GIP/GLP-1 Receptor Co-Agonist for the Treatment of Type 2 Diabetes with Unmatched Effectiveness Regrading </w:t>
      </w:r>
      <w:proofErr w:type="spellStart"/>
      <w:r w:rsidRPr="0032122D">
        <w:rPr>
          <w:rFonts w:ascii="Arial Nova Light" w:hAnsi="Arial Nova Light"/>
          <w:b/>
          <w:bCs/>
          <w:lang w:val="en-US"/>
        </w:rPr>
        <w:t>Glycaemic</w:t>
      </w:r>
      <w:proofErr w:type="spellEnd"/>
      <w:r w:rsidRPr="0032122D">
        <w:rPr>
          <w:rFonts w:ascii="Arial Nova Light" w:hAnsi="Arial Nova Light"/>
          <w:b/>
          <w:bCs/>
          <w:lang w:val="en-US"/>
        </w:rPr>
        <w:t xml:space="preserve"> Control and Body Weight Reduction</w:t>
      </w:r>
    </w:p>
    <w:p w14:paraId="272ED4CA" w14:textId="77777777" w:rsidR="00AC3ECD" w:rsidRPr="0032122D" w:rsidRDefault="00AC3ECD" w:rsidP="00AC3ECD">
      <w:pPr>
        <w:spacing w:line="240" w:lineRule="auto"/>
        <w:rPr>
          <w:rFonts w:ascii="Arial Nova Light" w:hAnsi="Arial Nova Light"/>
          <w:lang w:val="en-US"/>
        </w:rPr>
      </w:pPr>
      <w:r w:rsidRPr="0032122D">
        <w:rPr>
          <w:rFonts w:ascii="Arial Nova Light" w:hAnsi="Arial Nova Light"/>
          <w:lang w:val="en-US"/>
        </w:rPr>
        <w:t>Michael A. Nauck, M.D.</w:t>
      </w:r>
      <w:r w:rsidRPr="0032122D">
        <w:rPr>
          <w:rStyle w:val="authors"/>
          <w:rFonts w:ascii="Arial Nova Light" w:eastAsiaTheme="majorEastAsia" w:hAnsi="Arial Nova Light"/>
          <w:vertAlign w:val="superscript"/>
          <w:lang w:val="en-US"/>
        </w:rPr>
        <w:t xml:space="preserve"> 1</w:t>
      </w:r>
      <w:r w:rsidRPr="0032122D">
        <w:rPr>
          <w:rFonts w:ascii="Arial Nova Light" w:hAnsi="Arial Nova Light"/>
          <w:lang w:val="en-US"/>
        </w:rPr>
        <w:t xml:space="preserve">, David A. </w:t>
      </w:r>
      <w:proofErr w:type="gramStart"/>
      <w:r w:rsidRPr="0032122D">
        <w:rPr>
          <w:rFonts w:ascii="Arial Nova Light" w:hAnsi="Arial Nova Light"/>
          <w:lang w:val="en-US"/>
        </w:rPr>
        <w:t>D‘</w:t>
      </w:r>
      <w:proofErr w:type="gramEnd"/>
      <w:r w:rsidRPr="0032122D">
        <w:rPr>
          <w:rFonts w:ascii="Arial Nova Light" w:hAnsi="Arial Nova Light"/>
          <w:lang w:val="en-US"/>
        </w:rPr>
        <w:t xml:space="preserve">Alessio, M.D. </w:t>
      </w:r>
      <w:r w:rsidRPr="0032122D">
        <w:rPr>
          <w:rFonts w:ascii="Arial Nova Light" w:hAnsi="Arial Nova Light"/>
          <w:vertAlign w:val="superscript"/>
          <w:lang w:val="en-US"/>
        </w:rPr>
        <w:t>2</w:t>
      </w:r>
    </w:p>
    <w:p w14:paraId="5E88E295" w14:textId="77777777" w:rsidR="00AC3ECD" w:rsidRPr="0032122D" w:rsidRDefault="00AC3ECD" w:rsidP="00AC3ECD">
      <w:pPr>
        <w:spacing w:after="240" w:line="240" w:lineRule="auto"/>
        <w:rPr>
          <w:rFonts w:ascii="Arial Nova Light" w:hAnsi="Arial Nova Light"/>
          <w:bCs/>
          <w:lang w:val="en-US"/>
        </w:rPr>
      </w:pPr>
      <w:r w:rsidRPr="0032122D">
        <w:rPr>
          <w:rStyle w:val="authors"/>
          <w:rFonts w:ascii="Arial Nova Light" w:eastAsiaTheme="majorEastAsia" w:hAnsi="Arial Nova Light"/>
          <w:vertAlign w:val="superscript"/>
          <w:lang w:val="en-US"/>
        </w:rPr>
        <w:t xml:space="preserve">1 </w:t>
      </w:r>
      <w:r w:rsidRPr="0032122D">
        <w:rPr>
          <w:rStyle w:val="authors"/>
          <w:rFonts w:ascii="Arial Nova Light" w:eastAsiaTheme="majorEastAsia" w:hAnsi="Arial Nova Light"/>
          <w:lang w:val="en-US"/>
        </w:rPr>
        <w:t xml:space="preserve">Diabetes, Endocrinology and Metabolism Section, Medical Department I, </w:t>
      </w:r>
      <w:proofErr w:type="spellStart"/>
      <w:r w:rsidRPr="0032122D">
        <w:rPr>
          <w:rStyle w:val="authors"/>
          <w:rFonts w:ascii="Arial Nova Light" w:eastAsiaTheme="majorEastAsia" w:hAnsi="Arial Nova Light"/>
          <w:lang w:val="en-US"/>
        </w:rPr>
        <w:t>Katholisches</w:t>
      </w:r>
      <w:proofErr w:type="spellEnd"/>
      <w:r w:rsidRPr="0032122D">
        <w:rPr>
          <w:rStyle w:val="authors"/>
          <w:rFonts w:ascii="Arial Nova Light" w:eastAsiaTheme="majorEastAsia" w:hAnsi="Arial Nova Light"/>
          <w:lang w:val="en-US"/>
        </w:rPr>
        <w:t xml:space="preserve"> </w:t>
      </w:r>
      <w:proofErr w:type="spellStart"/>
      <w:r w:rsidRPr="0032122D">
        <w:rPr>
          <w:rStyle w:val="authors"/>
          <w:rFonts w:ascii="Arial Nova Light" w:eastAsiaTheme="majorEastAsia" w:hAnsi="Arial Nova Light"/>
          <w:lang w:val="en-US"/>
        </w:rPr>
        <w:t>Klinikum</w:t>
      </w:r>
      <w:proofErr w:type="spellEnd"/>
      <w:r w:rsidRPr="0032122D">
        <w:rPr>
          <w:rStyle w:val="authors"/>
          <w:rFonts w:ascii="Arial Nova Light" w:eastAsiaTheme="majorEastAsia" w:hAnsi="Arial Nova Light"/>
          <w:lang w:val="en-US"/>
        </w:rPr>
        <w:t xml:space="preserve"> Bochum </w:t>
      </w:r>
      <w:proofErr w:type="spellStart"/>
      <w:r w:rsidRPr="0032122D">
        <w:rPr>
          <w:rStyle w:val="authors"/>
          <w:rFonts w:ascii="Arial Nova Light" w:eastAsiaTheme="majorEastAsia" w:hAnsi="Arial Nova Light"/>
          <w:lang w:val="en-US"/>
        </w:rPr>
        <w:t>gGmbH</w:t>
      </w:r>
      <w:proofErr w:type="spellEnd"/>
      <w:r w:rsidRPr="0032122D">
        <w:rPr>
          <w:rStyle w:val="authors"/>
          <w:rFonts w:ascii="Arial Nova Light" w:eastAsiaTheme="majorEastAsia" w:hAnsi="Arial Nova Light"/>
          <w:lang w:val="en-US"/>
        </w:rPr>
        <w:t>,</w:t>
      </w:r>
      <w:r w:rsidRPr="0032122D">
        <w:rPr>
          <w:rFonts w:ascii="Arial Nova Light" w:hAnsi="Arial Nova Light"/>
          <w:bCs/>
          <w:lang w:val="en-US"/>
        </w:rPr>
        <w:t xml:space="preserve"> St. Josef-Hospital, Ruhr-University Bochum, Bochum, Germany</w:t>
      </w:r>
    </w:p>
    <w:p w14:paraId="44694F89" w14:textId="77777777" w:rsidR="00AC3ECD" w:rsidRPr="0032122D" w:rsidRDefault="00AC3ECD" w:rsidP="00AC3ECD">
      <w:pPr>
        <w:spacing w:after="0" w:line="240" w:lineRule="auto"/>
        <w:rPr>
          <w:rFonts w:ascii="Arial Nova Light" w:eastAsia="Times New Roman" w:hAnsi="Arial Nova Light" w:cs="Times New Roman"/>
          <w:lang w:val="en-US" w:eastAsia="de-DE"/>
        </w:rPr>
      </w:pPr>
      <w:r w:rsidRPr="0032122D">
        <w:rPr>
          <w:rFonts w:ascii="Arial Nova Light" w:eastAsia="Times New Roman" w:hAnsi="Arial Nova Light" w:cs="Times New Roman"/>
          <w:vertAlign w:val="superscript"/>
          <w:lang w:val="en-US" w:eastAsia="de-DE"/>
        </w:rPr>
        <w:t xml:space="preserve">2 </w:t>
      </w:r>
      <w:r w:rsidRPr="0032122D">
        <w:rPr>
          <w:rFonts w:ascii="Arial Nova Light" w:eastAsia="Times New Roman" w:hAnsi="Arial Nova Light" w:cs="Times New Roman"/>
          <w:lang w:val="en-US" w:eastAsia="de-DE"/>
        </w:rPr>
        <w:t>Division of Endocrinology and Metabolism, Duke Molecular Physiology Institute</w:t>
      </w:r>
    </w:p>
    <w:p w14:paraId="171D19B5" w14:textId="77777777" w:rsidR="00AC3ECD" w:rsidRPr="0032122D" w:rsidRDefault="00AC3ECD" w:rsidP="00AC3ECD">
      <w:pPr>
        <w:spacing w:after="0" w:line="240" w:lineRule="auto"/>
        <w:rPr>
          <w:rFonts w:ascii="Arial Nova Light" w:eastAsia="Times New Roman" w:hAnsi="Arial Nova Light" w:cs="Times New Roman"/>
          <w:lang w:val="en-US" w:eastAsia="de-DE"/>
        </w:rPr>
      </w:pPr>
      <w:r w:rsidRPr="0032122D">
        <w:rPr>
          <w:rFonts w:ascii="Arial Nova Light" w:eastAsia="Times New Roman" w:hAnsi="Arial Nova Light" w:cs="Times New Roman"/>
          <w:lang w:val="en-US" w:eastAsia="de-DE"/>
        </w:rPr>
        <w:t xml:space="preserve">Duke University, Durham, NC 27701, USA </w:t>
      </w:r>
    </w:p>
    <w:p w14:paraId="7E92C0E0" w14:textId="311C297D" w:rsidR="00D0381A" w:rsidRPr="0032122D" w:rsidRDefault="00D0381A">
      <w:pPr>
        <w:rPr>
          <w:rFonts w:ascii="Arial Nova Light" w:hAnsi="Arial Nova Light"/>
          <w:lang w:val="en-US"/>
        </w:rPr>
      </w:pPr>
    </w:p>
    <w:p w14:paraId="20707FF2" w14:textId="16E93119" w:rsidR="00AC3ECD" w:rsidRPr="0032122D" w:rsidRDefault="00AC3ECD">
      <w:pPr>
        <w:rPr>
          <w:rFonts w:ascii="Arial Nova Light" w:hAnsi="Arial Nova Light"/>
          <w:lang w:val="en-US"/>
        </w:rPr>
      </w:pPr>
    </w:p>
    <w:p w14:paraId="0B0D38D1" w14:textId="15496E43" w:rsidR="00AC3ECD" w:rsidRPr="0032122D" w:rsidRDefault="00AC3ECD">
      <w:pPr>
        <w:rPr>
          <w:rFonts w:ascii="Arial Nova Light" w:hAnsi="Arial Nova Light"/>
          <w:lang w:val="en-US"/>
        </w:rPr>
      </w:pPr>
    </w:p>
    <w:p w14:paraId="3D17CCFE" w14:textId="551FFF25" w:rsidR="00AC3ECD" w:rsidRPr="0032122D" w:rsidRDefault="00AC3ECD">
      <w:pPr>
        <w:rPr>
          <w:rFonts w:ascii="Arial Nova Light" w:hAnsi="Arial Nova Light"/>
          <w:lang w:val="en-US"/>
        </w:rPr>
      </w:pPr>
    </w:p>
    <w:p w14:paraId="478C043C" w14:textId="618B4ACF" w:rsidR="00AC3ECD" w:rsidRPr="0032122D" w:rsidRDefault="00AC3ECD">
      <w:pPr>
        <w:rPr>
          <w:rFonts w:ascii="Arial Nova Light" w:hAnsi="Arial Nova Light"/>
          <w:lang w:val="en-US"/>
        </w:rPr>
      </w:pPr>
    </w:p>
    <w:p w14:paraId="37C1DF4F" w14:textId="77777777" w:rsidR="00AC3ECD" w:rsidRPr="0032122D" w:rsidRDefault="00AC3ECD">
      <w:pPr>
        <w:rPr>
          <w:rFonts w:ascii="Arial Nova Light" w:hAnsi="Arial Nova Light"/>
          <w:lang w:val="en-US"/>
        </w:rPr>
      </w:pPr>
    </w:p>
    <w:p w14:paraId="441D09FA" w14:textId="66B6C933" w:rsidR="00D2294A" w:rsidRPr="0032122D" w:rsidRDefault="00EB41A2">
      <w:pPr>
        <w:rPr>
          <w:rFonts w:ascii="Arial Nova Light" w:hAnsi="Arial Nova Light"/>
          <w:lang w:val="en-US"/>
        </w:rPr>
      </w:pPr>
      <w:r w:rsidRPr="0032122D">
        <w:object w:dxaOrig="15444" w:dyaOrig="5151" w14:anchorId="0BAF24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pt;height:151.2pt" o:ole="">
            <v:imagedata r:id="rId4" o:title=""/>
          </v:shape>
          <o:OLEObject Type="Embed" ProgID="Prism9.Document" ShapeID="_x0000_i1025" DrawAspect="Content" ObjectID="_1722862717" r:id="rId5"/>
        </w:object>
      </w:r>
    </w:p>
    <w:p w14:paraId="152E8C89" w14:textId="6E543BC8" w:rsidR="00D2294A" w:rsidRPr="0032122D" w:rsidRDefault="00D2294A">
      <w:pPr>
        <w:rPr>
          <w:rFonts w:ascii="Arial Nova Light" w:hAnsi="Arial Nova Light"/>
          <w:lang w:val="en-US"/>
        </w:rPr>
      </w:pPr>
      <w:r w:rsidRPr="0032122D">
        <w:rPr>
          <w:rFonts w:ascii="Arial Nova Light" w:hAnsi="Arial Nova Light"/>
          <w:b/>
          <w:bCs/>
          <w:lang w:val="en-US"/>
        </w:rPr>
        <w:t>Supplementary Figure 1.</w:t>
      </w:r>
      <w:r w:rsidRPr="0032122D">
        <w:rPr>
          <w:rFonts w:ascii="Arial Nova Light" w:hAnsi="Arial Nova Light"/>
          <w:lang w:val="en-US"/>
        </w:rPr>
        <w:t xml:space="preserve"> </w:t>
      </w:r>
      <w:proofErr w:type="spellStart"/>
      <w:r w:rsidRPr="0032122D">
        <w:rPr>
          <w:rFonts w:ascii="Arial Nova Light" w:hAnsi="Arial Nova Light"/>
          <w:b/>
          <w:bCs/>
          <w:lang w:val="en-US"/>
        </w:rPr>
        <w:t>Meta-analysis</w:t>
      </w:r>
      <w:proofErr w:type="spellEnd"/>
      <w:r w:rsidRPr="0032122D">
        <w:rPr>
          <w:rFonts w:ascii="Arial Nova Light" w:hAnsi="Arial Nova Light"/>
          <w:b/>
          <w:bCs/>
          <w:lang w:val="en-US"/>
        </w:rPr>
        <w:t xml:space="preserve"> of results reported from SURPASS-1 to -5 clinical trials regarding reductions in HbA</w:t>
      </w:r>
      <w:r w:rsidRPr="0032122D">
        <w:rPr>
          <w:rFonts w:ascii="Arial Nova Light" w:hAnsi="Arial Nova Light"/>
          <w:b/>
          <w:bCs/>
          <w:vertAlign w:val="subscript"/>
          <w:lang w:val="en-US"/>
        </w:rPr>
        <w:t>1c</w:t>
      </w:r>
      <w:r w:rsidRPr="0032122D">
        <w:rPr>
          <w:rFonts w:ascii="Arial Nova Light" w:hAnsi="Arial Nova Light"/>
          <w:b/>
          <w:bCs/>
          <w:lang w:val="en-US"/>
        </w:rPr>
        <w:t>, fasting plasma glucose concentrations, and body weight reductions (all vs. baseline).</w:t>
      </w:r>
      <w:r w:rsidRPr="0032122D">
        <w:rPr>
          <w:rFonts w:ascii="Arial Nova Light" w:hAnsi="Arial Nova Light"/>
          <w:lang w:val="en-US"/>
        </w:rPr>
        <w:t xml:space="preserve"> </w:t>
      </w:r>
      <w:proofErr w:type="spellStart"/>
      <w:r w:rsidR="00EB41A2" w:rsidRPr="0032122D">
        <w:rPr>
          <w:rFonts w:ascii="Arial Nova Light" w:hAnsi="Arial Nova Light"/>
          <w:lang w:val="en-US"/>
        </w:rPr>
        <w:t>Efficiacy</w:t>
      </w:r>
      <w:proofErr w:type="spellEnd"/>
      <w:r w:rsidR="00EB41A2" w:rsidRPr="0032122D">
        <w:rPr>
          <w:rFonts w:ascii="Arial Nova Light" w:hAnsi="Arial Nova Light"/>
          <w:lang w:val="en-US"/>
        </w:rPr>
        <w:t xml:space="preserve"> results were </w:t>
      </w:r>
      <w:proofErr w:type="spellStart"/>
      <w:r w:rsidR="00EB41A2" w:rsidRPr="0032122D">
        <w:rPr>
          <w:rFonts w:ascii="Arial Nova Light" w:hAnsi="Arial Nova Light"/>
          <w:lang w:val="en-US"/>
        </w:rPr>
        <w:t>analysed</w:t>
      </w:r>
      <w:proofErr w:type="spellEnd"/>
      <w:r w:rsidR="00EB41A2" w:rsidRPr="0032122D">
        <w:rPr>
          <w:rFonts w:ascii="Arial Nova Light" w:hAnsi="Arial Nova Light"/>
          <w:lang w:val="en-US"/>
        </w:rPr>
        <w:t xml:space="preserve"> based on the reported efficacy </w:t>
      </w:r>
      <w:proofErr w:type="spellStart"/>
      <w:r w:rsidR="00EB41A2" w:rsidRPr="0032122D">
        <w:rPr>
          <w:rFonts w:ascii="Arial Nova Light" w:hAnsi="Arial Nova Light"/>
          <w:lang w:val="en-US"/>
        </w:rPr>
        <w:t>estimand</w:t>
      </w:r>
      <w:proofErr w:type="spellEnd"/>
      <w:r w:rsidR="00EB41A2" w:rsidRPr="0032122D">
        <w:rPr>
          <w:rFonts w:ascii="Arial Nova Light" w:hAnsi="Arial Nova Light"/>
          <w:lang w:val="en-US"/>
        </w:rPr>
        <w:t xml:space="preserve"> (calculated from data gathered while patients received their assigned randomized treatment, excluding data after discontinuing the allotted medication or after adding rescue medication. </w:t>
      </w:r>
      <w:r w:rsidRPr="0032122D">
        <w:rPr>
          <w:rFonts w:ascii="Arial Nova Light" w:hAnsi="Arial Nova Light"/>
          <w:lang w:val="en-US"/>
        </w:rPr>
        <w:t xml:space="preserve">Results obtained with each dose (5, 10, or 15 mg per week) were pooled by calculating weighted mean values and pooled standard deviations. Statistical analysis: Repeated-measures analysis of variance </w:t>
      </w:r>
      <w:r w:rsidR="0022636D" w:rsidRPr="0032122D">
        <w:rPr>
          <w:rFonts w:ascii="Arial Nova Light" w:hAnsi="Arial Nova Light"/>
          <w:lang w:val="en-US"/>
        </w:rPr>
        <w:t xml:space="preserve">(p-value, for the comparison of all four study arms) </w:t>
      </w:r>
      <w:r w:rsidRPr="0032122D">
        <w:rPr>
          <w:rFonts w:ascii="Arial Nova Light" w:hAnsi="Arial Nova Light"/>
          <w:lang w:val="en-US"/>
        </w:rPr>
        <w:t xml:space="preserve">and </w:t>
      </w:r>
      <w:r w:rsidRPr="0032122D">
        <w:rPr>
          <w:rFonts w:ascii="Arial Nova Light" w:hAnsi="Arial Nova Light"/>
          <w:i/>
          <w:iCs/>
          <w:lang w:val="en-US"/>
        </w:rPr>
        <w:t>post hoc</w:t>
      </w:r>
      <w:r w:rsidRPr="0032122D">
        <w:rPr>
          <w:rFonts w:ascii="Arial Nova Light" w:hAnsi="Arial Nova Light"/>
          <w:lang w:val="en-US"/>
        </w:rPr>
        <w:t xml:space="preserve"> Duncan’s tests to locate statistically significant differences (if overall analysis had indicated a p-value &lt; 0.05) between any two doses </w:t>
      </w:r>
      <w:r w:rsidR="0022636D" w:rsidRPr="0032122D">
        <w:rPr>
          <w:rFonts w:ascii="Arial Nova Light" w:hAnsi="Arial Nova Light"/>
          <w:lang w:val="en-US"/>
        </w:rPr>
        <w:t xml:space="preserve">of </w:t>
      </w:r>
      <w:proofErr w:type="spellStart"/>
      <w:r w:rsidR="0022636D" w:rsidRPr="0032122D">
        <w:rPr>
          <w:rFonts w:ascii="Arial Nova Light" w:hAnsi="Arial Nova Light"/>
          <w:lang w:val="en-US"/>
        </w:rPr>
        <w:t>tirzepatide</w:t>
      </w:r>
      <w:proofErr w:type="spellEnd"/>
      <w:r w:rsidRPr="0032122D">
        <w:rPr>
          <w:rFonts w:ascii="Arial Nova Light" w:hAnsi="Arial Nova Light"/>
          <w:lang w:val="en-US"/>
        </w:rPr>
        <w:t xml:space="preserve">. </w:t>
      </w:r>
      <w:r w:rsidR="00BE4B4B">
        <w:rPr>
          <w:rFonts w:ascii="Arial Nova Light" w:hAnsi="Arial Nova Light"/>
          <w:lang w:val="en-US"/>
        </w:rPr>
        <w:t xml:space="preserve">Heterogeneity: 3 doses of </w:t>
      </w:r>
      <w:proofErr w:type="spellStart"/>
      <w:r w:rsidR="00BE4B4B">
        <w:rPr>
          <w:rFonts w:ascii="Arial Nova Light" w:hAnsi="Arial Nova Light"/>
          <w:lang w:val="en-US"/>
        </w:rPr>
        <w:t>tirzepatide</w:t>
      </w:r>
      <w:proofErr w:type="spellEnd"/>
      <w:r w:rsidR="00BE4B4B">
        <w:rPr>
          <w:rFonts w:ascii="Arial Nova Light" w:hAnsi="Arial Nova Light"/>
          <w:lang w:val="en-US"/>
        </w:rPr>
        <w:t xml:space="preserve"> and 5 studies indicate 14 degrees of freedom, q was 0.02, 28.3, 0.91 </w:t>
      </w:r>
      <w:r w:rsidR="00BE4B4B">
        <w:rPr>
          <w:rFonts w:ascii="Arial Nova Light" w:hAnsi="Arial Nova Light"/>
          <w:lang w:val="en-US"/>
        </w:rPr>
        <w:t>(not significant, p &lt; 0.001, and not significant</w:t>
      </w:r>
      <w:r w:rsidR="00BE4B4B">
        <w:rPr>
          <w:rFonts w:ascii="Arial Nova Light" w:hAnsi="Arial Nova Light"/>
          <w:lang w:val="en-US"/>
        </w:rPr>
        <w:t>, respectively</w:t>
      </w:r>
      <w:r w:rsidR="00BE4B4B">
        <w:rPr>
          <w:rFonts w:ascii="Arial Nova Light" w:hAnsi="Arial Nova Light"/>
          <w:lang w:val="en-US"/>
        </w:rPr>
        <w:t>)</w:t>
      </w:r>
      <w:r w:rsidR="00BE4B4B">
        <w:rPr>
          <w:rFonts w:ascii="Arial Nova Light" w:hAnsi="Arial Nova Light"/>
          <w:lang w:val="en-US"/>
        </w:rPr>
        <w:t>, and I</w:t>
      </w:r>
      <w:r w:rsidR="00BE4B4B" w:rsidRPr="00BE4B4B">
        <w:rPr>
          <w:rFonts w:ascii="Arial Nova Light" w:hAnsi="Arial Nova Light"/>
          <w:vertAlign w:val="superscript"/>
          <w:lang w:val="en-US"/>
        </w:rPr>
        <w:t>2</w:t>
      </w:r>
      <w:r w:rsidR="00BE4B4B">
        <w:rPr>
          <w:rFonts w:ascii="Arial Nova Light" w:hAnsi="Arial Nova Light"/>
          <w:lang w:val="en-US"/>
        </w:rPr>
        <w:t xml:space="preserve"> was 0, 13.1, and 0 %, respectively, for HbA</w:t>
      </w:r>
      <w:r w:rsidR="00BE4B4B" w:rsidRPr="00BE4B4B">
        <w:rPr>
          <w:rFonts w:ascii="Arial Nova Light" w:hAnsi="Arial Nova Light"/>
          <w:vertAlign w:val="subscript"/>
          <w:lang w:val="en-US"/>
        </w:rPr>
        <w:t>1c</w:t>
      </w:r>
      <w:r w:rsidR="00BE4B4B">
        <w:rPr>
          <w:rFonts w:ascii="Arial Nova Light" w:hAnsi="Arial Nova Light"/>
          <w:lang w:val="en-US"/>
        </w:rPr>
        <w:t>, fasting plasma glucose, and body weight reductions vs. baseline. Overall, the degree of heterogeneity for these analyses can be considered negligible or low.</w:t>
      </w:r>
    </w:p>
    <w:p w14:paraId="59E385C3" w14:textId="5075D501" w:rsidR="00AC3ECD" w:rsidRPr="0032122D" w:rsidRDefault="00AC3ECD">
      <w:pPr>
        <w:rPr>
          <w:rFonts w:ascii="Arial Nova Light" w:hAnsi="Arial Nova Light"/>
          <w:lang w:val="en-US"/>
        </w:rPr>
      </w:pPr>
      <w:r w:rsidRPr="0032122D">
        <w:rPr>
          <w:rFonts w:ascii="Arial Nova Light" w:hAnsi="Arial Nova Light"/>
          <w:lang w:val="en-US"/>
        </w:rPr>
        <w:br w:type="page"/>
      </w:r>
    </w:p>
    <w:p w14:paraId="4F3FD51D" w14:textId="495CAC00" w:rsidR="00D2294A" w:rsidRPr="0032122D" w:rsidRDefault="00EB41A2">
      <w:pPr>
        <w:rPr>
          <w:rFonts w:ascii="Arial Nova Light" w:hAnsi="Arial Nova Light"/>
        </w:rPr>
      </w:pPr>
      <w:r w:rsidRPr="0032122D">
        <w:object w:dxaOrig="14580" w:dyaOrig="4896" w14:anchorId="7639387B">
          <v:shape id="_x0000_i1026" type="#_x0000_t75" style="width:453.6pt;height:151.8pt" o:ole="">
            <v:imagedata r:id="rId6" o:title=""/>
          </v:shape>
          <o:OLEObject Type="Embed" ProgID="Prism9.Document" ShapeID="_x0000_i1026" DrawAspect="Content" ObjectID="_1722862718" r:id="rId7"/>
        </w:object>
      </w:r>
    </w:p>
    <w:p w14:paraId="680CFCEF" w14:textId="74D425C4" w:rsidR="00D2294A" w:rsidRPr="0032122D" w:rsidRDefault="00D2294A">
      <w:pPr>
        <w:rPr>
          <w:rFonts w:ascii="Arial Nova Light" w:hAnsi="Arial Nova Light"/>
          <w:lang w:val="en-US"/>
        </w:rPr>
      </w:pPr>
      <w:r w:rsidRPr="0032122D">
        <w:rPr>
          <w:rFonts w:ascii="Arial Nova Light" w:hAnsi="Arial Nova Light"/>
          <w:b/>
          <w:bCs/>
          <w:lang w:val="en-US"/>
        </w:rPr>
        <w:t>Supplementary Figure 2.</w:t>
      </w:r>
      <w:r w:rsidRPr="0032122D">
        <w:rPr>
          <w:rFonts w:ascii="Arial Nova Light" w:hAnsi="Arial Nova Light"/>
          <w:lang w:val="en-US"/>
        </w:rPr>
        <w:t xml:space="preserve"> </w:t>
      </w:r>
      <w:proofErr w:type="spellStart"/>
      <w:r w:rsidRPr="0032122D">
        <w:rPr>
          <w:rFonts w:ascii="Arial Nova Light" w:hAnsi="Arial Nova Light"/>
          <w:b/>
          <w:bCs/>
          <w:lang w:val="en-US"/>
        </w:rPr>
        <w:t>Meta-analysis</w:t>
      </w:r>
      <w:proofErr w:type="spellEnd"/>
      <w:r w:rsidRPr="0032122D">
        <w:rPr>
          <w:rFonts w:ascii="Arial Nova Light" w:hAnsi="Arial Nova Light"/>
          <w:b/>
          <w:bCs/>
          <w:lang w:val="en-US"/>
        </w:rPr>
        <w:t xml:space="preserve"> of results reported from SURPASS-1 to -5 clinical trials regarding achievement of HbA</w:t>
      </w:r>
      <w:r w:rsidRPr="0032122D">
        <w:rPr>
          <w:rFonts w:ascii="Arial Nova Light" w:hAnsi="Arial Nova Light"/>
          <w:b/>
          <w:bCs/>
          <w:vertAlign w:val="subscript"/>
          <w:lang w:val="en-US"/>
        </w:rPr>
        <w:t>1c</w:t>
      </w:r>
      <w:r w:rsidRPr="0032122D">
        <w:rPr>
          <w:rFonts w:ascii="Arial Nova Light" w:hAnsi="Arial Nova Light"/>
          <w:b/>
          <w:bCs/>
          <w:lang w:val="en-US"/>
        </w:rPr>
        <w:t xml:space="preserve"> targets.</w:t>
      </w:r>
      <w:r w:rsidRPr="0032122D">
        <w:rPr>
          <w:rFonts w:ascii="Arial Nova Light" w:hAnsi="Arial Nova Light"/>
          <w:lang w:val="en-US"/>
        </w:rPr>
        <w:t xml:space="preserve"> Results obtained with each dose (5, 10, or 15 mg per week) were pooled by calculating weighted mean values and pooled standard deviations. Statistical analysis: </w:t>
      </w:r>
      <w:r w:rsidR="0022636D" w:rsidRPr="0032122D">
        <w:rPr>
          <w:rFonts w:ascii="Arial Nova Light" w:hAnsi="Arial Nova Light"/>
          <w:lang w:val="en-US"/>
        </w:rPr>
        <w:sym w:font="Symbol" w:char="F063"/>
      </w:r>
      <w:r w:rsidR="0022636D" w:rsidRPr="0032122D">
        <w:rPr>
          <w:rFonts w:ascii="Arial Nova Light" w:hAnsi="Arial Nova Light"/>
          <w:vertAlign w:val="superscript"/>
          <w:lang w:val="en-US"/>
        </w:rPr>
        <w:t>2</w:t>
      </w:r>
      <w:r w:rsidR="0022636D" w:rsidRPr="0032122D">
        <w:rPr>
          <w:rFonts w:ascii="Arial Nova Light" w:hAnsi="Arial Nova Light"/>
          <w:lang w:val="en-US"/>
        </w:rPr>
        <w:t xml:space="preserve"> test (p-value, for the comparison of all four study arms) and </w:t>
      </w:r>
      <w:r w:rsidR="0022636D" w:rsidRPr="0032122D">
        <w:rPr>
          <w:rFonts w:ascii="Arial Nova Light" w:hAnsi="Arial Nova Light"/>
          <w:i/>
          <w:iCs/>
          <w:lang w:val="en-US"/>
        </w:rPr>
        <w:t>post hoc</w:t>
      </w:r>
      <w:r w:rsidR="0022636D" w:rsidRPr="0032122D">
        <w:rPr>
          <w:rFonts w:ascii="Arial Nova Light" w:hAnsi="Arial Nova Light"/>
          <w:lang w:val="en-US"/>
        </w:rPr>
        <w:t xml:space="preserve"> Fisher’s exact tests to locate statistically significant differences (if overall analysis had indicated a p-value &lt; 0.05) between any two doses of </w:t>
      </w:r>
      <w:proofErr w:type="spellStart"/>
      <w:r w:rsidR="0022636D" w:rsidRPr="0032122D">
        <w:rPr>
          <w:rFonts w:ascii="Arial Nova Light" w:hAnsi="Arial Nova Light"/>
          <w:lang w:val="en-US"/>
        </w:rPr>
        <w:t>tirzepatide</w:t>
      </w:r>
      <w:proofErr w:type="spellEnd"/>
      <w:r w:rsidR="0022636D" w:rsidRPr="0032122D">
        <w:rPr>
          <w:rFonts w:ascii="Arial Nova Light" w:hAnsi="Arial Nova Light"/>
          <w:lang w:val="en-US"/>
        </w:rPr>
        <w:t>.</w:t>
      </w:r>
    </w:p>
    <w:p w14:paraId="09B9BB21" w14:textId="77777777" w:rsidR="0022636D" w:rsidRPr="0032122D" w:rsidRDefault="0022636D">
      <w:pPr>
        <w:rPr>
          <w:rFonts w:ascii="Arial Nova Light" w:hAnsi="Arial Nova Light"/>
          <w:lang w:val="en-US"/>
        </w:rPr>
      </w:pPr>
    </w:p>
    <w:p w14:paraId="054A5B86" w14:textId="083DA0D2" w:rsidR="00D2294A" w:rsidRPr="0032122D" w:rsidRDefault="00EB41A2">
      <w:pPr>
        <w:rPr>
          <w:rFonts w:ascii="Arial Nova Light" w:hAnsi="Arial Nova Light"/>
        </w:rPr>
      </w:pPr>
      <w:r w:rsidRPr="0032122D">
        <w:object w:dxaOrig="13632" w:dyaOrig="8366" w14:anchorId="0B07301F">
          <v:shape id="_x0000_i1027" type="#_x0000_t75" style="width:454.2pt;height:277.8pt" o:ole="">
            <v:imagedata r:id="rId8" o:title=""/>
          </v:shape>
          <o:OLEObject Type="Embed" ProgID="Prism9.Document" ShapeID="_x0000_i1027" DrawAspect="Content" ObjectID="_1722862719" r:id="rId9"/>
        </w:object>
      </w:r>
    </w:p>
    <w:p w14:paraId="6E76AE94" w14:textId="7DBEAF02" w:rsidR="00D0381A" w:rsidRPr="0032122D" w:rsidRDefault="00D0381A" w:rsidP="00D0381A">
      <w:pPr>
        <w:rPr>
          <w:rFonts w:ascii="Arial Nova Light" w:hAnsi="Arial Nova Light"/>
          <w:lang w:val="en-US"/>
        </w:rPr>
      </w:pPr>
      <w:r w:rsidRPr="0032122D">
        <w:rPr>
          <w:rFonts w:ascii="Arial Nova Light" w:hAnsi="Arial Nova Light"/>
          <w:b/>
          <w:bCs/>
          <w:lang w:val="en-US"/>
        </w:rPr>
        <w:t>Supplementary Figure 3.</w:t>
      </w:r>
      <w:r w:rsidRPr="0032122D">
        <w:rPr>
          <w:rFonts w:ascii="Arial Nova Light" w:hAnsi="Arial Nova Light"/>
          <w:lang w:val="en-US"/>
        </w:rPr>
        <w:t xml:space="preserve"> </w:t>
      </w:r>
      <w:proofErr w:type="spellStart"/>
      <w:r w:rsidRPr="0032122D">
        <w:rPr>
          <w:rFonts w:ascii="Arial Nova Light" w:hAnsi="Arial Nova Light"/>
          <w:b/>
          <w:bCs/>
          <w:lang w:val="en-US"/>
        </w:rPr>
        <w:t>Meta-analysis</w:t>
      </w:r>
      <w:proofErr w:type="spellEnd"/>
      <w:r w:rsidRPr="0032122D">
        <w:rPr>
          <w:rFonts w:ascii="Arial Nova Light" w:hAnsi="Arial Nova Light"/>
          <w:b/>
          <w:bCs/>
          <w:lang w:val="en-US"/>
        </w:rPr>
        <w:t xml:space="preserve"> of results reported from SURPASS-1 to -5 clinical trials regarding discontinuation of study medications (A. overall; B. due to gastro-intestinal adverse events) and gastro-intestinal adverse events (patients reporting at least one episode of C. nausea; D. vomiting; E. </w:t>
      </w:r>
      <w:proofErr w:type="spellStart"/>
      <w:r w:rsidRPr="0032122D">
        <w:rPr>
          <w:rFonts w:ascii="Arial Nova Light" w:hAnsi="Arial Nova Light"/>
          <w:b/>
          <w:bCs/>
          <w:lang w:val="en-US"/>
        </w:rPr>
        <w:t>diarrhoea</w:t>
      </w:r>
      <w:proofErr w:type="spellEnd"/>
      <w:r w:rsidRPr="0032122D">
        <w:rPr>
          <w:rFonts w:ascii="Arial Nova Light" w:hAnsi="Arial Nova Light"/>
          <w:b/>
          <w:bCs/>
          <w:lang w:val="en-US"/>
        </w:rPr>
        <w:t>).</w:t>
      </w:r>
      <w:r w:rsidRPr="0032122D">
        <w:rPr>
          <w:rFonts w:ascii="Arial Nova Light" w:hAnsi="Arial Nova Light"/>
          <w:lang w:val="en-US"/>
        </w:rPr>
        <w:t xml:space="preserve"> Results obtained with each dose (5, 10, or 15 mg per week) were pooled by calculating weighted mean values and pooled standard deviations. Statistical analysis: </w:t>
      </w:r>
      <w:r w:rsidR="0022636D" w:rsidRPr="0032122D">
        <w:rPr>
          <w:rFonts w:ascii="Arial Nova Light" w:hAnsi="Arial Nova Light"/>
          <w:lang w:val="en-US"/>
        </w:rPr>
        <w:t xml:space="preserve">Statistical analysis: </w:t>
      </w:r>
      <w:r w:rsidR="0022636D" w:rsidRPr="0032122D">
        <w:rPr>
          <w:rFonts w:ascii="Arial Nova Light" w:hAnsi="Arial Nova Light"/>
          <w:lang w:val="en-US"/>
        </w:rPr>
        <w:sym w:font="Symbol" w:char="F063"/>
      </w:r>
      <w:r w:rsidR="0022636D" w:rsidRPr="0032122D">
        <w:rPr>
          <w:rFonts w:ascii="Arial Nova Light" w:hAnsi="Arial Nova Light"/>
          <w:vertAlign w:val="superscript"/>
          <w:lang w:val="en-US"/>
        </w:rPr>
        <w:t>2</w:t>
      </w:r>
      <w:r w:rsidR="0022636D" w:rsidRPr="0032122D">
        <w:rPr>
          <w:rFonts w:ascii="Arial Nova Light" w:hAnsi="Arial Nova Light"/>
          <w:lang w:val="en-US"/>
        </w:rPr>
        <w:t xml:space="preserve"> test (p-value, for the comparison of all four study arms) and </w:t>
      </w:r>
      <w:r w:rsidR="0022636D" w:rsidRPr="0032122D">
        <w:rPr>
          <w:rFonts w:ascii="Arial Nova Light" w:hAnsi="Arial Nova Light"/>
          <w:i/>
          <w:iCs/>
          <w:lang w:val="en-US"/>
        </w:rPr>
        <w:t>post hoc</w:t>
      </w:r>
      <w:r w:rsidR="0022636D" w:rsidRPr="0032122D">
        <w:rPr>
          <w:rFonts w:ascii="Arial Nova Light" w:hAnsi="Arial Nova Light"/>
          <w:lang w:val="en-US"/>
        </w:rPr>
        <w:t xml:space="preserve"> Fisher’s exact tests to locate statistically significant differences (if overall analysis had indicated a p-value &lt; 0.05) between any two doses of </w:t>
      </w:r>
      <w:proofErr w:type="spellStart"/>
      <w:r w:rsidR="0022636D" w:rsidRPr="0032122D">
        <w:rPr>
          <w:rFonts w:ascii="Arial Nova Light" w:hAnsi="Arial Nova Light"/>
          <w:lang w:val="en-US"/>
        </w:rPr>
        <w:t>tirzepatide</w:t>
      </w:r>
      <w:proofErr w:type="spellEnd"/>
      <w:r w:rsidR="0022636D" w:rsidRPr="0032122D">
        <w:rPr>
          <w:rFonts w:ascii="Arial Nova Light" w:hAnsi="Arial Nova Light"/>
          <w:lang w:val="en-US"/>
        </w:rPr>
        <w:t>.</w:t>
      </w:r>
    </w:p>
    <w:sectPr w:rsidR="00D0381A" w:rsidRPr="0032122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panose1 w:val="020B0304020202020204"/>
    <w:charset w:val="00"/>
    <w:family w:val="swiss"/>
    <w:pitch w:val="variable"/>
    <w:sig w:usb0="2000028F" w:usb1="00000002" w:usb2="00000000" w:usb3="00000000" w:csb0="0000019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94A"/>
    <w:rsid w:val="0013265F"/>
    <w:rsid w:val="0017013C"/>
    <w:rsid w:val="00217F73"/>
    <w:rsid w:val="0022636D"/>
    <w:rsid w:val="00286D72"/>
    <w:rsid w:val="0032122D"/>
    <w:rsid w:val="003A4C27"/>
    <w:rsid w:val="005040AF"/>
    <w:rsid w:val="005C0AA4"/>
    <w:rsid w:val="00676C93"/>
    <w:rsid w:val="006C5E4C"/>
    <w:rsid w:val="00751086"/>
    <w:rsid w:val="007F7387"/>
    <w:rsid w:val="00832CBE"/>
    <w:rsid w:val="008572DC"/>
    <w:rsid w:val="00874947"/>
    <w:rsid w:val="00921EF5"/>
    <w:rsid w:val="00924AD3"/>
    <w:rsid w:val="00A64DB3"/>
    <w:rsid w:val="00AC3ECD"/>
    <w:rsid w:val="00BC393D"/>
    <w:rsid w:val="00BE4B4B"/>
    <w:rsid w:val="00D0381A"/>
    <w:rsid w:val="00D2294A"/>
    <w:rsid w:val="00D60A83"/>
    <w:rsid w:val="00E57B3C"/>
    <w:rsid w:val="00EB41A2"/>
    <w:rsid w:val="00EB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E085F"/>
  <w15:chartTrackingRefBased/>
  <w15:docId w15:val="{66824584-1B63-4BEB-8AD7-C0199D56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B578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link w:val="Formatvorlage1Zchn"/>
    <w:qFormat/>
    <w:rsid w:val="00EB5780"/>
    <w:rPr>
      <w:rFonts w:ascii="Arial" w:hAnsi="Arial" w:cs="Arial"/>
    </w:rPr>
  </w:style>
  <w:style w:type="character" w:customStyle="1" w:styleId="Formatvorlage1Zchn">
    <w:name w:val="Formatvorlage1 Zchn"/>
    <w:basedOn w:val="Absatz-Standardschriftart"/>
    <w:link w:val="Formatvorlage1"/>
    <w:rsid w:val="00EB5780"/>
    <w:rPr>
      <w:rFonts w:ascii="Arial" w:hAnsi="Arial" w:cs="Arial"/>
    </w:rPr>
  </w:style>
  <w:style w:type="character" w:customStyle="1" w:styleId="authors">
    <w:name w:val="authors"/>
    <w:basedOn w:val="Absatz-Standardschriftart"/>
    <w:rsid w:val="00AC3E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Nauck</dc:creator>
  <cp:keywords/>
  <dc:description/>
  <cp:lastModifiedBy>Michael Nauck</cp:lastModifiedBy>
  <cp:revision>2</cp:revision>
  <dcterms:created xsi:type="dcterms:W3CDTF">2022-08-24T14:12:00Z</dcterms:created>
  <dcterms:modified xsi:type="dcterms:W3CDTF">2022-08-24T14:12:00Z</dcterms:modified>
</cp:coreProperties>
</file>