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FC1DF" w14:textId="77777777" w:rsidR="00E13AB3" w:rsidRPr="00F75C03" w:rsidRDefault="00E13AB3" w:rsidP="00E13AB3">
      <w:pPr>
        <w:spacing w:before="120" w:after="120" w:line="240" w:lineRule="auto"/>
        <w:jc w:val="left"/>
        <w:rPr>
          <w:rFonts w:ascii="Times New Roman" w:hAnsi="Times New Roman" w:cs="Times New Roman"/>
          <w:b/>
          <w:bCs/>
          <w:color w:val="000000" w:themeColor="text1"/>
          <w:sz w:val="28"/>
          <w:szCs w:val="28"/>
          <w:lang w:val="en-GB"/>
        </w:rPr>
      </w:pPr>
      <w:r w:rsidRPr="00F75C03">
        <w:rPr>
          <w:rFonts w:ascii="Times New Roman" w:hAnsi="Times New Roman" w:cs="Times New Roman"/>
          <w:b/>
          <w:bCs/>
          <w:color w:val="000000" w:themeColor="text1"/>
          <w:sz w:val="28"/>
          <w:szCs w:val="28"/>
          <w:lang w:val="en-GB"/>
        </w:rPr>
        <w:t>Supplementary tables</w:t>
      </w:r>
    </w:p>
    <w:p w14:paraId="178D4861" w14:textId="77777777" w:rsidR="00E13AB3" w:rsidRPr="00F75C03" w:rsidRDefault="00E13AB3" w:rsidP="00E13AB3">
      <w:pPr>
        <w:spacing w:before="120" w:after="120" w:line="240" w:lineRule="auto"/>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Table S1. Information of included summary-level statistics.</w:t>
      </w:r>
    </w:p>
    <w:tbl>
      <w:tblPr>
        <w:tblStyle w:val="21"/>
        <w:tblW w:w="10604" w:type="dxa"/>
        <w:tblLayout w:type="fixed"/>
        <w:tblLook w:val="04A0" w:firstRow="1" w:lastRow="0" w:firstColumn="1" w:lastColumn="0" w:noHBand="0" w:noVBand="1"/>
      </w:tblPr>
      <w:tblGrid>
        <w:gridCol w:w="1720"/>
        <w:gridCol w:w="2435"/>
        <w:gridCol w:w="3315"/>
        <w:gridCol w:w="3134"/>
      </w:tblGrid>
      <w:tr w:rsidR="00E13AB3" w:rsidRPr="00F75C03" w14:paraId="3376DEA4" w14:textId="77777777" w:rsidTr="0011726D">
        <w:trPr>
          <w:trHeight w:val="508"/>
        </w:trPr>
        <w:tc>
          <w:tcPr>
            <w:tcW w:w="1720" w:type="dxa"/>
          </w:tcPr>
          <w:p w14:paraId="221E65D7"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Trait or disease</w:t>
            </w:r>
          </w:p>
        </w:tc>
        <w:tc>
          <w:tcPr>
            <w:tcW w:w="2435" w:type="dxa"/>
          </w:tcPr>
          <w:p w14:paraId="0335B037"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Consortium or cohort study</w:t>
            </w:r>
          </w:p>
        </w:tc>
        <w:tc>
          <w:tcPr>
            <w:tcW w:w="3315" w:type="dxa"/>
          </w:tcPr>
          <w:p w14:paraId="3DB5EFEB"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Participants</w:t>
            </w:r>
          </w:p>
        </w:tc>
        <w:tc>
          <w:tcPr>
            <w:tcW w:w="3134" w:type="dxa"/>
          </w:tcPr>
          <w:p w14:paraId="07C1DE39"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Web source and publication</w:t>
            </w:r>
          </w:p>
        </w:tc>
      </w:tr>
      <w:tr w:rsidR="00E13AB3" w:rsidRPr="00F75C03" w14:paraId="3B8D459C" w14:textId="77777777" w:rsidTr="0011726D">
        <w:trPr>
          <w:trHeight w:val="1027"/>
        </w:trPr>
        <w:tc>
          <w:tcPr>
            <w:tcW w:w="1720" w:type="dxa"/>
          </w:tcPr>
          <w:p w14:paraId="7247FA50"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HbA</w:t>
            </w:r>
            <w:r w:rsidRPr="00F75C03">
              <w:rPr>
                <w:rFonts w:ascii="Times New Roman" w:hAnsi="Times New Roman" w:cs="Times New Roman"/>
                <w:color w:val="000000" w:themeColor="text1"/>
                <w:sz w:val="24"/>
                <w:szCs w:val="24"/>
                <w:vertAlign w:val="subscript"/>
                <w:lang w:val="en-GB"/>
              </w:rPr>
              <w:t>1c</w:t>
            </w:r>
          </w:p>
        </w:tc>
        <w:tc>
          <w:tcPr>
            <w:tcW w:w="2435" w:type="dxa"/>
          </w:tcPr>
          <w:p w14:paraId="4E5ACCDE"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Meta-Analyses of Glucose and Insulin-related traits Consortium (MAGIC)</w:t>
            </w:r>
          </w:p>
        </w:tc>
        <w:tc>
          <w:tcPr>
            <w:tcW w:w="3315" w:type="dxa"/>
          </w:tcPr>
          <w:p w14:paraId="0C723997"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146806 European-descent individuals</w:t>
            </w:r>
          </w:p>
        </w:tc>
        <w:tc>
          <w:tcPr>
            <w:tcW w:w="3134" w:type="dxa"/>
          </w:tcPr>
          <w:p w14:paraId="151820A3" w14:textId="77777777" w:rsidR="00E13AB3" w:rsidRPr="00F75C03" w:rsidRDefault="00D01003" w:rsidP="0011726D">
            <w:pPr>
              <w:widowControl/>
              <w:jc w:val="left"/>
              <w:rPr>
                <w:rFonts w:ascii="Times New Roman" w:hAnsi="Times New Roman" w:cs="Times New Roman"/>
                <w:color w:val="000000" w:themeColor="text1"/>
                <w:sz w:val="24"/>
                <w:szCs w:val="24"/>
                <w:lang w:val="en-GB"/>
              </w:rPr>
            </w:pPr>
            <w:hyperlink r:id="rId7" w:history="1">
              <w:r w:rsidR="00E13AB3" w:rsidRPr="00F75C03">
                <w:rPr>
                  <w:rFonts w:ascii="Times New Roman" w:hAnsi="Times New Roman" w:cs="Times New Roman"/>
                  <w:color w:val="000000" w:themeColor="text1"/>
                  <w:sz w:val="24"/>
                  <w:szCs w:val="24"/>
                  <w:u w:val="single"/>
                  <w:lang w:val="en-GB"/>
                </w:rPr>
                <w:t>https://magicinvestigators.org/downloads/</w:t>
              </w:r>
            </w:hyperlink>
          </w:p>
          <w:p w14:paraId="59A8CB54"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PMID: 34059833</w:t>
            </w:r>
          </w:p>
        </w:tc>
      </w:tr>
      <w:tr w:rsidR="00E13AB3" w:rsidRPr="00F75C03" w14:paraId="1C708602" w14:textId="77777777" w:rsidTr="0011726D">
        <w:trPr>
          <w:trHeight w:val="1017"/>
        </w:trPr>
        <w:tc>
          <w:tcPr>
            <w:tcW w:w="1720" w:type="dxa"/>
          </w:tcPr>
          <w:p w14:paraId="35B44152"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Coronary artery disease</w:t>
            </w:r>
          </w:p>
        </w:tc>
        <w:tc>
          <w:tcPr>
            <w:tcW w:w="2435" w:type="dxa"/>
          </w:tcPr>
          <w:p w14:paraId="5F3AC3D9"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 xml:space="preserve">Meta analysis of CARDIOGRAMplusC4D Consortium and UK </w:t>
            </w:r>
            <w:proofErr w:type="spellStart"/>
            <w:r w:rsidRPr="00F75C03">
              <w:rPr>
                <w:rFonts w:ascii="Times New Roman" w:hAnsi="Times New Roman" w:cs="Times New Roman"/>
                <w:color w:val="000000" w:themeColor="text1"/>
                <w:sz w:val="24"/>
                <w:szCs w:val="24"/>
                <w:lang w:val="en-GB"/>
              </w:rPr>
              <w:t>BioBank</w:t>
            </w:r>
            <w:proofErr w:type="spellEnd"/>
          </w:p>
        </w:tc>
        <w:tc>
          <w:tcPr>
            <w:tcW w:w="3315" w:type="dxa"/>
          </w:tcPr>
          <w:p w14:paraId="6C784C99"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122733 cases and 424528 controls of European ancestry</w:t>
            </w:r>
          </w:p>
        </w:tc>
        <w:tc>
          <w:tcPr>
            <w:tcW w:w="3134" w:type="dxa"/>
          </w:tcPr>
          <w:p w14:paraId="5E1F7195" w14:textId="77777777" w:rsidR="00E13AB3" w:rsidRPr="00F75C03" w:rsidRDefault="00D01003" w:rsidP="0011726D">
            <w:pPr>
              <w:widowControl/>
              <w:jc w:val="left"/>
              <w:rPr>
                <w:rFonts w:ascii="Times New Roman" w:hAnsi="Times New Roman" w:cs="Times New Roman"/>
                <w:color w:val="000000" w:themeColor="text1"/>
                <w:sz w:val="24"/>
                <w:szCs w:val="24"/>
                <w:lang w:val="en-GB"/>
              </w:rPr>
            </w:pPr>
            <w:hyperlink r:id="rId8" w:history="1">
              <w:r w:rsidR="00E13AB3" w:rsidRPr="00F75C03">
                <w:rPr>
                  <w:rFonts w:ascii="Times New Roman" w:hAnsi="Times New Roman" w:cs="Times New Roman"/>
                  <w:color w:val="000000" w:themeColor="text1"/>
                  <w:sz w:val="24"/>
                  <w:szCs w:val="24"/>
                  <w:u w:val="single"/>
                  <w:lang w:val="en-GB"/>
                </w:rPr>
                <w:t>https://www.ebi.ac.uk/gwas/studies/GCST005195</w:t>
              </w:r>
            </w:hyperlink>
          </w:p>
          <w:p w14:paraId="77553F76"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PMID: 29212778</w:t>
            </w:r>
          </w:p>
        </w:tc>
      </w:tr>
      <w:tr w:rsidR="00E13AB3" w:rsidRPr="00F75C03" w14:paraId="4D999906" w14:textId="77777777" w:rsidTr="0011726D">
        <w:trPr>
          <w:trHeight w:val="508"/>
        </w:trPr>
        <w:tc>
          <w:tcPr>
            <w:tcW w:w="1720" w:type="dxa"/>
          </w:tcPr>
          <w:p w14:paraId="23D1C32F"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Peripheral arterial disease</w:t>
            </w:r>
          </w:p>
        </w:tc>
        <w:tc>
          <w:tcPr>
            <w:tcW w:w="2435" w:type="dxa"/>
          </w:tcPr>
          <w:p w14:paraId="4139AE5A"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proofErr w:type="spellStart"/>
            <w:r w:rsidRPr="00F75C03">
              <w:rPr>
                <w:rFonts w:ascii="Times New Roman" w:hAnsi="Times New Roman" w:cs="Times New Roman"/>
                <w:color w:val="000000" w:themeColor="text1"/>
                <w:sz w:val="24"/>
                <w:szCs w:val="24"/>
                <w:lang w:val="en-GB"/>
              </w:rPr>
              <w:t>FinnGen</w:t>
            </w:r>
            <w:proofErr w:type="spellEnd"/>
            <w:r w:rsidRPr="00F75C03">
              <w:rPr>
                <w:rFonts w:ascii="Times New Roman" w:hAnsi="Times New Roman" w:cs="Times New Roman"/>
                <w:color w:val="000000" w:themeColor="text1"/>
                <w:sz w:val="24"/>
                <w:szCs w:val="24"/>
                <w:lang w:val="en-GB"/>
              </w:rPr>
              <w:t xml:space="preserve"> Consortium</w:t>
            </w:r>
          </w:p>
        </w:tc>
        <w:tc>
          <w:tcPr>
            <w:tcW w:w="3315" w:type="dxa"/>
          </w:tcPr>
          <w:p w14:paraId="5CE28916" w14:textId="2B6A32C3"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7098 cases and 206541 controls</w:t>
            </w:r>
            <w:r w:rsidRPr="00F75C03">
              <w:rPr>
                <w:color w:val="000000" w:themeColor="text1"/>
                <w:lang w:val="en-GB"/>
              </w:rPr>
              <w:t xml:space="preserve"> </w:t>
            </w:r>
            <w:r w:rsidRPr="00F75C03">
              <w:rPr>
                <w:rFonts w:ascii="Times New Roman" w:hAnsi="Times New Roman" w:cs="Times New Roman"/>
                <w:color w:val="000000" w:themeColor="text1"/>
                <w:sz w:val="24"/>
                <w:szCs w:val="24"/>
                <w:lang w:val="en-GB"/>
              </w:rPr>
              <w:t>of European ancestry</w:t>
            </w:r>
            <w:r w:rsidR="00B306A3">
              <w:rPr>
                <w:rFonts w:ascii="Times New Roman" w:hAnsi="Times New Roman" w:cs="Times New Roman"/>
                <w:color w:val="000000" w:themeColor="text1"/>
                <w:sz w:val="24"/>
                <w:szCs w:val="24"/>
                <w:lang w:val="en-GB"/>
              </w:rPr>
              <w:t xml:space="preserve"> (Data freeze 2)</w:t>
            </w:r>
          </w:p>
        </w:tc>
        <w:tc>
          <w:tcPr>
            <w:tcW w:w="3134" w:type="dxa"/>
          </w:tcPr>
          <w:p w14:paraId="79B1FB63" w14:textId="77777777" w:rsidR="00E13AB3" w:rsidRPr="00F75C03" w:rsidRDefault="00D01003" w:rsidP="0011726D">
            <w:pPr>
              <w:widowControl/>
              <w:jc w:val="left"/>
              <w:rPr>
                <w:rFonts w:ascii="Times New Roman" w:hAnsi="Times New Roman" w:cs="Times New Roman"/>
                <w:color w:val="000000" w:themeColor="text1"/>
                <w:sz w:val="24"/>
                <w:szCs w:val="24"/>
                <w:lang w:val="en-GB"/>
              </w:rPr>
            </w:pPr>
            <w:hyperlink r:id="rId9" w:history="1">
              <w:r w:rsidR="00E13AB3" w:rsidRPr="00F75C03">
                <w:rPr>
                  <w:rFonts w:ascii="Times New Roman" w:hAnsi="Times New Roman" w:cs="Times New Roman"/>
                  <w:color w:val="000000" w:themeColor="text1"/>
                  <w:sz w:val="24"/>
                  <w:szCs w:val="24"/>
                  <w:u w:val="single"/>
                  <w:lang w:val="en-GB"/>
                </w:rPr>
                <w:t>https://www.finngen.fi/en</w:t>
              </w:r>
            </w:hyperlink>
          </w:p>
          <w:p w14:paraId="3C060278"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p>
        </w:tc>
      </w:tr>
      <w:tr w:rsidR="00E13AB3" w:rsidRPr="00F75C03" w14:paraId="07674DDC" w14:textId="77777777" w:rsidTr="0011726D">
        <w:trPr>
          <w:trHeight w:val="508"/>
        </w:trPr>
        <w:tc>
          <w:tcPr>
            <w:tcW w:w="1720" w:type="dxa"/>
          </w:tcPr>
          <w:p w14:paraId="18905672"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Stroke</w:t>
            </w:r>
          </w:p>
        </w:tc>
        <w:tc>
          <w:tcPr>
            <w:tcW w:w="2435" w:type="dxa"/>
          </w:tcPr>
          <w:p w14:paraId="74511007"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MEGASTROKE consortium</w:t>
            </w:r>
          </w:p>
        </w:tc>
        <w:tc>
          <w:tcPr>
            <w:tcW w:w="3315" w:type="dxa"/>
          </w:tcPr>
          <w:p w14:paraId="64E0DAB8"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40585 cases and 406111 controls of European ancestry</w:t>
            </w:r>
          </w:p>
        </w:tc>
        <w:tc>
          <w:tcPr>
            <w:tcW w:w="3134" w:type="dxa"/>
          </w:tcPr>
          <w:p w14:paraId="2133C08D" w14:textId="77777777" w:rsidR="00E13AB3" w:rsidRPr="00F75C03" w:rsidRDefault="00D01003" w:rsidP="0011726D">
            <w:pPr>
              <w:widowControl/>
              <w:jc w:val="left"/>
              <w:rPr>
                <w:rFonts w:ascii="Times New Roman" w:hAnsi="Times New Roman" w:cs="Times New Roman"/>
                <w:color w:val="000000" w:themeColor="text1"/>
                <w:sz w:val="24"/>
                <w:szCs w:val="24"/>
                <w:lang w:val="en-GB"/>
              </w:rPr>
            </w:pPr>
            <w:hyperlink r:id="rId10" w:history="1">
              <w:r w:rsidR="00E13AB3" w:rsidRPr="00F75C03">
                <w:rPr>
                  <w:rFonts w:ascii="Times New Roman" w:hAnsi="Times New Roman" w:cs="Times New Roman"/>
                  <w:color w:val="000000" w:themeColor="text1"/>
                  <w:sz w:val="24"/>
                  <w:szCs w:val="24"/>
                  <w:u w:val="single"/>
                  <w:lang w:val="en-GB"/>
                </w:rPr>
                <w:t>https://www.megastroke.org/</w:t>
              </w:r>
            </w:hyperlink>
          </w:p>
          <w:p w14:paraId="596EB6CA"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PMID: 29531354</w:t>
            </w:r>
          </w:p>
        </w:tc>
      </w:tr>
      <w:tr w:rsidR="00E13AB3" w:rsidRPr="00F75C03" w14:paraId="3D41F51A" w14:textId="77777777" w:rsidTr="0011726D">
        <w:trPr>
          <w:trHeight w:val="1536"/>
        </w:trPr>
        <w:tc>
          <w:tcPr>
            <w:tcW w:w="1720" w:type="dxa"/>
          </w:tcPr>
          <w:p w14:paraId="2122A8AC"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Heart failure</w:t>
            </w:r>
          </w:p>
        </w:tc>
        <w:tc>
          <w:tcPr>
            <w:tcW w:w="2435" w:type="dxa"/>
          </w:tcPr>
          <w:p w14:paraId="49AD875B"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Heart Failure Molecular Epidemiology for Therapeutic Targets (HERMES) Consortium</w:t>
            </w:r>
          </w:p>
        </w:tc>
        <w:tc>
          <w:tcPr>
            <w:tcW w:w="3315" w:type="dxa"/>
          </w:tcPr>
          <w:p w14:paraId="212E82BB"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47309 cases and 930014 controls</w:t>
            </w:r>
            <w:r w:rsidRPr="00F75C03">
              <w:rPr>
                <w:color w:val="000000" w:themeColor="text1"/>
                <w:lang w:val="en-GB"/>
              </w:rPr>
              <w:t xml:space="preserve"> </w:t>
            </w:r>
            <w:r w:rsidRPr="00F75C03">
              <w:rPr>
                <w:rFonts w:ascii="Times New Roman" w:hAnsi="Times New Roman" w:cs="Times New Roman"/>
                <w:color w:val="000000" w:themeColor="text1"/>
                <w:sz w:val="24"/>
                <w:szCs w:val="24"/>
                <w:lang w:val="en-GB"/>
              </w:rPr>
              <w:t>of European ancestry</w:t>
            </w:r>
          </w:p>
        </w:tc>
        <w:tc>
          <w:tcPr>
            <w:tcW w:w="3134" w:type="dxa"/>
          </w:tcPr>
          <w:p w14:paraId="1059FD27" w14:textId="77777777" w:rsidR="00E13AB3" w:rsidRPr="00F75C03" w:rsidRDefault="00D01003" w:rsidP="0011726D">
            <w:pPr>
              <w:widowControl/>
              <w:jc w:val="left"/>
              <w:rPr>
                <w:rFonts w:ascii="Times New Roman" w:hAnsi="Times New Roman" w:cs="Times New Roman"/>
                <w:color w:val="000000" w:themeColor="text1"/>
                <w:sz w:val="24"/>
                <w:szCs w:val="24"/>
                <w:lang w:val="en-GB"/>
              </w:rPr>
            </w:pPr>
            <w:hyperlink r:id="rId11" w:history="1">
              <w:r w:rsidR="00E13AB3" w:rsidRPr="00F75C03">
                <w:rPr>
                  <w:rFonts w:ascii="Times New Roman" w:hAnsi="Times New Roman" w:cs="Times New Roman"/>
                  <w:color w:val="000000" w:themeColor="text1"/>
                  <w:sz w:val="24"/>
                  <w:szCs w:val="24"/>
                  <w:u w:val="single"/>
                  <w:lang w:val="en-GB"/>
                </w:rPr>
                <w:t>https://www.hermesconsortium.org/</w:t>
              </w:r>
            </w:hyperlink>
          </w:p>
          <w:p w14:paraId="67518400"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PMID: 31919418</w:t>
            </w:r>
          </w:p>
        </w:tc>
      </w:tr>
      <w:tr w:rsidR="00E13AB3" w:rsidRPr="00F75C03" w14:paraId="551D9B8C" w14:textId="77777777" w:rsidTr="0011726D">
        <w:trPr>
          <w:trHeight w:val="768"/>
        </w:trPr>
        <w:tc>
          <w:tcPr>
            <w:tcW w:w="1720" w:type="dxa"/>
          </w:tcPr>
          <w:p w14:paraId="2664BF03"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Type 2 diabetes</w:t>
            </w:r>
          </w:p>
        </w:tc>
        <w:tc>
          <w:tcPr>
            <w:tcW w:w="2435" w:type="dxa"/>
          </w:tcPr>
          <w:p w14:paraId="0200A465"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70KforT2D study</w:t>
            </w:r>
          </w:p>
        </w:tc>
        <w:tc>
          <w:tcPr>
            <w:tcW w:w="3315" w:type="dxa"/>
          </w:tcPr>
          <w:p w14:paraId="6DAF630C"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12931cases and 57196 controls of European ancestry</w:t>
            </w:r>
          </w:p>
        </w:tc>
        <w:tc>
          <w:tcPr>
            <w:tcW w:w="3134" w:type="dxa"/>
          </w:tcPr>
          <w:p w14:paraId="7C77B194" w14:textId="77777777" w:rsidR="00E13AB3" w:rsidRPr="00F75C03" w:rsidRDefault="00D01003" w:rsidP="0011726D">
            <w:pPr>
              <w:widowControl/>
              <w:jc w:val="left"/>
              <w:rPr>
                <w:rFonts w:ascii="Times New Roman" w:hAnsi="Times New Roman" w:cs="Times New Roman"/>
                <w:color w:val="000000" w:themeColor="text1"/>
                <w:sz w:val="24"/>
                <w:szCs w:val="24"/>
                <w:lang w:val="en-GB"/>
              </w:rPr>
            </w:pPr>
            <w:hyperlink r:id="rId12" w:history="1">
              <w:r w:rsidR="00E13AB3" w:rsidRPr="00F75C03">
                <w:rPr>
                  <w:rFonts w:ascii="Times New Roman" w:hAnsi="Times New Roman" w:cs="Times New Roman"/>
                  <w:color w:val="000000" w:themeColor="text1"/>
                  <w:sz w:val="24"/>
                  <w:szCs w:val="24"/>
                  <w:u w:val="single"/>
                  <w:lang w:val="en-GB"/>
                </w:rPr>
                <w:t>https://www.ebi.ac.uk/gwas/studies/GCST005413</w:t>
              </w:r>
            </w:hyperlink>
          </w:p>
          <w:p w14:paraId="16E47307"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PMID: 29358691</w:t>
            </w:r>
          </w:p>
        </w:tc>
      </w:tr>
      <w:tr w:rsidR="00E13AB3" w:rsidRPr="00F75C03" w14:paraId="5A844255" w14:textId="77777777" w:rsidTr="0011726D">
        <w:trPr>
          <w:trHeight w:val="758"/>
        </w:trPr>
        <w:tc>
          <w:tcPr>
            <w:tcW w:w="1720" w:type="dxa"/>
          </w:tcPr>
          <w:p w14:paraId="6BE5390D"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 xml:space="preserve">Plasma insulin </w:t>
            </w:r>
          </w:p>
        </w:tc>
        <w:tc>
          <w:tcPr>
            <w:tcW w:w="2435" w:type="dxa"/>
          </w:tcPr>
          <w:p w14:paraId="53CA96D7"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INTERVAL study</w:t>
            </w:r>
          </w:p>
        </w:tc>
        <w:tc>
          <w:tcPr>
            <w:tcW w:w="3315" w:type="dxa"/>
          </w:tcPr>
          <w:p w14:paraId="1E099E55"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3301 European-descent individuals</w:t>
            </w:r>
          </w:p>
        </w:tc>
        <w:tc>
          <w:tcPr>
            <w:tcW w:w="3134" w:type="dxa"/>
          </w:tcPr>
          <w:p w14:paraId="720BEFC1" w14:textId="77777777" w:rsidR="00E13AB3" w:rsidRPr="00F75C03" w:rsidRDefault="00D01003" w:rsidP="0011726D">
            <w:pPr>
              <w:widowControl/>
              <w:jc w:val="left"/>
              <w:rPr>
                <w:rFonts w:ascii="Times New Roman" w:hAnsi="Times New Roman" w:cs="Times New Roman"/>
                <w:color w:val="000000" w:themeColor="text1"/>
                <w:sz w:val="24"/>
                <w:szCs w:val="24"/>
                <w:lang w:val="en-GB"/>
              </w:rPr>
            </w:pPr>
            <w:hyperlink r:id="rId13" w:history="1">
              <w:r w:rsidR="00E13AB3" w:rsidRPr="00F75C03">
                <w:rPr>
                  <w:rFonts w:ascii="Times New Roman" w:hAnsi="Times New Roman" w:cs="Times New Roman"/>
                  <w:color w:val="000000" w:themeColor="text1"/>
                  <w:sz w:val="24"/>
                  <w:szCs w:val="24"/>
                  <w:u w:val="single"/>
                  <w:lang w:val="en-GB"/>
                </w:rPr>
                <w:t>https://www.ebi.ac.uk/gwas/studies/GCST005806</w:t>
              </w:r>
            </w:hyperlink>
          </w:p>
          <w:p w14:paraId="4EF9A6E3"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PMID: 29875488</w:t>
            </w:r>
          </w:p>
        </w:tc>
      </w:tr>
      <w:tr w:rsidR="00E13AB3" w:rsidRPr="00F75C03" w14:paraId="6D156945" w14:textId="77777777" w:rsidTr="0011726D">
        <w:trPr>
          <w:trHeight w:val="1027"/>
        </w:trPr>
        <w:tc>
          <w:tcPr>
            <w:tcW w:w="1720" w:type="dxa"/>
          </w:tcPr>
          <w:p w14:paraId="1EF197FD"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HbA</w:t>
            </w:r>
            <w:r w:rsidRPr="00F75C03">
              <w:rPr>
                <w:rFonts w:ascii="Times New Roman" w:hAnsi="Times New Roman" w:cs="Times New Roman"/>
                <w:color w:val="000000" w:themeColor="text1"/>
                <w:sz w:val="24"/>
                <w:szCs w:val="24"/>
                <w:vertAlign w:val="subscript"/>
                <w:lang w:val="en-GB"/>
              </w:rPr>
              <w:t>1c</w:t>
            </w:r>
          </w:p>
        </w:tc>
        <w:tc>
          <w:tcPr>
            <w:tcW w:w="2435" w:type="dxa"/>
          </w:tcPr>
          <w:p w14:paraId="356087F9"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Meta-Analyses of Glucose and Insulin-related traits Consortium (MAGIC)</w:t>
            </w:r>
          </w:p>
        </w:tc>
        <w:tc>
          <w:tcPr>
            <w:tcW w:w="3315" w:type="dxa"/>
          </w:tcPr>
          <w:p w14:paraId="534D24BC"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33307 East Asian-descent individuals</w:t>
            </w:r>
          </w:p>
        </w:tc>
        <w:tc>
          <w:tcPr>
            <w:tcW w:w="3134" w:type="dxa"/>
          </w:tcPr>
          <w:p w14:paraId="518732DD" w14:textId="77777777" w:rsidR="00E13AB3" w:rsidRPr="00F75C03" w:rsidRDefault="00D01003" w:rsidP="0011726D">
            <w:pPr>
              <w:widowControl/>
              <w:jc w:val="left"/>
              <w:rPr>
                <w:rFonts w:ascii="Times New Roman" w:hAnsi="Times New Roman" w:cs="Times New Roman"/>
                <w:color w:val="000000" w:themeColor="text1"/>
                <w:sz w:val="24"/>
                <w:szCs w:val="24"/>
                <w:lang w:val="en-GB"/>
              </w:rPr>
            </w:pPr>
            <w:hyperlink r:id="rId14" w:history="1">
              <w:r w:rsidR="00E13AB3" w:rsidRPr="00F75C03">
                <w:rPr>
                  <w:rFonts w:ascii="Times New Roman" w:hAnsi="Times New Roman" w:cs="Times New Roman"/>
                  <w:color w:val="000000" w:themeColor="text1"/>
                  <w:sz w:val="24"/>
                  <w:szCs w:val="24"/>
                  <w:u w:val="single"/>
                  <w:lang w:val="en-GB"/>
                </w:rPr>
                <w:t>https://magicinvestigators.org/downloads/</w:t>
              </w:r>
            </w:hyperlink>
          </w:p>
          <w:p w14:paraId="4AB717B5"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PMID: 34059833</w:t>
            </w:r>
          </w:p>
        </w:tc>
      </w:tr>
      <w:tr w:rsidR="00E13AB3" w:rsidRPr="00F75C03" w14:paraId="7A3CA474" w14:textId="77777777" w:rsidTr="0011726D">
        <w:trPr>
          <w:trHeight w:val="508"/>
        </w:trPr>
        <w:tc>
          <w:tcPr>
            <w:tcW w:w="1720" w:type="dxa"/>
          </w:tcPr>
          <w:p w14:paraId="69747932"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Coronary artery disease</w:t>
            </w:r>
          </w:p>
        </w:tc>
        <w:tc>
          <w:tcPr>
            <w:tcW w:w="2435" w:type="dxa"/>
          </w:tcPr>
          <w:p w14:paraId="345A5A31"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proofErr w:type="spellStart"/>
            <w:r w:rsidRPr="00F75C03">
              <w:rPr>
                <w:rFonts w:ascii="Times New Roman" w:hAnsi="Times New Roman" w:cs="Times New Roman"/>
                <w:color w:val="000000" w:themeColor="text1"/>
                <w:sz w:val="24"/>
                <w:szCs w:val="24"/>
                <w:lang w:val="en-GB"/>
              </w:rPr>
              <w:t>BioBank</w:t>
            </w:r>
            <w:proofErr w:type="spellEnd"/>
            <w:r w:rsidRPr="00F75C03">
              <w:rPr>
                <w:rFonts w:ascii="Times New Roman" w:hAnsi="Times New Roman" w:cs="Times New Roman"/>
                <w:color w:val="000000" w:themeColor="text1"/>
                <w:sz w:val="24"/>
                <w:szCs w:val="24"/>
                <w:lang w:val="en-GB"/>
              </w:rPr>
              <w:t xml:space="preserve"> Japan</w:t>
            </w:r>
          </w:p>
        </w:tc>
        <w:tc>
          <w:tcPr>
            <w:tcW w:w="3315" w:type="dxa"/>
          </w:tcPr>
          <w:p w14:paraId="0942DA47"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29319 cases and 183134 controls of East Asian ancestry</w:t>
            </w:r>
          </w:p>
        </w:tc>
        <w:tc>
          <w:tcPr>
            <w:tcW w:w="3134" w:type="dxa"/>
          </w:tcPr>
          <w:p w14:paraId="64BC8C6A" w14:textId="77777777" w:rsidR="00E13AB3" w:rsidRPr="00F75C03" w:rsidRDefault="00D01003" w:rsidP="0011726D">
            <w:pPr>
              <w:widowControl/>
              <w:jc w:val="left"/>
              <w:rPr>
                <w:rFonts w:ascii="Times New Roman" w:hAnsi="Times New Roman" w:cs="Times New Roman"/>
                <w:color w:val="000000" w:themeColor="text1"/>
                <w:sz w:val="24"/>
                <w:szCs w:val="24"/>
                <w:lang w:val="en-GB"/>
              </w:rPr>
            </w:pPr>
            <w:hyperlink r:id="rId15" w:history="1">
              <w:r w:rsidR="00E13AB3" w:rsidRPr="00F75C03">
                <w:rPr>
                  <w:rFonts w:ascii="Times New Roman" w:hAnsi="Times New Roman" w:cs="Times New Roman"/>
                  <w:color w:val="000000" w:themeColor="text1"/>
                  <w:sz w:val="24"/>
                  <w:szCs w:val="24"/>
                  <w:u w:val="single"/>
                  <w:lang w:val="en-GB"/>
                </w:rPr>
                <w:t>http://jenger.riken.jp/en/</w:t>
              </w:r>
            </w:hyperlink>
          </w:p>
          <w:p w14:paraId="3063A84F"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PMID: 32514122</w:t>
            </w:r>
          </w:p>
        </w:tc>
      </w:tr>
      <w:tr w:rsidR="00B306A3" w:rsidRPr="007731C0" w14:paraId="1FCCCE66" w14:textId="77777777" w:rsidTr="00AF2220">
        <w:trPr>
          <w:trHeight w:val="508"/>
        </w:trPr>
        <w:tc>
          <w:tcPr>
            <w:tcW w:w="1720" w:type="dxa"/>
          </w:tcPr>
          <w:p w14:paraId="395339EB" w14:textId="77777777" w:rsidR="00B306A3" w:rsidRPr="00F75C03" w:rsidRDefault="00B306A3" w:rsidP="00AF2220">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Heart failure</w:t>
            </w:r>
          </w:p>
        </w:tc>
        <w:tc>
          <w:tcPr>
            <w:tcW w:w="2435" w:type="dxa"/>
          </w:tcPr>
          <w:p w14:paraId="48E1C10A" w14:textId="77777777" w:rsidR="00B306A3" w:rsidRPr="00F75C03" w:rsidRDefault="00B306A3" w:rsidP="00AF2220">
            <w:pPr>
              <w:widowControl/>
              <w:jc w:val="left"/>
              <w:rPr>
                <w:rFonts w:ascii="Times New Roman" w:hAnsi="Times New Roman" w:cs="Times New Roman"/>
                <w:color w:val="000000" w:themeColor="text1"/>
                <w:sz w:val="24"/>
                <w:szCs w:val="24"/>
                <w:lang w:val="en-GB"/>
              </w:rPr>
            </w:pPr>
            <w:proofErr w:type="spellStart"/>
            <w:r w:rsidRPr="00F75C03">
              <w:rPr>
                <w:rFonts w:ascii="Times New Roman" w:hAnsi="Times New Roman" w:cs="Times New Roman"/>
                <w:color w:val="000000" w:themeColor="text1"/>
                <w:sz w:val="24"/>
                <w:szCs w:val="24"/>
                <w:lang w:val="en-GB"/>
              </w:rPr>
              <w:t>BioBank</w:t>
            </w:r>
            <w:proofErr w:type="spellEnd"/>
            <w:r w:rsidRPr="00F75C03">
              <w:rPr>
                <w:rFonts w:ascii="Times New Roman" w:hAnsi="Times New Roman" w:cs="Times New Roman"/>
                <w:color w:val="000000" w:themeColor="text1"/>
                <w:sz w:val="24"/>
                <w:szCs w:val="24"/>
                <w:lang w:val="en-GB"/>
              </w:rPr>
              <w:t xml:space="preserve"> Japan</w:t>
            </w:r>
          </w:p>
        </w:tc>
        <w:tc>
          <w:tcPr>
            <w:tcW w:w="3315" w:type="dxa"/>
          </w:tcPr>
          <w:p w14:paraId="17B78037" w14:textId="77777777" w:rsidR="00B306A3" w:rsidRPr="007731C0" w:rsidRDefault="00B306A3" w:rsidP="00AF2220">
            <w:pPr>
              <w:widowControl/>
              <w:jc w:val="left"/>
              <w:rPr>
                <w:rFonts w:ascii="Times New Roman" w:hAnsi="Times New Roman" w:cs="Times New Roman"/>
                <w:color w:val="000000" w:themeColor="text1"/>
                <w:sz w:val="24"/>
                <w:szCs w:val="24"/>
                <w:lang w:val="en-GB"/>
              </w:rPr>
            </w:pPr>
            <w:r w:rsidRPr="007731C0">
              <w:rPr>
                <w:rFonts w:ascii="Times New Roman" w:hAnsi="Times New Roman" w:cs="Times New Roman"/>
                <w:color w:val="000000" w:themeColor="text1"/>
                <w:sz w:val="24"/>
                <w:szCs w:val="24"/>
                <w:lang w:val="en-GB"/>
              </w:rPr>
              <w:t>10540 cases and 168186 controls of East Asian ancestry</w:t>
            </w:r>
          </w:p>
        </w:tc>
        <w:tc>
          <w:tcPr>
            <w:tcW w:w="3134" w:type="dxa"/>
          </w:tcPr>
          <w:p w14:paraId="75BE80D0" w14:textId="77777777" w:rsidR="00B306A3" w:rsidRDefault="00B306A3" w:rsidP="00AF2220">
            <w:pPr>
              <w:widowControl/>
              <w:jc w:val="left"/>
              <w:rPr>
                <w:rFonts w:ascii="Times New Roman" w:hAnsi="Times New Roman" w:cs="Times New Roman"/>
                <w:sz w:val="24"/>
                <w:szCs w:val="24"/>
              </w:rPr>
            </w:pPr>
            <w:r w:rsidRPr="007731C0">
              <w:rPr>
                <w:rFonts w:ascii="Times New Roman" w:hAnsi="Times New Roman" w:cs="Times New Roman"/>
                <w:sz w:val="24"/>
                <w:szCs w:val="24"/>
              </w:rPr>
              <w:t>https://pheweb.jp/pheno</w:t>
            </w:r>
            <w:r>
              <w:rPr>
                <w:rFonts w:ascii="Times New Roman" w:hAnsi="Times New Roman" w:cs="Times New Roman"/>
                <w:sz w:val="24"/>
                <w:szCs w:val="24"/>
              </w:rPr>
              <w:t>/</w:t>
            </w:r>
          </w:p>
          <w:p w14:paraId="2860ACAA" w14:textId="77777777" w:rsidR="00B306A3" w:rsidRPr="007731C0" w:rsidRDefault="00B306A3" w:rsidP="00AF2220">
            <w:pPr>
              <w:widowControl/>
              <w:jc w:val="left"/>
              <w:rPr>
                <w:rFonts w:ascii="Times New Roman" w:hAnsi="Times New Roman" w:cs="Times New Roman"/>
                <w:sz w:val="24"/>
                <w:szCs w:val="24"/>
              </w:rPr>
            </w:pPr>
            <w:r>
              <w:rPr>
                <w:rFonts w:ascii="Times New Roman" w:hAnsi="Times New Roman" w:cs="Times New Roman"/>
                <w:sz w:val="24"/>
                <w:szCs w:val="24"/>
              </w:rPr>
              <w:t xml:space="preserve">PMID: </w:t>
            </w:r>
            <w:r w:rsidRPr="007731C0">
              <w:rPr>
                <w:rFonts w:ascii="Times New Roman" w:hAnsi="Times New Roman" w:cs="Times New Roman"/>
                <w:sz w:val="24"/>
                <w:szCs w:val="24"/>
              </w:rPr>
              <w:t>34594039</w:t>
            </w:r>
          </w:p>
        </w:tc>
      </w:tr>
      <w:tr w:rsidR="00E13AB3" w:rsidRPr="00F75C03" w14:paraId="7CEBB310" w14:textId="77777777" w:rsidTr="0011726D">
        <w:trPr>
          <w:trHeight w:val="508"/>
        </w:trPr>
        <w:tc>
          <w:tcPr>
            <w:tcW w:w="1720" w:type="dxa"/>
          </w:tcPr>
          <w:p w14:paraId="037DFA78"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Peripheral arterial disease</w:t>
            </w:r>
          </w:p>
        </w:tc>
        <w:tc>
          <w:tcPr>
            <w:tcW w:w="2435" w:type="dxa"/>
          </w:tcPr>
          <w:p w14:paraId="12FE78AE"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proofErr w:type="spellStart"/>
            <w:r w:rsidRPr="00F75C03">
              <w:rPr>
                <w:rFonts w:ascii="Times New Roman" w:hAnsi="Times New Roman" w:cs="Times New Roman"/>
                <w:color w:val="000000" w:themeColor="text1"/>
                <w:sz w:val="24"/>
                <w:szCs w:val="24"/>
                <w:lang w:val="en-GB"/>
              </w:rPr>
              <w:t>BioBank</w:t>
            </w:r>
            <w:proofErr w:type="spellEnd"/>
            <w:r w:rsidRPr="00F75C03">
              <w:rPr>
                <w:rFonts w:ascii="Times New Roman" w:hAnsi="Times New Roman" w:cs="Times New Roman"/>
                <w:color w:val="000000" w:themeColor="text1"/>
                <w:sz w:val="24"/>
                <w:szCs w:val="24"/>
                <w:lang w:val="en-GB"/>
              </w:rPr>
              <w:t xml:space="preserve"> Japan</w:t>
            </w:r>
          </w:p>
        </w:tc>
        <w:tc>
          <w:tcPr>
            <w:tcW w:w="3315" w:type="dxa"/>
          </w:tcPr>
          <w:p w14:paraId="47686FB2"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3593 cases and 208860 controls of East Asian ancestry</w:t>
            </w:r>
          </w:p>
        </w:tc>
        <w:tc>
          <w:tcPr>
            <w:tcW w:w="3134" w:type="dxa"/>
          </w:tcPr>
          <w:p w14:paraId="0C91DA41" w14:textId="77777777" w:rsidR="00E13AB3" w:rsidRPr="00F75C03" w:rsidRDefault="00D01003" w:rsidP="0011726D">
            <w:pPr>
              <w:widowControl/>
              <w:jc w:val="left"/>
              <w:rPr>
                <w:rFonts w:ascii="Times New Roman" w:hAnsi="Times New Roman" w:cs="Times New Roman"/>
                <w:color w:val="000000" w:themeColor="text1"/>
                <w:sz w:val="24"/>
                <w:szCs w:val="24"/>
                <w:lang w:val="en-GB"/>
              </w:rPr>
            </w:pPr>
            <w:hyperlink r:id="rId16" w:history="1">
              <w:r w:rsidR="00E13AB3" w:rsidRPr="00F75C03">
                <w:rPr>
                  <w:rFonts w:ascii="Times New Roman" w:hAnsi="Times New Roman" w:cs="Times New Roman"/>
                  <w:color w:val="000000" w:themeColor="text1"/>
                  <w:sz w:val="24"/>
                  <w:szCs w:val="24"/>
                  <w:u w:val="single"/>
                  <w:lang w:val="en-GB"/>
                </w:rPr>
                <w:t>http://jenger.riken.jp/en/</w:t>
              </w:r>
            </w:hyperlink>
          </w:p>
          <w:p w14:paraId="526EBA3E"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PMID: 32514122</w:t>
            </w:r>
          </w:p>
        </w:tc>
      </w:tr>
      <w:tr w:rsidR="00E13AB3" w:rsidRPr="00F75C03" w14:paraId="26515F79" w14:textId="77777777" w:rsidTr="0011726D">
        <w:trPr>
          <w:trHeight w:val="508"/>
        </w:trPr>
        <w:tc>
          <w:tcPr>
            <w:tcW w:w="1720" w:type="dxa"/>
          </w:tcPr>
          <w:p w14:paraId="79416525"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Ischemic stroke</w:t>
            </w:r>
          </w:p>
        </w:tc>
        <w:tc>
          <w:tcPr>
            <w:tcW w:w="2435" w:type="dxa"/>
          </w:tcPr>
          <w:p w14:paraId="5CD231DA"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proofErr w:type="spellStart"/>
            <w:r w:rsidRPr="00F75C03">
              <w:rPr>
                <w:rFonts w:ascii="Times New Roman" w:hAnsi="Times New Roman" w:cs="Times New Roman"/>
                <w:color w:val="000000" w:themeColor="text1"/>
                <w:sz w:val="24"/>
                <w:szCs w:val="24"/>
                <w:lang w:val="en-GB"/>
              </w:rPr>
              <w:t>BioBank</w:t>
            </w:r>
            <w:proofErr w:type="spellEnd"/>
            <w:r w:rsidRPr="00F75C03">
              <w:rPr>
                <w:rFonts w:ascii="Times New Roman" w:hAnsi="Times New Roman" w:cs="Times New Roman"/>
                <w:color w:val="000000" w:themeColor="text1"/>
                <w:sz w:val="24"/>
                <w:szCs w:val="24"/>
                <w:lang w:val="en-GB"/>
              </w:rPr>
              <w:t xml:space="preserve"> Japan</w:t>
            </w:r>
          </w:p>
        </w:tc>
        <w:tc>
          <w:tcPr>
            <w:tcW w:w="3315" w:type="dxa"/>
          </w:tcPr>
          <w:p w14:paraId="06CF6A51"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17671 cases and 192383 controls of East Asian ancestry</w:t>
            </w:r>
          </w:p>
        </w:tc>
        <w:tc>
          <w:tcPr>
            <w:tcW w:w="3134" w:type="dxa"/>
          </w:tcPr>
          <w:p w14:paraId="5E2E4B0A" w14:textId="77777777" w:rsidR="00E13AB3" w:rsidRPr="00F75C03" w:rsidRDefault="00D01003" w:rsidP="0011726D">
            <w:pPr>
              <w:widowControl/>
              <w:jc w:val="left"/>
              <w:rPr>
                <w:rFonts w:ascii="Times New Roman" w:hAnsi="Times New Roman" w:cs="Times New Roman"/>
                <w:color w:val="000000" w:themeColor="text1"/>
                <w:sz w:val="24"/>
                <w:szCs w:val="24"/>
                <w:lang w:val="en-GB"/>
              </w:rPr>
            </w:pPr>
            <w:hyperlink r:id="rId17" w:history="1">
              <w:r w:rsidR="00E13AB3" w:rsidRPr="00F75C03">
                <w:rPr>
                  <w:rFonts w:ascii="Times New Roman" w:hAnsi="Times New Roman" w:cs="Times New Roman"/>
                  <w:color w:val="000000" w:themeColor="text1"/>
                  <w:sz w:val="24"/>
                  <w:szCs w:val="24"/>
                  <w:u w:val="single"/>
                  <w:lang w:val="en-GB"/>
                </w:rPr>
                <w:t>http://jenger.riken.jp/en/</w:t>
              </w:r>
            </w:hyperlink>
          </w:p>
          <w:p w14:paraId="31019F84"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PMID: 32514122</w:t>
            </w:r>
          </w:p>
        </w:tc>
      </w:tr>
    </w:tbl>
    <w:p w14:paraId="49CDE14E" w14:textId="77777777" w:rsidR="00E13AB3" w:rsidRPr="00F75C03" w:rsidRDefault="00E13AB3" w:rsidP="00E13AB3">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br w:type="page"/>
      </w:r>
    </w:p>
    <w:p w14:paraId="7A494260" w14:textId="77777777" w:rsidR="00E13AB3" w:rsidRDefault="00E13AB3" w:rsidP="00E13AB3">
      <w:pPr>
        <w:spacing w:before="120" w:after="120" w:line="240" w:lineRule="auto"/>
        <w:jc w:val="left"/>
        <w:rPr>
          <w:rFonts w:ascii="Times New Roman" w:hAnsi="Times New Roman" w:cs="Times New Roman"/>
          <w:color w:val="000000" w:themeColor="text1"/>
          <w:sz w:val="24"/>
          <w:szCs w:val="24"/>
          <w:lang w:val="en-GB"/>
        </w:rPr>
        <w:sectPr w:rsidR="00E13AB3" w:rsidSect="00F75C03">
          <w:pgSz w:w="11906" w:h="16838" w:code="9"/>
          <w:pgMar w:top="720" w:right="720" w:bottom="720" w:left="720" w:header="851" w:footer="992" w:gutter="0"/>
          <w:cols w:space="425"/>
          <w:docGrid w:linePitch="360"/>
        </w:sectPr>
      </w:pPr>
    </w:p>
    <w:p w14:paraId="6784634B" w14:textId="77777777" w:rsidR="00E13AB3" w:rsidRPr="00F75C03" w:rsidRDefault="00E13AB3" w:rsidP="00E13AB3">
      <w:pPr>
        <w:spacing w:before="120" w:after="120" w:line="240" w:lineRule="auto"/>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lastRenderedPageBreak/>
        <w:t xml:space="preserve">Table S2. </w:t>
      </w:r>
      <w:r>
        <w:rPr>
          <w:rFonts w:ascii="Times New Roman" w:hAnsi="Times New Roman" w:cs="Times New Roman"/>
          <w:color w:val="000000" w:themeColor="text1"/>
          <w:sz w:val="24"/>
          <w:szCs w:val="24"/>
          <w:lang w:val="en-GB"/>
        </w:rPr>
        <w:t>Associations of i</w:t>
      </w:r>
      <w:r w:rsidRPr="00F75C03">
        <w:rPr>
          <w:rFonts w:ascii="Times New Roman" w:hAnsi="Times New Roman" w:cs="Times New Roman"/>
          <w:color w:val="000000" w:themeColor="text1"/>
          <w:sz w:val="24"/>
          <w:szCs w:val="24"/>
          <w:lang w:val="en-GB"/>
        </w:rPr>
        <w:t>nstrumental variables</w:t>
      </w:r>
      <w:r>
        <w:rPr>
          <w:rFonts w:ascii="Times New Roman" w:hAnsi="Times New Roman" w:cs="Times New Roman"/>
          <w:color w:val="000000" w:themeColor="text1"/>
          <w:sz w:val="24"/>
          <w:szCs w:val="24"/>
          <w:lang w:val="en-GB"/>
        </w:rPr>
        <w:t xml:space="preserve"> for GK activation in main analyses </w:t>
      </w:r>
      <w:r w:rsidRPr="00F75C03">
        <w:rPr>
          <w:rFonts w:ascii="Times New Roman" w:hAnsi="Times New Roman" w:cs="Times New Roman"/>
          <w:color w:val="000000" w:themeColor="text1"/>
          <w:sz w:val="24"/>
          <w:szCs w:val="24"/>
          <w:lang w:val="en-GB"/>
        </w:rPr>
        <w:t xml:space="preserve">with </w:t>
      </w:r>
      <w:r>
        <w:rPr>
          <w:rFonts w:ascii="Times New Roman" w:hAnsi="Times New Roman" w:cs="Times New Roman"/>
          <w:color w:val="000000" w:themeColor="text1"/>
          <w:sz w:val="24"/>
          <w:szCs w:val="24"/>
          <w:lang w:val="en-GB"/>
        </w:rPr>
        <w:t>exposure and outcomes.</w:t>
      </w:r>
    </w:p>
    <w:tbl>
      <w:tblPr>
        <w:tblW w:w="151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8"/>
        <w:gridCol w:w="1386"/>
        <w:gridCol w:w="858"/>
        <w:gridCol w:w="821"/>
        <w:gridCol w:w="814"/>
        <w:gridCol w:w="1023"/>
        <w:gridCol w:w="1199"/>
        <w:gridCol w:w="999"/>
        <w:gridCol w:w="997"/>
        <w:gridCol w:w="999"/>
        <w:gridCol w:w="799"/>
        <w:gridCol w:w="999"/>
        <w:gridCol w:w="799"/>
        <w:gridCol w:w="999"/>
        <w:gridCol w:w="997"/>
      </w:tblGrid>
      <w:tr w:rsidR="00E13AB3" w:rsidRPr="005C32C8" w14:paraId="276D8A76" w14:textId="77777777" w:rsidTr="0011726D">
        <w:trPr>
          <w:trHeight w:val="357"/>
        </w:trPr>
        <w:tc>
          <w:tcPr>
            <w:tcW w:w="1488" w:type="dxa"/>
            <w:shd w:val="clear" w:color="auto" w:fill="auto"/>
            <w:noWrap/>
            <w:vAlign w:val="center"/>
            <w:hideMark/>
          </w:tcPr>
          <w:p w14:paraId="5CE22F5A" w14:textId="77777777" w:rsidR="00E13AB3" w:rsidRPr="008732CA" w:rsidRDefault="00E13AB3" w:rsidP="0011726D">
            <w:pPr>
              <w:widowControl/>
              <w:spacing w:after="120" w:line="240" w:lineRule="auto"/>
              <w:jc w:val="center"/>
              <w:rPr>
                <w:rFonts w:ascii="Times New Roman" w:eastAsia="Times New Roman" w:hAnsi="Times New Roman" w:cs="Times New Roman"/>
                <w:color w:val="000000" w:themeColor="text1"/>
                <w:lang w:val="en-GB"/>
              </w:rPr>
            </w:pPr>
            <w:r w:rsidRPr="008732CA">
              <w:rPr>
                <w:rFonts w:ascii="Times New Roman" w:eastAsia="Times New Roman" w:hAnsi="Times New Roman" w:cs="Times New Roman"/>
                <w:color w:val="000000" w:themeColor="text1"/>
                <w:lang w:val="en-GB"/>
              </w:rPr>
              <w:t>SNP</w:t>
            </w:r>
          </w:p>
        </w:tc>
        <w:tc>
          <w:tcPr>
            <w:tcW w:w="1386" w:type="dxa"/>
            <w:shd w:val="clear" w:color="auto" w:fill="auto"/>
            <w:noWrap/>
            <w:vAlign w:val="center"/>
            <w:hideMark/>
          </w:tcPr>
          <w:p w14:paraId="6C3F7A3E" w14:textId="77777777" w:rsidR="00E13AB3" w:rsidRPr="008732CA" w:rsidRDefault="00E13AB3" w:rsidP="0011726D">
            <w:pPr>
              <w:widowControl/>
              <w:spacing w:after="120" w:line="240" w:lineRule="auto"/>
              <w:jc w:val="center"/>
              <w:rPr>
                <w:rFonts w:ascii="Times New Roman" w:eastAsia="Times New Roman" w:hAnsi="Times New Roman" w:cs="Times New Roman"/>
                <w:color w:val="000000" w:themeColor="text1"/>
                <w:lang w:val="en-GB"/>
              </w:rPr>
            </w:pPr>
            <w:r w:rsidRPr="008732CA">
              <w:rPr>
                <w:rFonts w:ascii="Times New Roman" w:eastAsia="Times New Roman" w:hAnsi="Times New Roman" w:cs="Times New Roman"/>
                <w:color w:val="000000" w:themeColor="text1"/>
                <w:lang w:val="en-GB"/>
              </w:rPr>
              <w:t>Position</w:t>
            </w:r>
          </w:p>
        </w:tc>
        <w:tc>
          <w:tcPr>
            <w:tcW w:w="858" w:type="dxa"/>
            <w:vAlign w:val="center"/>
          </w:tcPr>
          <w:p w14:paraId="5A41819A" w14:textId="77777777" w:rsidR="00E13AB3" w:rsidRPr="008732CA" w:rsidRDefault="00E13AB3" w:rsidP="0011726D">
            <w:pPr>
              <w:widowControl/>
              <w:spacing w:after="120" w:line="240" w:lineRule="auto"/>
              <w:jc w:val="center"/>
              <w:rPr>
                <w:rFonts w:ascii="Times New Roman" w:eastAsia="Times New Roman" w:hAnsi="Times New Roman" w:cs="Times New Roman"/>
                <w:color w:val="000000" w:themeColor="text1"/>
                <w:lang w:val="en-GB"/>
              </w:rPr>
            </w:pPr>
            <w:r w:rsidRPr="008732CA">
              <w:rPr>
                <w:rFonts w:ascii="Times New Roman" w:eastAsia="Times New Roman" w:hAnsi="Times New Roman" w:cs="Times New Roman"/>
                <w:color w:val="000000" w:themeColor="text1"/>
                <w:lang w:val="en-GB"/>
              </w:rPr>
              <w:t>Effect allele</w:t>
            </w:r>
          </w:p>
        </w:tc>
        <w:tc>
          <w:tcPr>
            <w:tcW w:w="821" w:type="dxa"/>
            <w:shd w:val="clear" w:color="auto" w:fill="auto"/>
            <w:noWrap/>
            <w:vAlign w:val="center"/>
            <w:hideMark/>
          </w:tcPr>
          <w:p w14:paraId="1E15CC23" w14:textId="77777777" w:rsidR="00E13AB3" w:rsidRPr="008732CA" w:rsidRDefault="00E13AB3" w:rsidP="0011726D">
            <w:pPr>
              <w:widowControl/>
              <w:spacing w:after="120" w:line="240" w:lineRule="auto"/>
              <w:jc w:val="center"/>
              <w:rPr>
                <w:rFonts w:ascii="Times New Roman" w:eastAsia="Times New Roman" w:hAnsi="Times New Roman" w:cs="Times New Roman"/>
                <w:color w:val="000000" w:themeColor="text1"/>
                <w:lang w:val="en-GB"/>
              </w:rPr>
            </w:pPr>
            <w:proofErr w:type="gramStart"/>
            <w:r w:rsidRPr="008732CA">
              <w:rPr>
                <w:rFonts w:ascii="Times New Roman" w:eastAsia="Times New Roman" w:hAnsi="Times New Roman" w:cs="Times New Roman"/>
                <w:color w:val="000000" w:themeColor="text1"/>
                <w:lang w:val="en-GB"/>
              </w:rPr>
              <w:t>Other</w:t>
            </w:r>
            <w:proofErr w:type="gramEnd"/>
            <w:r w:rsidRPr="008732CA">
              <w:rPr>
                <w:rFonts w:ascii="Times New Roman" w:eastAsia="Times New Roman" w:hAnsi="Times New Roman" w:cs="Times New Roman"/>
                <w:color w:val="000000" w:themeColor="text1"/>
                <w:lang w:val="en-GB"/>
              </w:rPr>
              <w:t xml:space="preserve"> allele</w:t>
            </w:r>
          </w:p>
        </w:tc>
        <w:tc>
          <w:tcPr>
            <w:tcW w:w="814" w:type="dxa"/>
            <w:shd w:val="clear" w:color="auto" w:fill="auto"/>
            <w:noWrap/>
            <w:vAlign w:val="center"/>
            <w:hideMark/>
          </w:tcPr>
          <w:p w14:paraId="4545105D" w14:textId="77777777" w:rsidR="00E13AB3" w:rsidRPr="008732CA" w:rsidRDefault="00E13AB3" w:rsidP="0011726D">
            <w:pPr>
              <w:widowControl/>
              <w:spacing w:after="120" w:line="240" w:lineRule="auto"/>
              <w:jc w:val="center"/>
              <w:rPr>
                <w:rFonts w:ascii="Times New Roman" w:eastAsia="Times New Roman" w:hAnsi="Times New Roman" w:cs="Times New Roman"/>
                <w:color w:val="000000" w:themeColor="text1"/>
                <w:lang w:val="en-GB"/>
              </w:rPr>
            </w:pPr>
            <w:r w:rsidRPr="008732CA">
              <w:rPr>
                <w:rFonts w:ascii="Times New Roman" w:eastAsia="Times New Roman" w:hAnsi="Times New Roman" w:cs="Times New Roman"/>
                <w:color w:val="000000" w:themeColor="text1"/>
                <w:lang w:val="en-GB"/>
              </w:rPr>
              <w:t>EAF</w:t>
            </w:r>
          </w:p>
        </w:tc>
        <w:tc>
          <w:tcPr>
            <w:tcW w:w="1023" w:type="dxa"/>
            <w:shd w:val="clear" w:color="auto" w:fill="auto"/>
            <w:noWrap/>
            <w:vAlign w:val="center"/>
            <w:hideMark/>
          </w:tcPr>
          <w:p w14:paraId="05919BBA" w14:textId="77777777" w:rsidR="00E13AB3" w:rsidRPr="008732CA" w:rsidRDefault="00E13AB3" w:rsidP="0011726D">
            <w:pPr>
              <w:widowControl/>
              <w:spacing w:after="120" w:line="240" w:lineRule="auto"/>
              <w:jc w:val="center"/>
              <w:rPr>
                <w:rFonts w:ascii="Times New Roman" w:eastAsia="Times New Roman" w:hAnsi="Times New Roman" w:cs="Times New Roman"/>
                <w:color w:val="000000" w:themeColor="text1"/>
                <w:lang w:val="en-GB"/>
              </w:rPr>
            </w:pPr>
            <w:r w:rsidRPr="008732CA">
              <w:rPr>
                <w:rFonts w:ascii="Times New Roman" w:eastAsia="Times New Roman" w:hAnsi="Times New Roman" w:cs="Times New Roman"/>
                <w:color w:val="000000" w:themeColor="text1"/>
                <w:lang w:val="en-GB"/>
              </w:rPr>
              <w:t>Effect size for HbA</w:t>
            </w:r>
            <w:r w:rsidRPr="008732CA">
              <w:rPr>
                <w:rFonts w:ascii="Times New Roman" w:eastAsia="Times New Roman" w:hAnsi="Times New Roman" w:cs="Times New Roman"/>
                <w:color w:val="000000" w:themeColor="text1"/>
                <w:vertAlign w:val="subscript"/>
                <w:lang w:val="en-GB"/>
              </w:rPr>
              <w:t>1c</w:t>
            </w:r>
          </w:p>
        </w:tc>
        <w:tc>
          <w:tcPr>
            <w:tcW w:w="1199" w:type="dxa"/>
            <w:shd w:val="clear" w:color="auto" w:fill="auto"/>
            <w:noWrap/>
            <w:vAlign w:val="center"/>
            <w:hideMark/>
          </w:tcPr>
          <w:p w14:paraId="3E0FDD2D" w14:textId="77777777" w:rsidR="00E13AB3" w:rsidRPr="008732CA" w:rsidRDefault="00E13AB3" w:rsidP="0011726D">
            <w:pPr>
              <w:widowControl/>
              <w:spacing w:after="120" w:line="240" w:lineRule="auto"/>
              <w:jc w:val="center"/>
              <w:rPr>
                <w:rFonts w:ascii="Times New Roman" w:eastAsia="Times New Roman" w:hAnsi="Times New Roman" w:cs="Times New Roman"/>
                <w:color w:val="000000" w:themeColor="text1"/>
                <w:lang w:val="en-GB"/>
              </w:rPr>
            </w:pPr>
            <w:r w:rsidRPr="008732CA">
              <w:rPr>
                <w:rFonts w:ascii="Times New Roman" w:eastAsia="Times New Roman" w:hAnsi="Times New Roman" w:cs="Times New Roman"/>
                <w:i/>
                <w:iCs/>
                <w:color w:val="000000" w:themeColor="text1"/>
                <w:lang w:val="en-GB"/>
              </w:rPr>
              <w:t xml:space="preserve">P </w:t>
            </w:r>
            <w:r w:rsidRPr="008732CA">
              <w:rPr>
                <w:rFonts w:ascii="Times New Roman" w:eastAsia="Times New Roman" w:hAnsi="Times New Roman" w:cs="Times New Roman"/>
                <w:color w:val="000000" w:themeColor="text1"/>
                <w:lang w:val="en-GB"/>
              </w:rPr>
              <w:t>for HbA</w:t>
            </w:r>
            <w:r w:rsidRPr="008732CA">
              <w:rPr>
                <w:rFonts w:ascii="Times New Roman" w:eastAsia="Times New Roman" w:hAnsi="Times New Roman" w:cs="Times New Roman"/>
                <w:color w:val="000000" w:themeColor="text1"/>
                <w:vertAlign w:val="subscript"/>
                <w:lang w:val="en-GB"/>
              </w:rPr>
              <w:t>1c</w:t>
            </w:r>
          </w:p>
        </w:tc>
        <w:tc>
          <w:tcPr>
            <w:tcW w:w="999" w:type="dxa"/>
            <w:vAlign w:val="center"/>
          </w:tcPr>
          <w:p w14:paraId="01A4E071" w14:textId="77777777" w:rsidR="00E13AB3" w:rsidRPr="008732CA" w:rsidRDefault="00E13AB3" w:rsidP="0011726D">
            <w:pPr>
              <w:widowControl/>
              <w:spacing w:after="120" w:line="240" w:lineRule="auto"/>
              <w:jc w:val="center"/>
              <w:rPr>
                <w:rFonts w:ascii="Times New Roman" w:eastAsia="Times New Roman" w:hAnsi="Times New Roman" w:cs="Times New Roman"/>
                <w:i/>
                <w:iCs/>
                <w:color w:val="000000" w:themeColor="text1"/>
                <w:lang w:val="en-GB"/>
              </w:rPr>
            </w:pPr>
            <w:r w:rsidRPr="008732CA">
              <w:rPr>
                <w:rFonts w:ascii="Times New Roman" w:eastAsia="Times New Roman" w:hAnsi="Times New Roman" w:cs="Times New Roman"/>
                <w:color w:val="000000" w:themeColor="text1"/>
                <w:lang w:val="en-GB"/>
              </w:rPr>
              <w:t>Effect size for CAD</w:t>
            </w:r>
          </w:p>
        </w:tc>
        <w:tc>
          <w:tcPr>
            <w:tcW w:w="997" w:type="dxa"/>
            <w:vAlign w:val="center"/>
          </w:tcPr>
          <w:p w14:paraId="2D430167" w14:textId="77777777" w:rsidR="00E13AB3" w:rsidRPr="008732CA" w:rsidRDefault="00E13AB3" w:rsidP="0011726D">
            <w:pPr>
              <w:widowControl/>
              <w:spacing w:after="120" w:line="240" w:lineRule="auto"/>
              <w:jc w:val="center"/>
              <w:rPr>
                <w:rFonts w:ascii="Times New Roman" w:eastAsia="Times New Roman" w:hAnsi="Times New Roman" w:cs="Times New Roman"/>
                <w:i/>
                <w:iCs/>
                <w:color w:val="000000" w:themeColor="text1"/>
                <w:lang w:val="en-GB"/>
              </w:rPr>
            </w:pPr>
            <w:r w:rsidRPr="008732CA">
              <w:rPr>
                <w:rFonts w:ascii="Times New Roman" w:eastAsia="Times New Roman" w:hAnsi="Times New Roman" w:cs="Times New Roman"/>
                <w:i/>
                <w:iCs/>
                <w:color w:val="000000" w:themeColor="text1"/>
                <w:lang w:val="en-GB"/>
              </w:rPr>
              <w:t xml:space="preserve">P </w:t>
            </w:r>
            <w:r w:rsidRPr="008732CA">
              <w:rPr>
                <w:rFonts w:ascii="Times New Roman" w:eastAsia="Times New Roman" w:hAnsi="Times New Roman" w:cs="Times New Roman"/>
                <w:color w:val="000000" w:themeColor="text1"/>
                <w:lang w:val="en-GB"/>
              </w:rPr>
              <w:t>for CAD</w:t>
            </w:r>
          </w:p>
        </w:tc>
        <w:tc>
          <w:tcPr>
            <w:tcW w:w="999" w:type="dxa"/>
            <w:vAlign w:val="center"/>
          </w:tcPr>
          <w:p w14:paraId="7E99A8A7" w14:textId="77777777" w:rsidR="00E13AB3" w:rsidRPr="008732CA" w:rsidRDefault="00E13AB3" w:rsidP="0011726D">
            <w:pPr>
              <w:widowControl/>
              <w:spacing w:after="120" w:line="240" w:lineRule="auto"/>
              <w:jc w:val="center"/>
              <w:rPr>
                <w:rFonts w:ascii="Times New Roman" w:eastAsia="Times New Roman" w:hAnsi="Times New Roman" w:cs="Times New Roman"/>
                <w:i/>
                <w:iCs/>
                <w:color w:val="000000" w:themeColor="text1"/>
                <w:lang w:val="en-GB"/>
              </w:rPr>
            </w:pPr>
            <w:r w:rsidRPr="008732CA">
              <w:rPr>
                <w:rFonts w:ascii="Times New Roman" w:eastAsia="Times New Roman" w:hAnsi="Times New Roman" w:cs="Times New Roman"/>
                <w:color w:val="000000" w:themeColor="text1"/>
                <w:lang w:val="en-GB"/>
              </w:rPr>
              <w:t>Effect size for HF</w:t>
            </w:r>
          </w:p>
        </w:tc>
        <w:tc>
          <w:tcPr>
            <w:tcW w:w="799" w:type="dxa"/>
            <w:vAlign w:val="center"/>
          </w:tcPr>
          <w:p w14:paraId="67E80B02" w14:textId="77777777" w:rsidR="00E13AB3" w:rsidRPr="008732CA" w:rsidRDefault="00E13AB3" w:rsidP="0011726D">
            <w:pPr>
              <w:widowControl/>
              <w:spacing w:after="120" w:line="240" w:lineRule="auto"/>
              <w:jc w:val="center"/>
              <w:rPr>
                <w:rFonts w:ascii="Times New Roman" w:eastAsia="Times New Roman" w:hAnsi="Times New Roman" w:cs="Times New Roman"/>
                <w:i/>
                <w:iCs/>
                <w:color w:val="000000" w:themeColor="text1"/>
                <w:lang w:val="en-GB"/>
              </w:rPr>
            </w:pPr>
            <w:r w:rsidRPr="008732CA">
              <w:rPr>
                <w:rFonts w:ascii="Times New Roman" w:eastAsia="Times New Roman" w:hAnsi="Times New Roman" w:cs="Times New Roman"/>
                <w:i/>
                <w:iCs/>
                <w:color w:val="000000" w:themeColor="text1"/>
                <w:lang w:val="en-GB"/>
              </w:rPr>
              <w:t xml:space="preserve">P </w:t>
            </w:r>
            <w:r w:rsidRPr="008732CA">
              <w:rPr>
                <w:rFonts w:ascii="Times New Roman" w:eastAsia="Times New Roman" w:hAnsi="Times New Roman" w:cs="Times New Roman"/>
                <w:color w:val="000000" w:themeColor="text1"/>
                <w:lang w:val="en-GB"/>
              </w:rPr>
              <w:t>for HF</w:t>
            </w:r>
          </w:p>
        </w:tc>
        <w:tc>
          <w:tcPr>
            <w:tcW w:w="999" w:type="dxa"/>
            <w:vAlign w:val="center"/>
          </w:tcPr>
          <w:p w14:paraId="4BFB4962" w14:textId="77777777" w:rsidR="00E13AB3" w:rsidRPr="008732CA" w:rsidRDefault="00E13AB3" w:rsidP="0011726D">
            <w:pPr>
              <w:widowControl/>
              <w:spacing w:after="120" w:line="240" w:lineRule="auto"/>
              <w:jc w:val="center"/>
              <w:rPr>
                <w:rFonts w:ascii="Times New Roman" w:eastAsia="Times New Roman" w:hAnsi="Times New Roman" w:cs="Times New Roman"/>
                <w:i/>
                <w:iCs/>
                <w:color w:val="000000" w:themeColor="text1"/>
                <w:lang w:val="en-GB"/>
              </w:rPr>
            </w:pPr>
            <w:r w:rsidRPr="008732CA">
              <w:rPr>
                <w:rFonts w:ascii="Times New Roman" w:eastAsia="Times New Roman" w:hAnsi="Times New Roman" w:cs="Times New Roman"/>
                <w:color w:val="000000" w:themeColor="text1"/>
                <w:lang w:val="en-GB"/>
              </w:rPr>
              <w:t>Effect size for PAD</w:t>
            </w:r>
          </w:p>
        </w:tc>
        <w:tc>
          <w:tcPr>
            <w:tcW w:w="799" w:type="dxa"/>
            <w:vAlign w:val="center"/>
          </w:tcPr>
          <w:p w14:paraId="023AFF89" w14:textId="77777777" w:rsidR="00E13AB3" w:rsidRPr="008732CA" w:rsidRDefault="00E13AB3" w:rsidP="0011726D">
            <w:pPr>
              <w:widowControl/>
              <w:spacing w:after="120" w:line="240" w:lineRule="auto"/>
              <w:jc w:val="center"/>
              <w:rPr>
                <w:rFonts w:ascii="Times New Roman" w:eastAsia="Times New Roman" w:hAnsi="Times New Roman" w:cs="Times New Roman"/>
                <w:i/>
                <w:iCs/>
                <w:color w:val="000000" w:themeColor="text1"/>
                <w:lang w:val="en-GB"/>
              </w:rPr>
            </w:pPr>
            <w:r w:rsidRPr="008732CA">
              <w:rPr>
                <w:rFonts w:ascii="Times New Roman" w:eastAsia="Times New Roman" w:hAnsi="Times New Roman" w:cs="Times New Roman"/>
                <w:i/>
                <w:iCs/>
                <w:color w:val="000000" w:themeColor="text1"/>
                <w:lang w:val="en-GB"/>
              </w:rPr>
              <w:t xml:space="preserve">P </w:t>
            </w:r>
            <w:r w:rsidRPr="008732CA">
              <w:rPr>
                <w:rFonts w:ascii="Times New Roman" w:eastAsia="Times New Roman" w:hAnsi="Times New Roman" w:cs="Times New Roman"/>
                <w:color w:val="000000" w:themeColor="text1"/>
                <w:lang w:val="en-GB"/>
              </w:rPr>
              <w:t>for PAD</w:t>
            </w:r>
          </w:p>
        </w:tc>
        <w:tc>
          <w:tcPr>
            <w:tcW w:w="999" w:type="dxa"/>
            <w:vAlign w:val="center"/>
          </w:tcPr>
          <w:p w14:paraId="2C69D076" w14:textId="77777777" w:rsidR="00E13AB3" w:rsidRPr="008732CA" w:rsidRDefault="00E13AB3" w:rsidP="0011726D">
            <w:pPr>
              <w:widowControl/>
              <w:spacing w:after="120" w:line="240" w:lineRule="auto"/>
              <w:jc w:val="center"/>
              <w:rPr>
                <w:rFonts w:ascii="Times New Roman" w:eastAsia="Times New Roman" w:hAnsi="Times New Roman" w:cs="Times New Roman"/>
                <w:i/>
                <w:iCs/>
                <w:color w:val="000000" w:themeColor="text1"/>
                <w:lang w:val="en-GB"/>
              </w:rPr>
            </w:pPr>
            <w:r w:rsidRPr="008732CA">
              <w:rPr>
                <w:rFonts w:ascii="Times New Roman" w:eastAsia="Times New Roman" w:hAnsi="Times New Roman" w:cs="Times New Roman"/>
                <w:color w:val="000000" w:themeColor="text1"/>
                <w:lang w:val="en-GB"/>
              </w:rPr>
              <w:t>Effect size for stroke</w:t>
            </w:r>
          </w:p>
        </w:tc>
        <w:tc>
          <w:tcPr>
            <w:tcW w:w="997" w:type="dxa"/>
            <w:vAlign w:val="center"/>
          </w:tcPr>
          <w:p w14:paraId="726F005B" w14:textId="77777777" w:rsidR="00E13AB3" w:rsidRPr="008732CA" w:rsidRDefault="00E13AB3" w:rsidP="0011726D">
            <w:pPr>
              <w:widowControl/>
              <w:spacing w:after="120" w:line="240" w:lineRule="auto"/>
              <w:jc w:val="center"/>
              <w:rPr>
                <w:rFonts w:ascii="Times New Roman" w:eastAsia="Times New Roman" w:hAnsi="Times New Roman" w:cs="Times New Roman"/>
                <w:i/>
                <w:iCs/>
                <w:color w:val="000000" w:themeColor="text1"/>
                <w:lang w:val="en-GB"/>
              </w:rPr>
            </w:pPr>
            <w:r w:rsidRPr="008732CA">
              <w:rPr>
                <w:rFonts w:ascii="Times New Roman" w:eastAsia="Times New Roman" w:hAnsi="Times New Roman" w:cs="Times New Roman"/>
                <w:i/>
                <w:iCs/>
                <w:color w:val="000000" w:themeColor="text1"/>
                <w:lang w:val="en-GB"/>
              </w:rPr>
              <w:t xml:space="preserve">P </w:t>
            </w:r>
            <w:r w:rsidRPr="008732CA">
              <w:rPr>
                <w:rFonts w:ascii="Times New Roman" w:eastAsia="Times New Roman" w:hAnsi="Times New Roman" w:cs="Times New Roman"/>
                <w:color w:val="000000" w:themeColor="text1"/>
                <w:lang w:val="en-GB"/>
              </w:rPr>
              <w:t>for stroke</w:t>
            </w:r>
          </w:p>
        </w:tc>
      </w:tr>
      <w:tr w:rsidR="00E13AB3" w:rsidRPr="005C32C8" w14:paraId="32A80817" w14:textId="77777777" w:rsidTr="0011726D">
        <w:trPr>
          <w:trHeight w:val="357"/>
        </w:trPr>
        <w:tc>
          <w:tcPr>
            <w:tcW w:w="1488" w:type="dxa"/>
            <w:shd w:val="clear" w:color="auto" w:fill="auto"/>
            <w:noWrap/>
            <w:vAlign w:val="center"/>
            <w:hideMark/>
          </w:tcPr>
          <w:p w14:paraId="30659DD2"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rs2595701</w:t>
            </w:r>
          </w:p>
        </w:tc>
        <w:tc>
          <w:tcPr>
            <w:tcW w:w="1386" w:type="dxa"/>
            <w:shd w:val="clear" w:color="auto" w:fill="auto"/>
            <w:noWrap/>
            <w:vAlign w:val="center"/>
            <w:hideMark/>
          </w:tcPr>
          <w:p w14:paraId="456449AB"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7:44148553</w:t>
            </w:r>
          </w:p>
        </w:tc>
        <w:tc>
          <w:tcPr>
            <w:tcW w:w="858" w:type="dxa"/>
            <w:shd w:val="clear" w:color="auto" w:fill="auto"/>
            <w:vAlign w:val="center"/>
          </w:tcPr>
          <w:p w14:paraId="336B10CB"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A</w:t>
            </w:r>
          </w:p>
        </w:tc>
        <w:tc>
          <w:tcPr>
            <w:tcW w:w="821" w:type="dxa"/>
            <w:shd w:val="clear" w:color="auto" w:fill="auto"/>
            <w:noWrap/>
            <w:vAlign w:val="center"/>
            <w:hideMark/>
          </w:tcPr>
          <w:p w14:paraId="2D701643"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G</w:t>
            </w:r>
          </w:p>
        </w:tc>
        <w:tc>
          <w:tcPr>
            <w:tcW w:w="814" w:type="dxa"/>
            <w:shd w:val="clear" w:color="auto" w:fill="auto"/>
            <w:noWrap/>
            <w:vAlign w:val="center"/>
            <w:hideMark/>
          </w:tcPr>
          <w:p w14:paraId="4012CC00"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0.317</w:t>
            </w:r>
          </w:p>
        </w:tc>
        <w:tc>
          <w:tcPr>
            <w:tcW w:w="1023" w:type="dxa"/>
            <w:shd w:val="clear" w:color="auto" w:fill="auto"/>
            <w:noWrap/>
            <w:vAlign w:val="center"/>
            <w:hideMark/>
          </w:tcPr>
          <w:p w14:paraId="2C28F6AA"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0.010</w:t>
            </w:r>
          </w:p>
        </w:tc>
        <w:tc>
          <w:tcPr>
            <w:tcW w:w="1199" w:type="dxa"/>
            <w:shd w:val="clear" w:color="auto" w:fill="auto"/>
            <w:noWrap/>
            <w:vAlign w:val="center"/>
            <w:hideMark/>
          </w:tcPr>
          <w:p w14:paraId="3A8BA95B"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4.8E-11</w:t>
            </w:r>
          </w:p>
        </w:tc>
        <w:tc>
          <w:tcPr>
            <w:tcW w:w="999" w:type="dxa"/>
            <w:shd w:val="clear" w:color="auto" w:fill="auto"/>
            <w:vAlign w:val="center"/>
          </w:tcPr>
          <w:p w14:paraId="1AECDA7B"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-0.018</w:t>
            </w:r>
          </w:p>
        </w:tc>
        <w:tc>
          <w:tcPr>
            <w:tcW w:w="997" w:type="dxa"/>
            <w:shd w:val="clear" w:color="auto" w:fill="auto"/>
            <w:vAlign w:val="center"/>
          </w:tcPr>
          <w:p w14:paraId="0B867309"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0.02</w:t>
            </w:r>
          </w:p>
        </w:tc>
        <w:tc>
          <w:tcPr>
            <w:tcW w:w="999" w:type="dxa"/>
            <w:shd w:val="clear" w:color="auto" w:fill="auto"/>
            <w:vAlign w:val="center"/>
          </w:tcPr>
          <w:p w14:paraId="3FF7C549"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-0.019</w:t>
            </w:r>
          </w:p>
        </w:tc>
        <w:tc>
          <w:tcPr>
            <w:tcW w:w="799" w:type="dxa"/>
            <w:shd w:val="clear" w:color="auto" w:fill="auto"/>
            <w:vAlign w:val="center"/>
          </w:tcPr>
          <w:p w14:paraId="1F585105"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0.03</w:t>
            </w:r>
          </w:p>
        </w:tc>
        <w:tc>
          <w:tcPr>
            <w:tcW w:w="999" w:type="dxa"/>
            <w:vAlign w:val="center"/>
          </w:tcPr>
          <w:p w14:paraId="1A28FBF1"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themeColor="text1"/>
                <w:lang w:val="en-GB"/>
              </w:rPr>
              <w:t>0.009</w:t>
            </w:r>
          </w:p>
        </w:tc>
        <w:tc>
          <w:tcPr>
            <w:tcW w:w="799" w:type="dxa"/>
            <w:vAlign w:val="center"/>
          </w:tcPr>
          <w:p w14:paraId="31561F33"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themeColor="text1"/>
                <w:lang w:val="en-GB"/>
              </w:rPr>
              <w:t>0.65</w:t>
            </w:r>
          </w:p>
        </w:tc>
        <w:tc>
          <w:tcPr>
            <w:tcW w:w="999" w:type="dxa"/>
            <w:shd w:val="clear" w:color="auto" w:fill="auto"/>
            <w:vAlign w:val="center"/>
          </w:tcPr>
          <w:p w14:paraId="4FF7A86A"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0.000</w:t>
            </w:r>
          </w:p>
        </w:tc>
        <w:tc>
          <w:tcPr>
            <w:tcW w:w="997" w:type="dxa"/>
            <w:shd w:val="clear" w:color="auto" w:fill="auto"/>
            <w:vAlign w:val="center"/>
          </w:tcPr>
          <w:p w14:paraId="6B04CFE2"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0.97</w:t>
            </w:r>
          </w:p>
        </w:tc>
      </w:tr>
      <w:tr w:rsidR="00E13AB3" w:rsidRPr="005C32C8" w14:paraId="6EAF4F46" w14:textId="77777777" w:rsidTr="0011726D">
        <w:trPr>
          <w:trHeight w:val="357"/>
        </w:trPr>
        <w:tc>
          <w:tcPr>
            <w:tcW w:w="1488" w:type="dxa"/>
            <w:shd w:val="clear" w:color="auto" w:fill="auto"/>
            <w:noWrap/>
            <w:vAlign w:val="center"/>
            <w:hideMark/>
          </w:tcPr>
          <w:p w14:paraId="734B1EE9"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bookmarkStart w:id="0" w:name="OLE_LINK26"/>
            <w:r w:rsidRPr="008732CA">
              <w:rPr>
                <w:rFonts w:ascii="Times New Roman" w:hAnsi="Times New Roman" w:cs="Times New Roman"/>
                <w:color w:val="000000" w:themeColor="text1"/>
                <w:lang w:val="en-GB"/>
              </w:rPr>
              <w:t>rs61736256</w:t>
            </w:r>
            <w:bookmarkEnd w:id="0"/>
          </w:p>
        </w:tc>
        <w:tc>
          <w:tcPr>
            <w:tcW w:w="1386" w:type="dxa"/>
            <w:shd w:val="clear" w:color="auto" w:fill="auto"/>
            <w:noWrap/>
            <w:vAlign w:val="center"/>
            <w:hideMark/>
          </w:tcPr>
          <w:p w14:paraId="23EDD891"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7:44153614</w:t>
            </w:r>
          </w:p>
        </w:tc>
        <w:tc>
          <w:tcPr>
            <w:tcW w:w="858" w:type="dxa"/>
            <w:shd w:val="clear" w:color="auto" w:fill="auto"/>
            <w:vAlign w:val="center"/>
          </w:tcPr>
          <w:p w14:paraId="7699F955"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C</w:t>
            </w:r>
          </w:p>
        </w:tc>
        <w:tc>
          <w:tcPr>
            <w:tcW w:w="821" w:type="dxa"/>
            <w:shd w:val="clear" w:color="auto" w:fill="auto"/>
            <w:noWrap/>
            <w:vAlign w:val="center"/>
            <w:hideMark/>
          </w:tcPr>
          <w:p w14:paraId="0BFF16BC"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G</w:t>
            </w:r>
          </w:p>
        </w:tc>
        <w:tc>
          <w:tcPr>
            <w:tcW w:w="814" w:type="dxa"/>
            <w:shd w:val="clear" w:color="auto" w:fill="auto"/>
            <w:noWrap/>
            <w:vAlign w:val="center"/>
            <w:hideMark/>
          </w:tcPr>
          <w:p w14:paraId="5417F0A7"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0.964</w:t>
            </w:r>
          </w:p>
        </w:tc>
        <w:tc>
          <w:tcPr>
            <w:tcW w:w="1023" w:type="dxa"/>
            <w:shd w:val="clear" w:color="auto" w:fill="auto"/>
            <w:noWrap/>
            <w:vAlign w:val="center"/>
            <w:hideMark/>
          </w:tcPr>
          <w:p w14:paraId="35782603"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-0.023</w:t>
            </w:r>
          </w:p>
        </w:tc>
        <w:tc>
          <w:tcPr>
            <w:tcW w:w="1199" w:type="dxa"/>
            <w:shd w:val="clear" w:color="auto" w:fill="auto"/>
            <w:noWrap/>
            <w:vAlign w:val="center"/>
            <w:hideMark/>
          </w:tcPr>
          <w:p w14:paraId="5D5717C8"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3.0E-09</w:t>
            </w:r>
          </w:p>
        </w:tc>
        <w:tc>
          <w:tcPr>
            <w:tcW w:w="999" w:type="dxa"/>
            <w:shd w:val="clear" w:color="auto" w:fill="auto"/>
            <w:vAlign w:val="center"/>
          </w:tcPr>
          <w:p w14:paraId="71383390"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-0.010</w:t>
            </w:r>
          </w:p>
        </w:tc>
        <w:tc>
          <w:tcPr>
            <w:tcW w:w="997" w:type="dxa"/>
            <w:shd w:val="clear" w:color="auto" w:fill="auto"/>
            <w:vAlign w:val="center"/>
          </w:tcPr>
          <w:p w14:paraId="141F0856"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0.57</w:t>
            </w:r>
          </w:p>
        </w:tc>
        <w:tc>
          <w:tcPr>
            <w:tcW w:w="999" w:type="dxa"/>
            <w:shd w:val="clear" w:color="auto" w:fill="auto"/>
            <w:vAlign w:val="center"/>
          </w:tcPr>
          <w:p w14:paraId="058F89D0"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-0.024</w:t>
            </w:r>
          </w:p>
        </w:tc>
        <w:tc>
          <w:tcPr>
            <w:tcW w:w="799" w:type="dxa"/>
            <w:shd w:val="clear" w:color="auto" w:fill="auto"/>
            <w:vAlign w:val="center"/>
          </w:tcPr>
          <w:p w14:paraId="6EA6975F"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0.26</w:t>
            </w:r>
          </w:p>
        </w:tc>
        <w:tc>
          <w:tcPr>
            <w:tcW w:w="999" w:type="dxa"/>
            <w:vAlign w:val="center"/>
          </w:tcPr>
          <w:p w14:paraId="080A1B2A"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themeColor="text1"/>
                <w:lang w:val="en-GB"/>
              </w:rPr>
              <w:t>NA</w:t>
            </w:r>
          </w:p>
        </w:tc>
        <w:tc>
          <w:tcPr>
            <w:tcW w:w="799" w:type="dxa"/>
            <w:vAlign w:val="center"/>
          </w:tcPr>
          <w:p w14:paraId="06C0D348"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themeColor="text1"/>
                <w:lang w:val="en-GB"/>
              </w:rPr>
              <w:t>NA</w:t>
            </w:r>
          </w:p>
        </w:tc>
        <w:tc>
          <w:tcPr>
            <w:tcW w:w="999" w:type="dxa"/>
            <w:shd w:val="clear" w:color="auto" w:fill="auto"/>
            <w:vAlign w:val="center"/>
          </w:tcPr>
          <w:p w14:paraId="2E762D66"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0.000</w:t>
            </w:r>
          </w:p>
        </w:tc>
        <w:tc>
          <w:tcPr>
            <w:tcW w:w="997" w:type="dxa"/>
            <w:shd w:val="clear" w:color="auto" w:fill="auto"/>
            <w:vAlign w:val="center"/>
          </w:tcPr>
          <w:p w14:paraId="06B87D65"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0.99</w:t>
            </w:r>
          </w:p>
        </w:tc>
      </w:tr>
      <w:tr w:rsidR="00E13AB3" w:rsidRPr="005C32C8" w14:paraId="19A7D612" w14:textId="77777777" w:rsidTr="0011726D">
        <w:trPr>
          <w:trHeight w:val="357"/>
        </w:trPr>
        <w:tc>
          <w:tcPr>
            <w:tcW w:w="1488" w:type="dxa"/>
            <w:shd w:val="clear" w:color="auto" w:fill="auto"/>
            <w:noWrap/>
            <w:vAlign w:val="center"/>
            <w:hideMark/>
          </w:tcPr>
          <w:p w14:paraId="56812A7D"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rs2908277</w:t>
            </w:r>
          </w:p>
        </w:tc>
        <w:tc>
          <w:tcPr>
            <w:tcW w:w="1386" w:type="dxa"/>
            <w:shd w:val="clear" w:color="auto" w:fill="auto"/>
            <w:noWrap/>
            <w:vAlign w:val="center"/>
            <w:hideMark/>
          </w:tcPr>
          <w:p w14:paraId="3447D334"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7:44183433</w:t>
            </w:r>
          </w:p>
        </w:tc>
        <w:tc>
          <w:tcPr>
            <w:tcW w:w="858" w:type="dxa"/>
            <w:shd w:val="clear" w:color="auto" w:fill="auto"/>
            <w:vAlign w:val="center"/>
          </w:tcPr>
          <w:p w14:paraId="427E4AE8"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A</w:t>
            </w:r>
          </w:p>
        </w:tc>
        <w:tc>
          <w:tcPr>
            <w:tcW w:w="821" w:type="dxa"/>
            <w:shd w:val="clear" w:color="auto" w:fill="auto"/>
            <w:noWrap/>
            <w:vAlign w:val="center"/>
            <w:hideMark/>
          </w:tcPr>
          <w:p w14:paraId="020C7808"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G</w:t>
            </w:r>
          </w:p>
        </w:tc>
        <w:tc>
          <w:tcPr>
            <w:tcW w:w="814" w:type="dxa"/>
            <w:shd w:val="clear" w:color="auto" w:fill="auto"/>
            <w:noWrap/>
            <w:vAlign w:val="center"/>
            <w:hideMark/>
          </w:tcPr>
          <w:p w14:paraId="336584E7"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0.117</w:t>
            </w:r>
          </w:p>
        </w:tc>
        <w:tc>
          <w:tcPr>
            <w:tcW w:w="1023" w:type="dxa"/>
            <w:shd w:val="clear" w:color="auto" w:fill="auto"/>
            <w:noWrap/>
            <w:vAlign w:val="center"/>
            <w:hideMark/>
          </w:tcPr>
          <w:p w14:paraId="58A85C06"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0.017</w:t>
            </w:r>
          </w:p>
        </w:tc>
        <w:tc>
          <w:tcPr>
            <w:tcW w:w="1199" w:type="dxa"/>
            <w:shd w:val="clear" w:color="auto" w:fill="auto"/>
            <w:noWrap/>
            <w:vAlign w:val="center"/>
            <w:hideMark/>
          </w:tcPr>
          <w:p w14:paraId="4DDF354F"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1.3E-18</w:t>
            </w:r>
          </w:p>
        </w:tc>
        <w:tc>
          <w:tcPr>
            <w:tcW w:w="999" w:type="dxa"/>
            <w:shd w:val="clear" w:color="auto" w:fill="auto"/>
            <w:vAlign w:val="center"/>
          </w:tcPr>
          <w:p w14:paraId="070CFD75"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-0.015</w:t>
            </w:r>
          </w:p>
        </w:tc>
        <w:tc>
          <w:tcPr>
            <w:tcW w:w="997" w:type="dxa"/>
            <w:shd w:val="clear" w:color="auto" w:fill="auto"/>
            <w:vAlign w:val="center"/>
          </w:tcPr>
          <w:p w14:paraId="1864183F"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0.15</w:t>
            </w:r>
          </w:p>
        </w:tc>
        <w:tc>
          <w:tcPr>
            <w:tcW w:w="999" w:type="dxa"/>
            <w:shd w:val="clear" w:color="auto" w:fill="auto"/>
            <w:vAlign w:val="center"/>
          </w:tcPr>
          <w:p w14:paraId="5302D8D7"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-0.002</w:t>
            </w:r>
          </w:p>
        </w:tc>
        <w:tc>
          <w:tcPr>
            <w:tcW w:w="799" w:type="dxa"/>
            <w:shd w:val="clear" w:color="auto" w:fill="auto"/>
            <w:vAlign w:val="center"/>
          </w:tcPr>
          <w:p w14:paraId="2F459389"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0.87</w:t>
            </w:r>
          </w:p>
        </w:tc>
        <w:tc>
          <w:tcPr>
            <w:tcW w:w="999" w:type="dxa"/>
            <w:shd w:val="clear" w:color="auto" w:fill="auto"/>
            <w:vAlign w:val="center"/>
          </w:tcPr>
          <w:p w14:paraId="1B39CA09"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0.024</w:t>
            </w:r>
          </w:p>
        </w:tc>
        <w:tc>
          <w:tcPr>
            <w:tcW w:w="799" w:type="dxa"/>
            <w:shd w:val="clear" w:color="auto" w:fill="auto"/>
            <w:vAlign w:val="center"/>
          </w:tcPr>
          <w:p w14:paraId="130877E4"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0.35</w:t>
            </w:r>
          </w:p>
        </w:tc>
        <w:tc>
          <w:tcPr>
            <w:tcW w:w="999" w:type="dxa"/>
            <w:shd w:val="clear" w:color="auto" w:fill="auto"/>
            <w:vAlign w:val="center"/>
          </w:tcPr>
          <w:p w14:paraId="46EC1748"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0.014</w:t>
            </w:r>
          </w:p>
        </w:tc>
        <w:tc>
          <w:tcPr>
            <w:tcW w:w="997" w:type="dxa"/>
            <w:shd w:val="clear" w:color="auto" w:fill="auto"/>
            <w:vAlign w:val="center"/>
          </w:tcPr>
          <w:p w14:paraId="6A45FA7F"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0.29</w:t>
            </w:r>
          </w:p>
        </w:tc>
      </w:tr>
      <w:tr w:rsidR="00E13AB3" w:rsidRPr="005C32C8" w14:paraId="694AA4B0" w14:textId="77777777" w:rsidTr="0011726D">
        <w:trPr>
          <w:trHeight w:val="357"/>
        </w:trPr>
        <w:tc>
          <w:tcPr>
            <w:tcW w:w="1488" w:type="dxa"/>
            <w:shd w:val="clear" w:color="auto" w:fill="auto"/>
            <w:noWrap/>
            <w:vAlign w:val="center"/>
            <w:hideMark/>
          </w:tcPr>
          <w:p w14:paraId="56CC34A6"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rs28684786</w:t>
            </w:r>
          </w:p>
        </w:tc>
        <w:tc>
          <w:tcPr>
            <w:tcW w:w="1386" w:type="dxa"/>
            <w:shd w:val="clear" w:color="auto" w:fill="auto"/>
            <w:noWrap/>
            <w:vAlign w:val="center"/>
            <w:hideMark/>
          </w:tcPr>
          <w:p w14:paraId="730CA269"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7:44206824</w:t>
            </w:r>
          </w:p>
        </w:tc>
        <w:tc>
          <w:tcPr>
            <w:tcW w:w="858" w:type="dxa"/>
            <w:shd w:val="clear" w:color="auto" w:fill="auto"/>
            <w:vAlign w:val="center"/>
          </w:tcPr>
          <w:p w14:paraId="46BF9BBE"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T</w:t>
            </w:r>
          </w:p>
        </w:tc>
        <w:tc>
          <w:tcPr>
            <w:tcW w:w="821" w:type="dxa"/>
            <w:shd w:val="clear" w:color="auto" w:fill="auto"/>
            <w:noWrap/>
            <w:vAlign w:val="center"/>
            <w:hideMark/>
          </w:tcPr>
          <w:p w14:paraId="3FC69CC5"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C</w:t>
            </w:r>
          </w:p>
        </w:tc>
        <w:tc>
          <w:tcPr>
            <w:tcW w:w="814" w:type="dxa"/>
            <w:shd w:val="clear" w:color="auto" w:fill="auto"/>
            <w:noWrap/>
            <w:vAlign w:val="center"/>
            <w:hideMark/>
          </w:tcPr>
          <w:p w14:paraId="4178F5C0"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0.901</w:t>
            </w:r>
          </w:p>
        </w:tc>
        <w:tc>
          <w:tcPr>
            <w:tcW w:w="1023" w:type="dxa"/>
            <w:shd w:val="clear" w:color="auto" w:fill="auto"/>
            <w:noWrap/>
            <w:vAlign w:val="center"/>
            <w:hideMark/>
          </w:tcPr>
          <w:p w14:paraId="5878ABD4"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0.020</w:t>
            </w:r>
          </w:p>
        </w:tc>
        <w:tc>
          <w:tcPr>
            <w:tcW w:w="1199" w:type="dxa"/>
            <w:shd w:val="clear" w:color="auto" w:fill="auto"/>
            <w:noWrap/>
            <w:vAlign w:val="center"/>
            <w:hideMark/>
          </w:tcPr>
          <w:p w14:paraId="2864BF21"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8.1E-10</w:t>
            </w:r>
          </w:p>
        </w:tc>
        <w:tc>
          <w:tcPr>
            <w:tcW w:w="999" w:type="dxa"/>
            <w:shd w:val="clear" w:color="auto" w:fill="auto"/>
            <w:vAlign w:val="center"/>
          </w:tcPr>
          <w:p w14:paraId="3C052A08"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-0.015</w:t>
            </w:r>
          </w:p>
        </w:tc>
        <w:tc>
          <w:tcPr>
            <w:tcW w:w="997" w:type="dxa"/>
            <w:shd w:val="clear" w:color="auto" w:fill="auto"/>
            <w:vAlign w:val="center"/>
          </w:tcPr>
          <w:p w14:paraId="2D2A54F7"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0.21</w:t>
            </w:r>
          </w:p>
        </w:tc>
        <w:tc>
          <w:tcPr>
            <w:tcW w:w="999" w:type="dxa"/>
            <w:shd w:val="clear" w:color="auto" w:fill="auto"/>
            <w:vAlign w:val="center"/>
          </w:tcPr>
          <w:p w14:paraId="4C0A5C53"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-0.022</w:t>
            </w:r>
          </w:p>
        </w:tc>
        <w:tc>
          <w:tcPr>
            <w:tcW w:w="799" w:type="dxa"/>
            <w:shd w:val="clear" w:color="auto" w:fill="auto"/>
            <w:vAlign w:val="center"/>
          </w:tcPr>
          <w:p w14:paraId="4484B8C4"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0.11</w:t>
            </w:r>
          </w:p>
        </w:tc>
        <w:tc>
          <w:tcPr>
            <w:tcW w:w="999" w:type="dxa"/>
            <w:shd w:val="clear" w:color="auto" w:fill="auto"/>
            <w:vAlign w:val="center"/>
          </w:tcPr>
          <w:p w14:paraId="32B0FE29"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-0.034</w:t>
            </w:r>
          </w:p>
        </w:tc>
        <w:tc>
          <w:tcPr>
            <w:tcW w:w="799" w:type="dxa"/>
            <w:shd w:val="clear" w:color="auto" w:fill="auto"/>
            <w:vAlign w:val="center"/>
          </w:tcPr>
          <w:p w14:paraId="4B134542"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0.22</w:t>
            </w:r>
          </w:p>
        </w:tc>
        <w:tc>
          <w:tcPr>
            <w:tcW w:w="999" w:type="dxa"/>
            <w:shd w:val="clear" w:color="auto" w:fill="auto"/>
            <w:vAlign w:val="center"/>
          </w:tcPr>
          <w:p w14:paraId="3D54D110"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0.010</w:t>
            </w:r>
          </w:p>
        </w:tc>
        <w:tc>
          <w:tcPr>
            <w:tcW w:w="997" w:type="dxa"/>
            <w:shd w:val="clear" w:color="auto" w:fill="auto"/>
            <w:vAlign w:val="center"/>
          </w:tcPr>
          <w:p w14:paraId="79E535B7"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0.59</w:t>
            </w:r>
          </w:p>
        </w:tc>
      </w:tr>
      <w:tr w:rsidR="00E13AB3" w:rsidRPr="005C32C8" w14:paraId="4876B86E" w14:textId="77777777" w:rsidTr="0011726D">
        <w:trPr>
          <w:trHeight w:val="357"/>
        </w:trPr>
        <w:tc>
          <w:tcPr>
            <w:tcW w:w="1488" w:type="dxa"/>
            <w:shd w:val="clear" w:color="auto" w:fill="auto"/>
            <w:noWrap/>
            <w:vAlign w:val="center"/>
            <w:hideMark/>
          </w:tcPr>
          <w:p w14:paraId="6F9CF3D6"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bookmarkStart w:id="1" w:name="OLE_LINK27"/>
            <w:r w:rsidRPr="008732CA">
              <w:rPr>
                <w:rFonts w:ascii="Times New Roman" w:hAnsi="Times New Roman" w:cs="Times New Roman"/>
                <w:color w:val="000000" w:themeColor="text1"/>
                <w:lang w:val="en-GB"/>
              </w:rPr>
              <w:t>rs1303722</w:t>
            </w:r>
            <w:bookmarkEnd w:id="1"/>
          </w:p>
        </w:tc>
        <w:tc>
          <w:tcPr>
            <w:tcW w:w="1386" w:type="dxa"/>
            <w:shd w:val="clear" w:color="auto" w:fill="auto"/>
            <w:noWrap/>
            <w:vAlign w:val="center"/>
            <w:hideMark/>
          </w:tcPr>
          <w:p w14:paraId="73435B44"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7:44219074</w:t>
            </w:r>
          </w:p>
        </w:tc>
        <w:tc>
          <w:tcPr>
            <w:tcW w:w="858" w:type="dxa"/>
            <w:shd w:val="clear" w:color="auto" w:fill="auto"/>
            <w:vAlign w:val="center"/>
          </w:tcPr>
          <w:p w14:paraId="7A1129B9"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T</w:t>
            </w:r>
          </w:p>
        </w:tc>
        <w:tc>
          <w:tcPr>
            <w:tcW w:w="821" w:type="dxa"/>
            <w:shd w:val="clear" w:color="auto" w:fill="auto"/>
            <w:noWrap/>
            <w:vAlign w:val="center"/>
            <w:hideMark/>
          </w:tcPr>
          <w:p w14:paraId="7F7A9F4E"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C</w:t>
            </w:r>
          </w:p>
        </w:tc>
        <w:tc>
          <w:tcPr>
            <w:tcW w:w="814" w:type="dxa"/>
            <w:shd w:val="clear" w:color="auto" w:fill="auto"/>
            <w:noWrap/>
            <w:vAlign w:val="center"/>
            <w:hideMark/>
          </w:tcPr>
          <w:p w14:paraId="1E3E7257"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0.463</w:t>
            </w:r>
          </w:p>
        </w:tc>
        <w:tc>
          <w:tcPr>
            <w:tcW w:w="1023" w:type="dxa"/>
            <w:shd w:val="clear" w:color="auto" w:fill="auto"/>
            <w:noWrap/>
            <w:vAlign w:val="center"/>
            <w:hideMark/>
          </w:tcPr>
          <w:p w14:paraId="5CB548F3"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-0.012</w:t>
            </w:r>
          </w:p>
        </w:tc>
        <w:tc>
          <w:tcPr>
            <w:tcW w:w="1199" w:type="dxa"/>
            <w:shd w:val="clear" w:color="auto" w:fill="auto"/>
            <w:noWrap/>
            <w:vAlign w:val="center"/>
            <w:hideMark/>
          </w:tcPr>
          <w:p w14:paraId="31BC67D9"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1.9E-23</w:t>
            </w:r>
          </w:p>
        </w:tc>
        <w:tc>
          <w:tcPr>
            <w:tcW w:w="999" w:type="dxa"/>
            <w:shd w:val="clear" w:color="auto" w:fill="auto"/>
            <w:vAlign w:val="center"/>
          </w:tcPr>
          <w:p w14:paraId="23E8B3F2"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0.022</w:t>
            </w:r>
          </w:p>
        </w:tc>
        <w:tc>
          <w:tcPr>
            <w:tcW w:w="997" w:type="dxa"/>
            <w:shd w:val="clear" w:color="auto" w:fill="auto"/>
            <w:vAlign w:val="center"/>
          </w:tcPr>
          <w:p w14:paraId="314C02A9"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0.001</w:t>
            </w:r>
          </w:p>
        </w:tc>
        <w:tc>
          <w:tcPr>
            <w:tcW w:w="999" w:type="dxa"/>
            <w:shd w:val="clear" w:color="auto" w:fill="auto"/>
            <w:vAlign w:val="center"/>
          </w:tcPr>
          <w:p w14:paraId="4C0EECA1"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0.008</w:t>
            </w:r>
          </w:p>
        </w:tc>
        <w:tc>
          <w:tcPr>
            <w:tcW w:w="799" w:type="dxa"/>
            <w:shd w:val="clear" w:color="auto" w:fill="auto"/>
            <w:vAlign w:val="center"/>
          </w:tcPr>
          <w:p w14:paraId="7398B128"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0.29</w:t>
            </w:r>
          </w:p>
        </w:tc>
        <w:tc>
          <w:tcPr>
            <w:tcW w:w="999" w:type="dxa"/>
            <w:shd w:val="clear" w:color="auto" w:fill="auto"/>
            <w:vAlign w:val="center"/>
          </w:tcPr>
          <w:p w14:paraId="43D12F1C"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0.004</w:t>
            </w:r>
          </w:p>
        </w:tc>
        <w:tc>
          <w:tcPr>
            <w:tcW w:w="799" w:type="dxa"/>
            <w:shd w:val="clear" w:color="auto" w:fill="auto"/>
            <w:vAlign w:val="center"/>
          </w:tcPr>
          <w:p w14:paraId="4B092E72"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0.84</w:t>
            </w:r>
          </w:p>
        </w:tc>
        <w:tc>
          <w:tcPr>
            <w:tcW w:w="999" w:type="dxa"/>
            <w:shd w:val="clear" w:color="auto" w:fill="auto"/>
            <w:vAlign w:val="center"/>
          </w:tcPr>
          <w:p w14:paraId="3A47AD1F"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0.000</w:t>
            </w:r>
          </w:p>
        </w:tc>
        <w:tc>
          <w:tcPr>
            <w:tcW w:w="997" w:type="dxa"/>
            <w:shd w:val="clear" w:color="auto" w:fill="auto"/>
            <w:vAlign w:val="center"/>
          </w:tcPr>
          <w:p w14:paraId="6AC952B4"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0.99</w:t>
            </w:r>
          </w:p>
        </w:tc>
      </w:tr>
      <w:tr w:rsidR="00E13AB3" w:rsidRPr="005C32C8" w14:paraId="3E062D63" w14:textId="77777777" w:rsidTr="0011726D">
        <w:trPr>
          <w:trHeight w:val="357"/>
        </w:trPr>
        <w:tc>
          <w:tcPr>
            <w:tcW w:w="1488" w:type="dxa"/>
            <w:shd w:val="clear" w:color="auto" w:fill="auto"/>
            <w:noWrap/>
            <w:vAlign w:val="center"/>
            <w:hideMark/>
          </w:tcPr>
          <w:p w14:paraId="0D8E2350"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rs2300584</w:t>
            </w:r>
          </w:p>
        </w:tc>
        <w:tc>
          <w:tcPr>
            <w:tcW w:w="1386" w:type="dxa"/>
            <w:shd w:val="clear" w:color="auto" w:fill="auto"/>
            <w:noWrap/>
            <w:vAlign w:val="center"/>
            <w:hideMark/>
          </w:tcPr>
          <w:p w14:paraId="20ED7541"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7:44219338</w:t>
            </w:r>
          </w:p>
        </w:tc>
        <w:tc>
          <w:tcPr>
            <w:tcW w:w="858" w:type="dxa"/>
            <w:shd w:val="clear" w:color="auto" w:fill="auto"/>
            <w:vAlign w:val="center"/>
          </w:tcPr>
          <w:p w14:paraId="50B7F323"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A</w:t>
            </w:r>
          </w:p>
        </w:tc>
        <w:tc>
          <w:tcPr>
            <w:tcW w:w="821" w:type="dxa"/>
            <w:shd w:val="clear" w:color="auto" w:fill="auto"/>
            <w:noWrap/>
            <w:vAlign w:val="center"/>
            <w:hideMark/>
          </w:tcPr>
          <w:p w14:paraId="3BF76C38"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G</w:t>
            </w:r>
          </w:p>
        </w:tc>
        <w:tc>
          <w:tcPr>
            <w:tcW w:w="814" w:type="dxa"/>
            <w:shd w:val="clear" w:color="auto" w:fill="auto"/>
            <w:noWrap/>
            <w:vAlign w:val="center"/>
            <w:hideMark/>
          </w:tcPr>
          <w:p w14:paraId="1DFF6667"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0.751</w:t>
            </w:r>
          </w:p>
        </w:tc>
        <w:tc>
          <w:tcPr>
            <w:tcW w:w="1023" w:type="dxa"/>
            <w:shd w:val="clear" w:color="auto" w:fill="auto"/>
            <w:noWrap/>
            <w:vAlign w:val="center"/>
            <w:hideMark/>
          </w:tcPr>
          <w:p w14:paraId="6A0850E3"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-0.023</w:t>
            </w:r>
          </w:p>
        </w:tc>
        <w:tc>
          <w:tcPr>
            <w:tcW w:w="1199" w:type="dxa"/>
            <w:shd w:val="clear" w:color="auto" w:fill="auto"/>
            <w:noWrap/>
            <w:vAlign w:val="center"/>
            <w:hideMark/>
          </w:tcPr>
          <w:p w14:paraId="5C13FBA4"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1.2E-55</w:t>
            </w:r>
          </w:p>
        </w:tc>
        <w:tc>
          <w:tcPr>
            <w:tcW w:w="999" w:type="dxa"/>
            <w:shd w:val="clear" w:color="auto" w:fill="auto"/>
            <w:vAlign w:val="center"/>
          </w:tcPr>
          <w:p w14:paraId="05A9A0FE"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0.030</w:t>
            </w:r>
          </w:p>
        </w:tc>
        <w:tc>
          <w:tcPr>
            <w:tcW w:w="997" w:type="dxa"/>
            <w:shd w:val="clear" w:color="auto" w:fill="auto"/>
            <w:vAlign w:val="center"/>
          </w:tcPr>
          <w:p w14:paraId="5791DEA7"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0.0003</w:t>
            </w:r>
          </w:p>
        </w:tc>
        <w:tc>
          <w:tcPr>
            <w:tcW w:w="999" w:type="dxa"/>
            <w:shd w:val="clear" w:color="auto" w:fill="auto"/>
            <w:vAlign w:val="center"/>
          </w:tcPr>
          <w:p w14:paraId="12179738"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0.014</w:t>
            </w:r>
          </w:p>
        </w:tc>
        <w:tc>
          <w:tcPr>
            <w:tcW w:w="799" w:type="dxa"/>
            <w:shd w:val="clear" w:color="auto" w:fill="auto"/>
            <w:vAlign w:val="center"/>
          </w:tcPr>
          <w:p w14:paraId="2E10FE0F"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0.15</w:t>
            </w:r>
          </w:p>
        </w:tc>
        <w:tc>
          <w:tcPr>
            <w:tcW w:w="999" w:type="dxa"/>
            <w:shd w:val="clear" w:color="auto" w:fill="auto"/>
            <w:vAlign w:val="center"/>
          </w:tcPr>
          <w:p w14:paraId="5CEF6090"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-0.019</w:t>
            </w:r>
          </w:p>
        </w:tc>
        <w:tc>
          <w:tcPr>
            <w:tcW w:w="799" w:type="dxa"/>
            <w:shd w:val="clear" w:color="auto" w:fill="auto"/>
            <w:vAlign w:val="center"/>
          </w:tcPr>
          <w:p w14:paraId="6658495B"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0.37</w:t>
            </w:r>
          </w:p>
        </w:tc>
        <w:tc>
          <w:tcPr>
            <w:tcW w:w="999" w:type="dxa"/>
            <w:shd w:val="clear" w:color="auto" w:fill="auto"/>
            <w:vAlign w:val="center"/>
          </w:tcPr>
          <w:p w14:paraId="6403081D"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-0.002</w:t>
            </w:r>
          </w:p>
        </w:tc>
        <w:tc>
          <w:tcPr>
            <w:tcW w:w="997" w:type="dxa"/>
            <w:shd w:val="clear" w:color="auto" w:fill="auto"/>
            <w:vAlign w:val="center"/>
          </w:tcPr>
          <w:p w14:paraId="635B3B7E"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0.83</w:t>
            </w:r>
          </w:p>
        </w:tc>
      </w:tr>
      <w:tr w:rsidR="00E13AB3" w:rsidRPr="005C32C8" w14:paraId="5CA34418" w14:textId="77777777" w:rsidTr="0011726D">
        <w:trPr>
          <w:trHeight w:val="357"/>
        </w:trPr>
        <w:tc>
          <w:tcPr>
            <w:tcW w:w="1488" w:type="dxa"/>
            <w:shd w:val="clear" w:color="auto" w:fill="auto"/>
            <w:noWrap/>
            <w:vAlign w:val="center"/>
          </w:tcPr>
          <w:p w14:paraId="0E07F5ED"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themeColor="text1"/>
                <w:lang w:val="en-GB"/>
              </w:rPr>
              <w:t>rs2284769</w:t>
            </w:r>
          </w:p>
        </w:tc>
        <w:tc>
          <w:tcPr>
            <w:tcW w:w="1386" w:type="dxa"/>
            <w:shd w:val="clear" w:color="auto" w:fill="auto"/>
            <w:noWrap/>
            <w:vAlign w:val="center"/>
          </w:tcPr>
          <w:p w14:paraId="62723919"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themeColor="text1"/>
                <w:lang w:val="en-GB"/>
              </w:rPr>
              <w:t>7:44222220</w:t>
            </w:r>
          </w:p>
        </w:tc>
        <w:tc>
          <w:tcPr>
            <w:tcW w:w="858" w:type="dxa"/>
            <w:shd w:val="clear" w:color="auto" w:fill="auto"/>
            <w:vAlign w:val="center"/>
          </w:tcPr>
          <w:p w14:paraId="5305502B"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themeColor="text1"/>
                <w:lang w:val="en-GB"/>
              </w:rPr>
              <w:t>C</w:t>
            </w:r>
          </w:p>
        </w:tc>
        <w:tc>
          <w:tcPr>
            <w:tcW w:w="821" w:type="dxa"/>
            <w:shd w:val="clear" w:color="auto" w:fill="auto"/>
            <w:noWrap/>
            <w:vAlign w:val="center"/>
          </w:tcPr>
          <w:p w14:paraId="0DE16488"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themeColor="text1"/>
                <w:lang w:val="en-GB"/>
              </w:rPr>
              <w:t>G</w:t>
            </w:r>
          </w:p>
        </w:tc>
        <w:tc>
          <w:tcPr>
            <w:tcW w:w="814" w:type="dxa"/>
            <w:shd w:val="clear" w:color="auto" w:fill="auto"/>
            <w:noWrap/>
            <w:vAlign w:val="center"/>
          </w:tcPr>
          <w:p w14:paraId="1ADA5FE5"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rPr>
              <w:t>0.889</w:t>
            </w:r>
          </w:p>
        </w:tc>
        <w:tc>
          <w:tcPr>
            <w:tcW w:w="1023" w:type="dxa"/>
            <w:shd w:val="clear" w:color="auto" w:fill="auto"/>
            <w:noWrap/>
            <w:vAlign w:val="center"/>
          </w:tcPr>
          <w:p w14:paraId="469D874B"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rPr>
              <w:t>0.013</w:t>
            </w:r>
          </w:p>
        </w:tc>
        <w:tc>
          <w:tcPr>
            <w:tcW w:w="1199" w:type="dxa"/>
            <w:shd w:val="clear" w:color="auto" w:fill="auto"/>
            <w:noWrap/>
            <w:vAlign w:val="center"/>
          </w:tcPr>
          <w:p w14:paraId="245C1D71"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rPr>
              <w:t>7.5E-09</w:t>
            </w:r>
          </w:p>
        </w:tc>
        <w:tc>
          <w:tcPr>
            <w:tcW w:w="999" w:type="dxa"/>
            <w:shd w:val="clear" w:color="auto" w:fill="auto"/>
            <w:vAlign w:val="center"/>
          </w:tcPr>
          <w:p w14:paraId="7CE23FAE" w14:textId="77777777" w:rsidR="00E13AB3" w:rsidRPr="008732CA" w:rsidRDefault="00E13AB3" w:rsidP="0011726D">
            <w:pPr>
              <w:widowControl/>
              <w:spacing w:after="0" w:line="360" w:lineRule="auto"/>
              <w:jc w:val="center"/>
              <w:rPr>
                <w:rFonts w:ascii="Times New Roman" w:hAnsi="Times New Roman" w:cs="Times New Roman"/>
              </w:rPr>
            </w:pPr>
            <w:r w:rsidRPr="008732CA">
              <w:rPr>
                <w:rFonts w:ascii="Times New Roman" w:hAnsi="Times New Roman" w:cs="Times New Roman"/>
                <w:color w:val="000000"/>
              </w:rPr>
              <w:t>-0.019</w:t>
            </w:r>
          </w:p>
        </w:tc>
        <w:tc>
          <w:tcPr>
            <w:tcW w:w="997" w:type="dxa"/>
            <w:shd w:val="clear" w:color="auto" w:fill="auto"/>
            <w:vAlign w:val="center"/>
          </w:tcPr>
          <w:p w14:paraId="0EB1E8EE" w14:textId="77777777" w:rsidR="00E13AB3" w:rsidRPr="008732CA" w:rsidRDefault="00E13AB3" w:rsidP="0011726D">
            <w:pPr>
              <w:widowControl/>
              <w:spacing w:after="0" w:line="360" w:lineRule="auto"/>
              <w:jc w:val="center"/>
              <w:rPr>
                <w:rFonts w:ascii="Times New Roman" w:hAnsi="Times New Roman" w:cs="Times New Roman"/>
              </w:rPr>
            </w:pPr>
            <w:r w:rsidRPr="008732CA">
              <w:rPr>
                <w:rFonts w:ascii="Times New Roman" w:hAnsi="Times New Roman" w:cs="Times New Roman"/>
                <w:color w:val="000000"/>
              </w:rPr>
              <w:t>0.09</w:t>
            </w:r>
          </w:p>
        </w:tc>
        <w:tc>
          <w:tcPr>
            <w:tcW w:w="999" w:type="dxa"/>
            <w:shd w:val="clear" w:color="auto" w:fill="auto"/>
            <w:vAlign w:val="center"/>
          </w:tcPr>
          <w:p w14:paraId="5A41A988" w14:textId="77777777" w:rsidR="00E13AB3" w:rsidRPr="008732CA" w:rsidRDefault="00E13AB3" w:rsidP="0011726D">
            <w:pPr>
              <w:widowControl/>
              <w:spacing w:after="0" w:line="360" w:lineRule="auto"/>
              <w:jc w:val="center"/>
              <w:rPr>
                <w:rFonts w:ascii="Times New Roman" w:hAnsi="Times New Roman" w:cs="Times New Roman"/>
              </w:rPr>
            </w:pPr>
            <w:r w:rsidRPr="008732CA">
              <w:rPr>
                <w:rFonts w:ascii="Times New Roman" w:hAnsi="Times New Roman" w:cs="Times New Roman"/>
                <w:color w:val="000000"/>
              </w:rPr>
              <w:t>0.009</w:t>
            </w:r>
          </w:p>
        </w:tc>
        <w:tc>
          <w:tcPr>
            <w:tcW w:w="799" w:type="dxa"/>
            <w:shd w:val="clear" w:color="auto" w:fill="auto"/>
            <w:vAlign w:val="center"/>
          </w:tcPr>
          <w:p w14:paraId="2411B3A7" w14:textId="77777777" w:rsidR="00E13AB3" w:rsidRPr="008732CA" w:rsidRDefault="00E13AB3" w:rsidP="0011726D">
            <w:pPr>
              <w:widowControl/>
              <w:spacing w:after="0" w:line="360" w:lineRule="auto"/>
              <w:jc w:val="center"/>
              <w:rPr>
                <w:rFonts w:ascii="Times New Roman" w:hAnsi="Times New Roman" w:cs="Times New Roman"/>
              </w:rPr>
            </w:pPr>
            <w:r w:rsidRPr="008732CA">
              <w:rPr>
                <w:rFonts w:ascii="Times New Roman" w:hAnsi="Times New Roman" w:cs="Times New Roman"/>
                <w:color w:val="000000"/>
              </w:rPr>
              <w:t>0.50</w:t>
            </w:r>
          </w:p>
        </w:tc>
        <w:tc>
          <w:tcPr>
            <w:tcW w:w="999" w:type="dxa"/>
            <w:shd w:val="clear" w:color="auto" w:fill="auto"/>
            <w:vAlign w:val="center"/>
          </w:tcPr>
          <w:p w14:paraId="5625E110" w14:textId="77777777" w:rsidR="00E13AB3" w:rsidRPr="008732CA" w:rsidRDefault="00E13AB3" w:rsidP="0011726D">
            <w:pPr>
              <w:widowControl/>
              <w:spacing w:after="0" w:line="360" w:lineRule="auto"/>
              <w:jc w:val="center"/>
              <w:rPr>
                <w:rFonts w:ascii="Times New Roman" w:hAnsi="Times New Roman" w:cs="Times New Roman"/>
              </w:rPr>
            </w:pPr>
            <w:r w:rsidRPr="008732CA">
              <w:rPr>
                <w:rFonts w:ascii="Times New Roman" w:hAnsi="Times New Roman" w:cs="Times New Roman"/>
                <w:color w:val="000000"/>
              </w:rPr>
              <w:t>0.024</w:t>
            </w:r>
          </w:p>
        </w:tc>
        <w:tc>
          <w:tcPr>
            <w:tcW w:w="799" w:type="dxa"/>
            <w:shd w:val="clear" w:color="auto" w:fill="auto"/>
            <w:vAlign w:val="center"/>
          </w:tcPr>
          <w:p w14:paraId="06380306" w14:textId="77777777" w:rsidR="00E13AB3" w:rsidRPr="008732CA" w:rsidRDefault="00E13AB3" w:rsidP="0011726D">
            <w:pPr>
              <w:widowControl/>
              <w:spacing w:after="0" w:line="360" w:lineRule="auto"/>
              <w:jc w:val="center"/>
              <w:rPr>
                <w:rFonts w:ascii="Times New Roman" w:hAnsi="Times New Roman" w:cs="Times New Roman"/>
              </w:rPr>
            </w:pPr>
            <w:r w:rsidRPr="008732CA">
              <w:rPr>
                <w:rFonts w:ascii="Times New Roman" w:hAnsi="Times New Roman" w:cs="Times New Roman"/>
                <w:color w:val="000000"/>
              </w:rPr>
              <w:t>0.35</w:t>
            </w:r>
          </w:p>
        </w:tc>
        <w:tc>
          <w:tcPr>
            <w:tcW w:w="999" w:type="dxa"/>
            <w:shd w:val="clear" w:color="auto" w:fill="auto"/>
            <w:vAlign w:val="center"/>
          </w:tcPr>
          <w:p w14:paraId="2DD8B959" w14:textId="77777777" w:rsidR="00E13AB3" w:rsidRPr="008732CA" w:rsidRDefault="00E13AB3" w:rsidP="0011726D">
            <w:pPr>
              <w:widowControl/>
              <w:spacing w:after="0" w:line="360" w:lineRule="auto"/>
              <w:jc w:val="center"/>
              <w:rPr>
                <w:rFonts w:ascii="Times New Roman" w:hAnsi="Times New Roman" w:cs="Times New Roman"/>
              </w:rPr>
            </w:pPr>
            <w:r w:rsidRPr="008732CA">
              <w:rPr>
                <w:rFonts w:ascii="Times New Roman" w:hAnsi="Times New Roman" w:cs="Times New Roman"/>
                <w:color w:val="000000"/>
              </w:rPr>
              <w:t>-0.002</w:t>
            </w:r>
          </w:p>
        </w:tc>
        <w:tc>
          <w:tcPr>
            <w:tcW w:w="997" w:type="dxa"/>
            <w:shd w:val="clear" w:color="auto" w:fill="auto"/>
            <w:vAlign w:val="center"/>
          </w:tcPr>
          <w:p w14:paraId="6E4B5FB3" w14:textId="77777777" w:rsidR="00E13AB3" w:rsidRPr="008732CA" w:rsidRDefault="00E13AB3" w:rsidP="0011726D">
            <w:pPr>
              <w:widowControl/>
              <w:spacing w:after="0" w:line="360" w:lineRule="auto"/>
              <w:jc w:val="center"/>
              <w:rPr>
                <w:rFonts w:ascii="Times New Roman" w:hAnsi="Times New Roman" w:cs="Times New Roman"/>
              </w:rPr>
            </w:pPr>
            <w:r w:rsidRPr="008732CA">
              <w:rPr>
                <w:rFonts w:ascii="Times New Roman" w:hAnsi="Times New Roman" w:cs="Times New Roman"/>
                <w:color w:val="000000"/>
              </w:rPr>
              <w:t>0.89</w:t>
            </w:r>
          </w:p>
        </w:tc>
      </w:tr>
      <w:tr w:rsidR="00E13AB3" w:rsidRPr="005C32C8" w14:paraId="7603BCA1" w14:textId="77777777" w:rsidTr="0011726D">
        <w:trPr>
          <w:trHeight w:val="357"/>
        </w:trPr>
        <w:tc>
          <w:tcPr>
            <w:tcW w:w="1488" w:type="dxa"/>
            <w:shd w:val="clear" w:color="auto" w:fill="auto"/>
            <w:noWrap/>
            <w:vAlign w:val="center"/>
            <w:hideMark/>
          </w:tcPr>
          <w:p w14:paraId="7E784679"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rs2971670</w:t>
            </w:r>
          </w:p>
        </w:tc>
        <w:tc>
          <w:tcPr>
            <w:tcW w:w="1386" w:type="dxa"/>
            <w:shd w:val="clear" w:color="auto" w:fill="auto"/>
            <w:noWrap/>
            <w:vAlign w:val="center"/>
            <w:hideMark/>
          </w:tcPr>
          <w:p w14:paraId="67349687"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7:44226101</w:t>
            </w:r>
          </w:p>
        </w:tc>
        <w:tc>
          <w:tcPr>
            <w:tcW w:w="858" w:type="dxa"/>
            <w:shd w:val="clear" w:color="auto" w:fill="auto"/>
            <w:vAlign w:val="center"/>
          </w:tcPr>
          <w:p w14:paraId="677F9B92"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T</w:t>
            </w:r>
          </w:p>
        </w:tc>
        <w:tc>
          <w:tcPr>
            <w:tcW w:w="821" w:type="dxa"/>
            <w:shd w:val="clear" w:color="auto" w:fill="auto"/>
            <w:noWrap/>
            <w:vAlign w:val="center"/>
            <w:hideMark/>
          </w:tcPr>
          <w:p w14:paraId="25802AC6"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C</w:t>
            </w:r>
          </w:p>
        </w:tc>
        <w:tc>
          <w:tcPr>
            <w:tcW w:w="814" w:type="dxa"/>
            <w:shd w:val="clear" w:color="auto" w:fill="auto"/>
            <w:noWrap/>
            <w:vAlign w:val="center"/>
            <w:hideMark/>
          </w:tcPr>
          <w:p w14:paraId="40F5B5A3"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0.181</w:t>
            </w:r>
          </w:p>
        </w:tc>
        <w:tc>
          <w:tcPr>
            <w:tcW w:w="1023" w:type="dxa"/>
            <w:shd w:val="clear" w:color="auto" w:fill="auto"/>
            <w:noWrap/>
            <w:vAlign w:val="center"/>
            <w:hideMark/>
          </w:tcPr>
          <w:p w14:paraId="2D460189"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0.032</w:t>
            </w:r>
          </w:p>
        </w:tc>
        <w:tc>
          <w:tcPr>
            <w:tcW w:w="1199" w:type="dxa"/>
            <w:shd w:val="clear" w:color="auto" w:fill="auto"/>
            <w:noWrap/>
            <w:vAlign w:val="center"/>
            <w:hideMark/>
          </w:tcPr>
          <w:p w14:paraId="71B5BE02"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5.1E-88</w:t>
            </w:r>
          </w:p>
        </w:tc>
        <w:tc>
          <w:tcPr>
            <w:tcW w:w="999" w:type="dxa"/>
            <w:shd w:val="clear" w:color="auto" w:fill="auto"/>
            <w:vAlign w:val="center"/>
          </w:tcPr>
          <w:p w14:paraId="64473960"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-0.026</w:t>
            </w:r>
          </w:p>
        </w:tc>
        <w:tc>
          <w:tcPr>
            <w:tcW w:w="997" w:type="dxa"/>
            <w:shd w:val="clear" w:color="auto" w:fill="auto"/>
            <w:vAlign w:val="center"/>
          </w:tcPr>
          <w:p w14:paraId="1B711263"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0.004</w:t>
            </w:r>
          </w:p>
        </w:tc>
        <w:tc>
          <w:tcPr>
            <w:tcW w:w="999" w:type="dxa"/>
            <w:shd w:val="clear" w:color="auto" w:fill="auto"/>
            <w:vAlign w:val="center"/>
          </w:tcPr>
          <w:p w14:paraId="5BDB12C4"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-0.022</w:t>
            </w:r>
          </w:p>
        </w:tc>
        <w:tc>
          <w:tcPr>
            <w:tcW w:w="799" w:type="dxa"/>
            <w:shd w:val="clear" w:color="auto" w:fill="auto"/>
            <w:vAlign w:val="center"/>
          </w:tcPr>
          <w:p w14:paraId="7E6BC8E2"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0.04</w:t>
            </w:r>
          </w:p>
        </w:tc>
        <w:tc>
          <w:tcPr>
            <w:tcW w:w="999" w:type="dxa"/>
            <w:shd w:val="clear" w:color="auto" w:fill="auto"/>
            <w:vAlign w:val="center"/>
          </w:tcPr>
          <w:p w14:paraId="08068496"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-0.023</w:t>
            </w:r>
          </w:p>
        </w:tc>
        <w:tc>
          <w:tcPr>
            <w:tcW w:w="799" w:type="dxa"/>
            <w:shd w:val="clear" w:color="auto" w:fill="auto"/>
            <w:vAlign w:val="center"/>
          </w:tcPr>
          <w:p w14:paraId="7D1912FB"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0.45</w:t>
            </w:r>
          </w:p>
        </w:tc>
        <w:tc>
          <w:tcPr>
            <w:tcW w:w="999" w:type="dxa"/>
            <w:shd w:val="clear" w:color="auto" w:fill="auto"/>
            <w:vAlign w:val="center"/>
          </w:tcPr>
          <w:p w14:paraId="45FA12A1"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-0.009</w:t>
            </w:r>
          </w:p>
        </w:tc>
        <w:tc>
          <w:tcPr>
            <w:tcW w:w="997" w:type="dxa"/>
            <w:shd w:val="clear" w:color="auto" w:fill="auto"/>
            <w:vAlign w:val="center"/>
          </w:tcPr>
          <w:p w14:paraId="25A9969D"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0.44</w:t>
            </w:r>
          </w:p>
        </w:tc>
      </w:tr>
      <w:tr w:rsidR="00E13AB3" w:rsidRPr="005C32C8" w14:paraId="43DC4066" w14:textId="77777777" w:rsidTr="0011726D">
        <w:trPr>
          <w:trHeight w:val="357"/>
        </w:trPr>
        <w:tc>
          <w:tcPr>
            <w:tcW w:w="1488" w:type="dxa"/>
            <w:shd w:val="clear" w:color="auto" w:fill="auto"/>
            <w:noWrap/>
            <w:vAlign w:val="center"/>
            <w:hideMark/>
          </w:tcPr>
          <w:p w14:paraId="08686427"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rs74897641</w:t>
            </w:r>
          </w:p>
        </w:tc>
        <w:tc>
          <w:tcPr>
            <w:tcW w:w="1386" w:type="dxa"/>
            <w:shd w:val="clear" w:color="auto" w:fill="auto"/>
            <w:noWrap/>
            <w:vAlign w:val="center"/>
            <w:hideMark/>
          </w:tcPr>
          <w:p w14:paraId="27D6E2CB"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7:44230381</w:t>
            </w:r>
          </w:p>
        </w:tc>
        <w:tc>
          <w:tcPr>
            <w:tcW w:w="858" w:type="dxa"/>
            <w:shd w:val="clear" w:color="auto" w:fill="auto"/>
            <w:vAlign w:val="center"/>
          </w:tcPr>
          <w:p w14:paraId="79C7492E"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A</w:t>
            </w:r>
          </w:p>
        </w:tc>
        <w:tc>
          <w:tcPr>
            <w:tcW w:w="821" w:type="dxa"/>
            <w:shd w:val="clear" w:color="auto" w:fill="auto"/>
            <w:noWrap/>
            <w:vAlign w:val="center"/>
            <w:hideMark/>
          </w:tcPr>
          <w:p w14:paraId="6D4F55D4"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G</w:t>
            </w:r>
          </w:p>
        </w:tc>
        <w:tc>
          <w:tcPr>
            <w:tcW w:w="814" w:type="dxa"/>
            <w:shd w:val="clear" w:color="auto" w:fill="auto"/>
            <w:noWrap/>
            <w:vAlign w:val="center"/>
            <w:hideMark/>
          </w:tcPr>
          <w:p w14:paraId="179CAA6B"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0.013</w:t>
            </w:r>
          </w:p>
        </w:tc>
        <w:tc>
          <w:tcPr>
            <w:tcW w:w="1023" w:type="dxa"/>
            <w:shd w:val="clear" w:color="auto" w:fill="auto"/>
            <w:noWrap/>
            <w:vAlign w:val="center"/>
            <w:hideMark/>
          </w:tcPr>
          <w:p w14:paraId="70427CD8"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0.047</w:t>
            </w:r>
          </w:p>
        </w:tc>
        <w:tc>
          <w:tcPr>
            <w:tcW w:w="1199" w:type="dxa"/>
            <w:shd w:val="clear" w:color="auto" w:fill="auto"/>
            <w:noWrap/>
            <w:vAlign w:val="center"/>
            <w:hideMark/>
          </w:tcPr>
          <w:p w14:paraId="41BC7097"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3.0E-11</w:t>
            </w:r>
          </w:p>
        </w:tc>
        <w:tc>
          <w:tcPr>
            <w:tcW w:w="999" w:type="dxa"/>
            <w:shd w:val="clear" w:color="auto" w:fill="auto"/>
            <w:vAlign w:val="center"/>
          </w:tcPr>
          <w:p w14:paraId="75383016"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0.018</w:t>
            </w:r>
          </w:p>
        </w:tc>
        <w:tc>
          <w:tcPr>
            <w:tcW w:w="997" w:type="dxa"/>
            <w:shd w:val="clear" w:color="auto" w:fill="auto"/>
            <w:vAlign w:val="center"/>
          </w:tcPr>
          <w:p w14:paraId="0799B707"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0.52</w:t>
            </w:r>
          </w:p>
        </w:tc>
        <w:tc>
          <w:tcPr>
            <w:tcW w:w="999" w:type="dxa"/>
            <w:shd w:val="clear" w:color="auto" w:fill="auto"/>
            <w:vAlign w:val="center"/>
          </w:tcPr>
          <w:p w14:paraId="2F0F44E9"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-0.014</w:t>
            </w:r>
          </w:p>
        </w:tc>
        <w:tc>
          <w:tcPr>
            <w:tcW w:w="799" w:type="dxa"/>
            <w:shd w:val="clear" w:color="auto" w:fill="auto"/>
            <w:vAlign w:val="center"/>
          </w:tcPr>
          <w:p w14:paraId="77D36F6A"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0.68</w:t>
            </w:r>
          </w:p>
        </w:tc>
        <w:tc>
          <w:tcPr>
            <w:tcW w:w="999" w:type="dxa"/>
            <w:shd w:val="clear" w:color="auto" w:fill="auto"/>
            <w:vAlign w:val="center"/>
          </w:tcPr>
          <w:p w14:paraId="05662E5F"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0.114</w:t>
            </w:r>
          </w:p>
        </w:tc>
        <w:tc>
          <w:tcPr>
            <w:tcW w:w="799" w:type="dxa"/>
            <w:shd w:val="clear" w:color="auto" w:fill="auto"/>
            <w:vAlign w:val="center"/>
          </w:tcPr>
          <w:p w14:paraId="3C0DA58A"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0.25</w:t>
            </w:r>
          </w:p>
        </w:tc>
        <w:tc>
          <w:tcPr>
            <w:tcW w:w="999" w:type="dxa"/>
            <w:shd w:val="clear" w:color="auto" w:fill="auto"/>
            <w:vAlign w:val="center"/>
          </w:tcPr>
          <w:p w14:paraId="72946D5B"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-0.015</w:t>
            </w:r>
          </w:p>
        </w:tc>
        <w:tc>
          <w:tcPr>
            <w:tcW w:w="997" w:type="dxa"/>
            <w:shd w:val="clear" w:color="auto" w:fill="auto"/>
            <w:vAlign w:val="center"/>
          </w:tcPr>
          <w:p w14:paraId="43342E2D"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0.76</w:t>
            </w:r>
          </w:p>
        </w:tc>
      </w:tr>
      <w:tr w:rsidR="00E13AB3" w:rsidRPr="005C32C8" w14:paraId="39CC76EA" w14:textId="77777777" w:rsidTr="0011726D">
        <w:trPr>
          <w:trHeight w:val="357"/>
        </w:trPr>
        <w:tc>
          <w:tcPr>
            <w:tcW w:w="1488" w:type="dxa"/>
            <w:shd w:val="clear" w:color="auto" w:fill="auto"/>
            <w:noWrap/>
            <w:vAlign w:val="center"/>
          </w:tcPr>
          <w:p w14:paraId="739F70E7"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themeColor="text1"/>
                <w:lang w:val="en-GB"/>
              </w:rPr>
              <w:t>rs3757840</w:t>
            </w:r>
          </w:p>
        </w:tc>
        <w:tc>
          <w:tcPr>
            <w:tcW w:w="1386" w:type="dxa"/>
            <w:shd w:val="clear" w:color="auto" w:fill="auto"/>
            <w:noWrap/>
            <w:vAlign w:val="center"/>
          </w:tcPr>
          <w:p w14:paraId="46BB44AE"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themeColor="text1"/>
                <w:lang w:val="en-GB"/>
              </w:rPr>
              <w:t>7:44231216</w:t>
            </w:r>
          </w:p>
        </w:tc>
        <w:tc>
          <w:tcPr>
            <w:tcW w:w="858" w:type="dxa"/>
            <w:shd w:val="clear" w:color="auto" w:fill="auto"/>
            <w:vAlign w:val="center"/>
          </w:tcPr>
          <w:p w14:paraId="19469D4E"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rPr>
              <w:t>T</w:t>
            </w:r>
          </w:p>
        </w:tc>
        <w:tc>
          <w:tcPr>
            <w:tcW w:w="821" w:type="dxa"/>
            <w:shd w:val="clear" w:color="auto" w:fill="auto"/>
            <w:noWrap/>
            <w:vAlign w:val="center"/>
          </w:tcPr>
          <w:p w14:paraId="450D87DC"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rPr>
              <w:t>G</w:t>
            </w:r>
          </w:p>
        </w:tc>
        <w:tc>
          <w:tcPr>
            <w:tcW w:w="814" w:type="dxa"/>
            <w:shd w:val="clear" w:color="auto" w:fill="auto"/>
            <w:noWrap/>
            <w:vAlign w:val="center"/>
          </w:tcPr>
          <w:p w14:paraId="3321EA8C"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rPr>
              <w:t>0.52</w:t>
            </w:r>
          </w:p>
        </w:tc>
        <w:tc>
          <w:tcPr>
            <w:tcW w:w="1023" w:type="dxa"/>
            <w:shd w:val="clear" w:color="auto" w:fill="auto"/>
            <w:noWrap/>
            <w:vAlign w:val="center"/>
          </w:tcPr>
          <w:p w14:paraId="372FDEB7"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rPr>
              <w:t>0.022</w:t>
            </w:r>
          </w:p>
        </w:tc>
        <w:tc>
          <w:tcPr>
            <w:tcW w:w="1199" w:type="dxa"/>
            <w:shd w:val="clear" w:color="auto" w:fill="auto"/>
            <w:noWrap/>
            <w:vAlign w:val="center"/>
          </w:tcPr>
          <w:p w14:paraId="427FF4DD"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rPr>
              <w:t>4.3E-71</w:t>
            </w:r>
          </w:p>
        </w:tc>
        <w:tc>
          <w:tcPr>
            <w:tcW w:w="999" w:type="dxa"/>
            <w:shd w:val="clear" w:color="auto" w:fill="auto"/>
            <w:vAlign w:val="center"/>
          </w:tcPr>
          <w:p w14:paraId="41E188B8" w14:textId="77777777" w:rsidR="00E13AB3" w:rsidRPr="008732CA" w:rsidRDefault="00E13AB3" w:rsidP="0011726D">
            <w:pPr>
              <w:widowControl/>
              <w:spacing w:after="0" w:line="360" w:lineRule="auto"/>
              <w:jc w:val="center"/>
              <w:rPr>
                <w:rFonts w:ascii="Times New Roman" w:hAnsi="Times New Roman" w:cs="Times New Roman"/>
              </w:rPr>
            </w:pPr>
            <w:r w:rsidRPr="008732CA">
              <w:rPr>
                <w:rFonts w:ascii="Times New Roman" w:hAnsi="Times New Roman" w:cs="Times New Roman"/>
                <w:color w:val="000000"/>
              </w:rPr>
              <w:t>-0.026</w:t>
            </w:r>
          </w:p>
        </w:tc>
        <w:tc>
          <w:tcPr>
            <w:tcW w:w="997" w:type="dxa"/>
            <w:shd w:val="clear" w:color="auto" w:fill="auto"/>
            <w:vAlign w:val="center"/>
          </w:tcPr>
          <w:p w14:paraId="0446CACC" w14:textId="77777777" w:rsidR="00E13AB3" w:rsidRPr="008732CA" w:rsidRDefault="00E13AB3" w:rsidP="0011726D">
            <w:pPr>
              <w:widowControl/>
              <w:spacing w:after="0" w:line="360" w:lineRule="auto"/>
              <w:jc w:val="center"/>
              <w:rPr>
                <w:rFonts w:ascii="Times New Roman" w:hAnsi="Times New Roman" w:cs="Times New Roman"/>
              </w:rPr>
            </w:pPr>
            <w:r w:rsidRPr="008732CA">
              <w:rPr>
                <w:rFonts w:ascii="Times New Roman" w:hAnsi="Times New Roman" w:cs="Times New Roman"/>
                <w:color w:val="000000"/>
              </w:rPr>
              <w:t>0.0002</w:t>
            </w:r>
          </w:p>
        </w:tc>
        <w:tc>
          <w:tcPr>
            <w:tcW w:w="999" w:type="dxa"/>
            <w:shd w:val="clear" w:color="auto" w:fill="auto"/>
            <w:vAlign w:val="center"/>
          </w:tcPr>
          <w:p w14:paraId="2ADEA052" w14:textId="77777777" w:rsidR="00E13AB3" w:rsidRPr="008732CA" w:rsidRDefault="00E13AB3" w:rsidP="0011726D">
            <w:pPr>
              <w:widowControl/>
              <w:spacing w:after="0" w:line="360" w:lineRule="auto"/>
              <w:jc w:val="center"/>
              <w:rPr>
                <w:rFonts w:ascii="Times New Roman" w:hAnsi="Times New Roman" w:cs="Times New Roman"/>
              </w:rPr>
            </w:pPr>
            <w:r w:rsidRPr="008732CA">
              <w:rPr>
                <w:rFonts w:ascii="Times New Roman" w:hAnsi="Times New Roman" w:cs="Times New Roman"/>
                <w:color w:val="000000"/>
              </w:rPr>
              <w:t>-0.022</w:t>
            </w:r>
          </w:p>
        </w:tc>
        <w:tc>
          <w:tcPr>
            <w:tcW w:w="799" w:type="dxa"/>
            <w:shd w:val="clear" w:color="auto" w:fill="auto"/>
            <w:vAlign w:val="center"/>
          </w:tcPr>
          <w:p w14:paraId="39B923B6" w14:textId="77777777" w:rsidR="00E13AB3" w:rsidRPr="008732CA" w:rsidRDefault="00E13AB3" w:rsidP="0011726D">
            <w:pPr>
              <w:widowControl/>
              <w:spacing w:after="0" w:line="360" w:lineRule="auto"/>
              <w:jc w:val="center"/>
              <w:rPr>
                <w:rFonts w:ascii="Times New Roman" w:hAnsi="Times New Roman" w:cs="Times New Roman"/>
              </w:rPr>
            </w:pPr>
            <w:r w:rsidRPr="008732CA">
              <w:rPr>
                <w:rFonts w:ascii="Times New Roman" w:hAnsi="Times New Roman" w:cs="Times New Roman"/>
                <w:color w:val="000000"/>
              </w:rPr>
              <w:t>0.01</w:t>
            </w:r>
          </w:p>
        </w:tc>
        <w:tc>
          <w:tcPr>
            <w:tcW w:w="999" w:type="dxa"/>
            <w:shd w:val="clear" w:color="auto" w:fill="auto"/>
            <w:vAlign w:val="center"/>
          </w:tcPr>
          <w:p w14:paraId="0E9BC042" w14:textId="77777777" w:rsidR="00E13AB3" w:rsidRPr="008732CA" w:rsidRDefault="00E13AB3" w:rsidP="0011726D">
            <w:pPr>
              <w:widowControl/>
              <w:spacing w:after="0" w:line="360" w:lineRule="auto"/>
              <w:jc w:val="center"/>
              <w:rPr>
                <w:rFonts w:ascii="Times New Roman" w:hAnsi="Times New Roman" w:cs="Times New Roman"/>
              </w:rPr>
            </w:pPr>
            <w:r w:rsidRPr="008732CA">
              <w:rPr>
                <w:rFonts w:ascii="Times New Roman" w:hAnsi="Times New Roman" w:cs="Times New Roman"/>
                <w:color w:val="000000"/>
              </w:rPr>
              <w:t>-0.012</w:t>
            </w:r>
          </w:p>
        </w:tc>
        <w:tc>
          <w:tcPr>
            <w:tcW w:w="799" w:type="dxa"/>
            <w:shd w:val="clear" w:color="auto" w:fill="auto"/>
            <w:vAlign w:val="center"/>
          </w:tcPr>
          <w:p w14:paraId="082B4DDD" w14:textId="77777777" w:rsidR="00E13AB3" w:rsidRPr="008732CA" w:rsidRDefault="00E13AB3" w:rsidP="0011726D">
            <w:pPr>
              <w:widowControl/>
              <w:spacing w:after="0" w:line="360" w:lineRule="auto"/>
              <w:jc w:val="center"/>
              <w:rPr>
                <w:rFonts w:ascii="Times New Roman" w:hAnsi="Times New Roman" w:cs="Times New Roman"/>
              </w:rPr>
            </w:pPr>
            <w:r w:rsidRPr="008732CA">
              <w:rPr>
                <w:rFonts w:ascii="Times New Roman" w:hAnsi="Times New Roman" w:cs="Times New Roman"/>
                <w:color w:val="000000"/>
              </w:rPr>
              <w:t>0.52</w:t>
            </w:r>
          </w:p>
        </w:tc>
        <w:tc>
          <w:tcPr>
            <w:tcW w:w="999" w:type="dxa"/>
            <w:shd w:val="clear" w:color="auto" w:fill="auto"/>
            <w:vAlign w:val="center"/>
          </w:tcPr>
          <w:p w14:paraId="0056DF5F" w14:textId="77777777" w:rsidR="00E13AB3" w:rsidRPr="008732CA" w:rsidRDefault="00E13AB3" w:rsidP="0011726D">
            <w:pPr>
              <w:widowControl/>
              <w:spacing w:after="0" w:line="360" w:lineRule="auto"/>
              <w:jc w:val="center"/>
              <w:rPr>
                <w:rFonts w:ascii="Times New Roman" w:hAnsi="Times New Roman" w:cs="Times New Roman"/>
              </w:rPr>
            </w:pPr>
            <w:r w:rsidRPr="008732CA">
              <w:rPr>
                <w:rFonts w:ascii="Times New Roman" w:hAnsi="Times New Roman" w:cs="Times New Roman"/>
                <w:color w:val="000000"/>
              </w:rPr>
              <w:t>0.001</w:t>
            </w:r>
          </w:p>
        </w:tc>
        <w:tc>
          <w:tcPr>
            <w:tcW w:w="997" w:type="dxa"/>
            <w:shd w:val="clear" w:color="auto" w:fill="auto"/>
            <w:vAlign w:val="center"/>
          </w:tcPr>
          <w:p w14:paraId="1FC3E8F3" w14:textId="77777777" w:rsidR="00E13AB3" w:rsidRPr="008732CA" w:rsidRDefault="00E13AB3" w:rsidP="0011726D">
            <w:pPr>
              <w:widowControl/>
              <w:spacing w:after="0" w:line="360" w:lineRule="auto"/>
              <w:jc w:val="center"/>
              <w:rPr>
                <w:rFonts w:ascii="Times New Roman" w:hAnsi="Times New Roman" w:cs="Times New Roman"/>
              </w:rPr>
            </w:pPr>
            <w:r w:rsidRPr="008732CA">
              <w:rPr>
                <w:rFonts w:ascii="Times New Roman" w:hAnsi="Times New Roman" w:cs="Times New Roman"/>
                <w:color w:val="000000"/>
              </w:rPr>
              <w:t>0.95</w:t>
            </w:r>
          </w:p>
        </w:tc>
      </w:tr>
      <w:tr w:rsidR="00E13AB3" w:rsidRPr="005C32C8" w14:paraId="21B592B0" w14:textId="77777777" w:rsidTr="0011726D">
        <w:trPr>
          <w:trHeight w:val="357"/>
        </w:trPr>
        <w:tc>
          <w:tcPr>
            <w:tcW w:w="1488" w:type="dxa"/>
            <w:shd w:val="clear" w:color="auto" w:fill="auto"/>
            <w:noWrap/>
            <w:vAlign w:val="center"/>
            <w:hideMark/>
          </w:tcPr>
          <w:p w14:paraId="73FABF8E"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rs138917529</w:t>
            </w:r>
          </w:p>
        </w:tc>
        <w:tc>
          <w:tcPr>
            <w:tcW w:w="1386" w:type="dxa"/>
            <w:shd w:val="clear" w:color="auto" w:fill="auto"/>
            <w:noWrap/>
            <w:vAlign w:val="center"/>
            <w:hideMark/>
          </w:tcPr>
          <w:p w14:paraId="75938E8A"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7:44235694</w:t>
            </w:r>
          </w:p>
        </w:tc>
        <w:tc>
          <w:tcPr>
            <w:tcW w:w="858" w:type="dxa"/>
            <w:shd w:val="clear" w:color="auto" w:fill="auto"/>
            <w:vAlign w:val="center"/>
          </w:tcPr>
          <w:p w14:paraId="38D029F6"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A</w:t>
            </w:r>
          </w:p>
        </w:tc>
        <w:tc>
          <w:tcPr>
            <w:tcW w:w="821" w:type="dxa"/>
            <w:shd w:val="clear" w:color="auto" w:fill="auto"/>
            <w:noWrap/>
            <w:vAlign w:val="center"/>
            <w:hideMark/>
          </w:tcPr>
          <w:p w14:paraId="24E69683"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T</w:t>
            </w:r>
          </w:p>
        </w:tc>
        <w:tc>
          <w:tcPr>
            <w:tcW w:w="814" w:type="dxa"/>
            <w:shd w:val="clear" w:color="auto" w:fill="auto"/>
            <w:noWrap/>
            <w:vAlign w:val="center"/>
            <w:hideMark/>
          </w:tcPr>
          <w:p w14:paraId="3D28F8C1"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0.983</w:t>
            </w:r>
          </w:p>
        </w:tc>
        <w:tc>
          <w:tcPr>
            <w:tcW w:w="1023" w:type="dxa"/>
            <w:shd w:val="clear" w:color="auto" w:fill="auto"/>
            <w:noWrap/>
            <w:vAlign w:val="center"/>
            <w:hideMark/>
          </w:tcPr>
          <w:p w14:paraId="67DBE3CB"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0.038</w:t>
            </w:r>
          </w:p>
        </w:tc>
        <w:tc>
          <w:tcPr>
            <w:tcW w:w="1199" w:type="dxa"/>
            <w:shd w:val="clear" w:color="auto" w:fill="auto"/>
            <w:noWrap/>
            <w:vAlign w:val="center"/>
            <w:hideMark/>
          </w:tcPr>
          <w:p w14:paraId="79BEE139"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9.5E-11</w:t>
            </w:r>
          </w:p>
        </w:tc>
        <w:tc>
          <w:tcPr>
            <w:tcW w:w="999" w:type="dxa"/>
            <w:shd w:val="clear" w:color="auto" w:fill="auto"/>
            <w:vAlign w:val="center"/>
          </w:tcPr>
          <w:p w14:paraId="2AD338ED"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-0.073</w:t>
            </w:r>
          </w:p>
        </w:tc>
        <w:tc>
          <w:tcPr>
            <w:tcW w:w="997" w:type="dxa"/>
            <w:shd w:val="clear" w:color="auto" w:fill="auto"/>
            <w:vAlign w:val="center"/>
          </w:tcPr>
          <w:p w14:paraId="043BA143"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0.02</w:t>
            </w:r>
          </w:p>
        </w:tc>
        <w:tc>
          <w:tcPr>
            <w:tcW w:w="999" w:type="dxa"/>
            <w:shd w:val="clear" w:color="auto" w:fill="auto"/>
            <w:vAlign w:val="center"/>
          </w:tcPr>
          <w:p w14:paraId="7EA62D8D"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-0.001</w:t>
            </w:r>
          </w:p>
        </w:tc>
        <w:tc>
          <w:tcPr>
            <w:tcW w:w="799" w:type="dxa"/>
            <w:shd w:val="clear" w:color="auto" w:fill="auto"/>
            <w:vAlign w:val="center"/>
          </w:tcPr>
          <w:p w14:paraId="482E6C7D"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0.98</w:t>
            </w:r>
          </w:p>
        </w:tc>
        <w:tc>
          <w:tcPr>
            <w:tcW w:w="999" w:type="dxa"/>
            <w:shd w:val="clear" w:color="auto" w:fill="auto"/>
            <w:vAlign w:val="center"/>
          </w:tcPr>
          <w:p w14:paraId="3804D166"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-0.039</w:t>
            </w:r>
          </w:p>
        </w:tc>
        <w:tc>
          <w:tcPr>
            <w:tcW w:w="799" w:type="dxa"/>
            <w:shd w:val="clear" w:color="auto" w:fill="auto"/>
            <w:vAlign w:val="center"/>
          </w:tcPr>
          <w:p w14:paraId="2BE215AA"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0.46</w:t>
            </w:r>
          </w:p>
        </w:tc>
        <w:tc>
          <w:tcPr>
            <w:tcW w:w="999" w:type="dxa"/>
            <w:shd w:val="clear" w:color="auto" w:fill="auto"/>
            <w:vAlign w:val="center"/>
          </w:tcPr>
          <w:p w14:paraId="1B65EBE8"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0.091</w:t>
            </w:r>
          </w:p>
        </w:tc>
        <w:tc>
          <w:tcPr>
            <w:tcW w:w="997" w:type="dxa"/>
            <w:shd w:val="clear" w:color="auto" w:fill="auto"/>
            <w:vAlign w:val="center"/>
          </w:tcPr>
          <w:p w14:paraId="3017F242"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0.03</w:t>
            </w:r>
          </w:p>
        </w:tc>
      </w:tr>
      <w:tr w:rsidR="00E13AB3" w:rsidRPr="005C32C8" w14:paraId="04D67A70" w14:textId="77777777" w:rsidTr="0011726D">
        <w:trPr>
          <w:trHeight w:val="357"/>
        </w:trPr>
        <w:tc>
          <w:tcPr>
            <w:tcW w:w="1488" w:type="dxa"/>
            <w:shd w:val="clear" w:color="auto" w:fill="auto"/>
            <w:noWrap/>
            <w:vAlign w:val="center"/>
            <w:hideMark/>
          </w:tcPr>
          <w:p w14:paraId="4DC93311"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rs79784692</w:t>
            </w:r>
          </w:p>
        </w:tc>
        <w:tc>
          <w:tcPr>
            <w:tcW w:w="1386" w:type="dxa"/>
            <w:shd w:val="clear" w:color="auto" w:fill="auto"/>
            <w:noWrap/>
            <w:vAlign w:val="center"/>
            <w:hideMark/>
          </w:tcPr>
          <w:p w14:paraId="3AB8F7CE"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7:44256526</w:t>
            </w:r>
          </w:p>
        </w:tc>
        <w:tc>
          <w:tcPr>
            <w:tcW w:w="858" w:type="dxa"/>
            <w:shd w:val="clear" w:color="auto" w:fill="auto"/>
            <w:vAlign w:val="center"/>
          </w:tcPr>
          <w:p w14:paraId="65077180"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A</w:t>
            </w:r>
          </w:p>
        </w:tc>
        <w:tc>
          <w:tcPr>
            <w:tcW w:w="821" w:type="dxa"/>
            <w:shd w:val="clear" w:color="auto" w:fill="auto"/>
            <w:noWrap/>
            <w:vAlign w:val="center"/>
            <w:hideMark/>
          </w:tcPr>
          <w:p w14:paraId="699A2945"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G</w:t>
            </w:r>
          </w:p>
        </w:tc>
        <w:tc>
          <w:tcPr>
            <w:tcW w:w="814" w:type="dxa"/>
            <w:shd w:val="clear" w:color="auto" w:fill="auto"/>
            <w:noWrap/>
            <w:vAlign w:val="center"/>
            <w:hideMark/>
          </w:tcPr>
          <w:p w14:paraId="5A2E19E0"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0.933</w:t>
            </w:r>
          </w:p>
        </w:tc>
        <w:tc>
          <w:tcPr>
            <w:tcW w:w="1023" w:type="dxa"/>
            <w:shd w:val="clear" w:color="auto" w:fill="auto"/>
            <w:noWrap/>
            <w:vAlign w:val="center"/>
            <w:hideMark/>
          </w:tcPr>
          <w:p w14:paraId="35A3901A"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0.025</w:t>
            </w:r>
          </w:p>
        </w:tc>
        <w:tc>
          <w:tcPr>
            <w:tcW w:w="1199" w:type="dxa"/>
            <w:shd w:val="clear" w:color="auto" w:fill="auto"/>
            <w:noWrap/>
            <w:vAlign w:val="center"/>
            <w:hideMark/>
          </w:tcPr>
          <w:p w14:paraId="5EDBF43C"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8.2E-15</w:t>
            </w:r>
          </w:p>
        </w:tc>
        <w:tc>
          <w:tcPr>
            <w:tcW w:w="999" w:type="dxa"/>
            <w:shd w:val="clear" w:color="auto" w:fill="auto"/>
            <w:vAlign w:val="center"/>
          </w:tcPr>
          <w:p w14:paraId="373583E1"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-0.009</w:t>
            </w:r>
          </w:p>
        </w:tc>
        <w:tc>
          <w:tcPr>
            <w:tcW w:w="997" w:type="dxa"/>
            <w:shd w:val="clear" w:color="auto" w:fill="auto"/>
            <w:vAlign w:val="center"/>
          </w:tcPr>
          <w:p w14:paraId="1B111FAA"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0.53</w:t>
            </w:r>
          </w:p>
        </w:tc>
        <w:tc>
          <w:tcPr>
            <w:tcW w:w="999" w:type="dxa"/>
            <w:shd w:val="clear" w:color="auto" w:fill="auto"/>
            <w:vAlign w:val="center"/>
          </w:tcPr>
          <w:p w14:paraId="7AF876D3"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0.003</w:t>
            </w:r>
          </w:p>
        </w:tc>
        <w:tc>
          <w:tcPr>
            <w:tcW w:w="799" w:type="dxa"/>
            <w:shd w:val="clear" w:color="auto" w:fill="auto"/>
            <w:vAlign w:val="center"/>
          </w:tcPr>
          <w:p w14:paraId="28F37417"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0.83</w:t>
            </w:r>
          </w:p>
        </w:tc>
        <w:tc>
          <w:tcPr>
            <w:tcW w:w="999" w:type="dxa"/>
            <w:shd w:val="clear" w:color="auto" w:fill="auto"/>
            <w:vAlign w:val="center"/>
          </w:tcPr>
          <w:p w14:paraId="1EB95E84"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0.037</w:t>
            </w:r>
          </w:p>
        </w:tc>
        <w:tc>
          <w:tcPr>
            <w:tcW w:w="799" w:type="dxa"/>
            <w:shd w:val="clear" w:color="auto" w:fill="auto"/>
            <w:vAlign w:val="center"/>
          </w:tcPr>
          <w:p w14:paraId="486B9E5B"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0.31</w:t>
            </w:r>
          </w:p>
        </w:tc>
        <w:tc>
          <w:tcPr>
            <w:tcW w:w="999" w:type="dxa"/>
            <w:shd w:val="clear" w:color="auto" w:fill="auto"/>
            <w:vAlign w:val="center"/>
          </w:tcPr>
          <w:p w14:paraId="63A6EFEF"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-0.016</w:t>
            </w:r>
          </w:p>
        </w:tc>
        <w:tc>
          <w:tcPr>
            <w:tcW w:w="997" w:type="dxa"/>
            <w:shd w:val="clear" w:color="auto" w:fill="auto"/>
            <w:vAlign w:val="center"/>
          </w:tcPr>
          <w:p w14:paraId="164F8CBA"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0.41</w:t>
            </w:r>
          </w:p>
        </w:tc>
      </w:tr>
      <w:tr w:rsidR="00E13AB3" w:rsidRPr="005C32C8" w14:paraId="378DA5DC" w14:textId="77777777" w:rsidTr="0011726D">
        <w:trPr>
          <w:trHeight w:val="357"/>
        </w:trPr>
        <w:tc>
          <w:tcPr>
            <w:tcW w:w="1488" w:type="dxa"/>
            <w:shd w:val="clear" w:color="auto" w:fill="auto"/>
            <w:noWrap/>
            <w:vAlign w:val="center"/>
            <w:hideMark/>
          </w:tcPr>
          <w:p w14:paraId="3323DD60"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rs2075067</w:t>
            </w:r>
          </w:p>
        </w:tc>
        <w:tc>
          <w:tcPr>
            <w:tcW w:w="1386" w:type="dxa"/>
            <w:shd w:val="clear" w:color="auto" w:fill="auto"/>
            <w:noWrap/>
            <w:vAlign w:val="center"/>
            <w:hideMark/>
          </w:tcPr>
          <w:p w14:paraId="01F078AE"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7:44263028</w:t>
            </w:r>
          </w:p>
        </w:tc>
        <w:tc>
          <w:tcPr>
            <w:tcW w:w="858" w:type="dxa"/>
            <w:shd w:val="clear" w:color="auto" w:fill="auto"/>
            <w:vAlign w:val="center"/>
          </w:tcPr>
          <w:p w14:paraId="015265A9"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A</w:t>
            </w:r>
          </w:p>
        </w:tc>
        <w:tc>
          <w:tcPr>
            <w:tcW w:w="821" w:type="dxa"/>
            <w:shd w:val="clear" w:color="auto" w:fill="auto"/>
            <w:noWrap/>
            <w:vAlign w:val="center"/>
            <w:hideMark/>
          </w:tcPr>
          <w:p w14:paraId="5112AB95"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C</w:t>
            </w:r>
          </w:p>
        </w:tc>
        <w:tc>
          <w:tcPr>
            <w:tcW w:w="814" w:type="dxa"/>
            <w:shd w:val="clear" w:color="auto" w:fill="auto"/>
            <w:noWrap/>
            <w:vAlign w:val="center"/>
            <w:hideMark/>
          </w:tcPr>
          <w:p w14:paraId="544D63E4"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0.15</w:t>
            </w:r>
          </w:p>
        </w:tc>
        <w:tc>
          <w:tcPr>
            <w:tcW w:w="1023" w:type="dxa"/>
            <w:shd w:val="clear" w:color="auto" w:fill="auto"/>
            <w:noWrap/>
            <w:vAlign w:val="center"/>
            <w:hideMark/>
          </w:tcPr>
          <w:p w14:paraId="37FDF6B9"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0.011</w:t>
            </w:r>
          </w:p>
        </w:tc>
        <w:tc>
          <w:tcPr>
            <w:tcW w:w="1199" w:type="dxa"/>
            <w:shd w:val="clear" w:color="auto" w:fill="auto"/>
            <w:noWrap/>
            <w:vAlign w:val="center"/>
            <w:hideMark/>
          </w:tcPr>
          <w:p w14:paraId="24EEE955"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1.5E-08</w:t>
            </w:r>
          </w:p>
        </w:tc>
        <w:tc>
          <w:tcPr>
            <w:tcW w:w="999" w:type="dxa"/>
            <w:shd w:val="clear" w:color="auto" w:fill="auto"/>
            <w:vAlign w:val="center"/>
          </w:tcPr>
          <w:p w14:paraId="7C7A1859"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-0.011</w:t>
            </w:r>
          </w:p>
        </w:tc>
        <w:tc>
          <w:tcPr>
            <w:tcW w:w="997" w:type="dxa"/>
            <w:shd w:val="clear" w:color="auto" w:fill="auto"/>
            <w:vAlign w:val="center"/>
          </w:tcPr>
          <w:p w14:paraId="7305108E"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0.27</w:t>
            </w:r>
          </w:p>
        </w:tc>
        <w:tc>
          <w:tcPr>
            <w:tcW w:w="999" w:type="dxa"/>
            <w:shd w:val="clear" w:color="auto" w:fill="auto"/>
            <w:vAlign w:val="center"/>
          </w:tcPr>
          <w:p w14:paraId="24590C1A"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-0.006</w:t>
            </w:r>
          </w:p>
        </w:tc>
        <w:tc>
          <w:tcPr>
            <w:tcW w:w="799" w:type="dxa"/>
            <w:shd w:val="clear" w:color="auto" w:fill="auto"/>
            <w:vAlign w:val="center"/>
          </w:tcPr>
          <w:p w14:paraId="0732064F"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0.61</w:t>
            </w:r>
          </w:p>
        </w:tc>
        <w:tc>
          <w:tcPr>
            <w:tcW w:w="999" w:type="dxa"/>
            <w:shd w:val="clear" w:color="auto" w:fill="auto"/>
            <w:vAlign w:val="center"/>
          </w:tcPr>
          <w:p w14:paraId="2528B568"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0.023</w:t>
            </w:r>
          </w:p>
        </w:tc>
        <w:tc>
          <w:tcPr>
            <w:tcW w:w="799" w:type="dxa"/>
            <w:shd w:val="clear" w:color="auto" w:fill="auto"/>
            <w:vAlign w:val="center"/>
          </w:tcPr>
          <w:p w14:paraId="25C40CCE"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0.35</w:t>
            </w:r>
          </w:p>
        </w:tc>
        <w:tc>
          <w:tcPr>
            <w:tcW w:w="999" w:type="dxa"/>
            <w:shd w:val="clear" w:color="auto" w:fill="auto"/>
            <w:vAlign w:val="center"/>
          </w:tcPr>
          <w:p w14:paraId="6D2C1340"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0.004</w:t>
            </w:r>
          </w:p>
        </w:tc>
        <w:tc>
          <w:tcPr>
            <w:tcW w:w="997" w:type="dxa"/>
            <w:shd w:val="clear" w:color="auto" w:fill="auto"/>
            <w:vAlign w:val="center"/>
          </w:tcPr>
          <w:p w14:paraId="4EEB64FA"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0.75</w:t>
            </w:r>
          </w:p>
        </w:tc>
      </w:tr>
      <w:tr w:rsidR="00E13AB3" w:rsidRPr="005C32C8" w14:paraId="2B80A5B0" w14:textId="77777777" w:rsidTr="0011726D">
        <w:trPr>
          <w:trHeight w:val="357"/>
        </w:trPr>
        <w:tc>
          <w:tcPr>
            <w:tcW w:w="1488" w:type="dxa"/>
            <w:shd w:val="clear" w:color="auto" w:fill="auto"/>
            <w:noWrap/>
            <w:vAlign w:val="center"/>
            <w:hideMark/>
          </w:tcPr>
          <w:p w14:paraId="5020B6FF"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bookmarkStart w:id="2" w:name="OLE_LINK28"/>
            <w:r w:rsidRPr="008732CA">
              <w:rPr>
                <w:rFonts w:ascii="Times New Roman" w:hAnsi="Times New Roman" w:cs="Times New Roman"/>
                <w:color w:val="000000" w:themeColor="text1"/>
                <w:lang w:val="en-GB"/>
              </w:rPr>
              <w:t>rs10951758</w:t>
            </w:r>
            <w:bookmarkEnd w:id="2"/>
          </w:p>
        </w:tc>
        <w:tc>
          <w:tcPr>
            <w:tcW w:w="1386" w:type="dxa"/>
            <w:shd w:val="clear" w:color="auto" w:fill="auto"/>
            <w:noWrap/>
            <w:vAlign w:val="center"/>
            <w:hideMark/>
          </w:tcPr>
          <w:p w14:paraId="121938D2"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7:44266077</w:t>
            </w:r>
          </w:p>
        </w:tc>
        <w:tc>
          <w:tcPr>
            <w:tcW w:w="858" w:type="dxa"/>
            <w:shd w:val="clear" w:color="auto" w:fill="auto"/>
            <w:vAlign w:val="center"/>
          </w:tcPr>
          <w:p w14:paraId="6CA57E25"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A</w:t>
            </w:r>
          </w:p>
        </w:tc>
        <w:tc>
          <w:tcPr>
            <w:tcW w:w="821" w:type="dxa"/>
            <w:shd w:val="clear" w:color="auto" w:fill="auto"/>
            <w:noWrap/>
            <w:vAlign w:val="center"/>
            <w:hideMark/>
          </w:tcPr>
          <w:p w14:paraId="23E53194"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G</w:t>
            </w:r>
          </w:p>
        </w:tc>
        <w:tc>
          <w:tcPr>
            <w:tcW w:w="814" w:type="dxa"/>
            <w:shd w:val="clear" w:color="auto" w:fill="auto"/>
            <w:noWrap/>
            <w:vAlign w:val="center"/>
            <w:hideMark/>
          </w:tcPr>
          <w:p w14:paraId="2AABB00B"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0.526</w:t>
            </w:r>
          </w:p>
        </w:tc>
        <w:tc>
          <w:tcPr>
            <w:tcW w:w="1023" w:type="dxa"/>
            <w:shd w:val="clear" w:color="auto" w:fill="auto"/>
            <w:noWrap/>
            <w:vAlign w:val="center"/>
            <w:hideMark/>
          </w:tcPr>
          <w:p w14:paraId="178D4F18"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-0.013</w:t>
            </w:r>
          </w:p>
        </w:tc>
        <w:tc>
          <w:tcPr>
            <w:tcW w:w="1199" w:type="dxa"/>
            <w:shd w:val="clear" w:color="auto" w:fill="auto"/>
            <w:noWrap/>
            <w:vAlign w:val="center"/>
            <w:hideMark/>
          </w:tcPr>
          <w:p w14:paraId="23200EEE"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6.5E-20</w:t>
            </w:r>
          </w:p>
        </w:tc>
        <w:tc>
          <w:tcPr>
            <w:tcW w:w="999" w:type="dxa"/>
            <w:shd w:val="clear" w:color="auto" w:fill="auto"/>
            <w:vAlign w:val="center"/>
          </w:tcPr>
          <w:p w14:paraId="1FE997AE"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0.013</w:t>
            </w:r>
          </w:p>
        </w:tc>
        <w:tc>
          <w:tcPr>
            <w:tcW w:w="997" w:type="dxa"/>
            <w:shd w:val="clear" w:color="auto" w:fill="auto"/>
            <w:vAlign w:val="center"/>
          </w:tcPr>
          <w:p w14:paraId="5F6CB22B"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0.08</w:t>
            </w:r>
          </w:p>
        </w:tc>
        <w:tc>
          <w:tcPr>
            <w:tcW w:w="999" w:type="dxa"/>
            <w:shd w:val="clear" w:color="auto" w:fill="auto"/>
            <w:vAlign w:val="center"/>
          </w:tcPr>
          <w:p w14:paraId="67FC1228"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0.009</w:t>
            </w:r>
          </w:p>
        </w:tc>
        <w:tc>
          <w:tcPr>
            <w:tcW w:w="799" w:type="dxa"/>
            <w:shd w:val="clear" w:color="auto" w:fill="auto"/>
            <w:vAlign w:val="center"/>
          </w:tcPr>
          <w:p w14:paraId="4C517002"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0.27</w:t>
            </w:r>
          </w:p>
        </w:tc>
        <w:tc>
          <w:tcPr>
            <w:tcW w:w="999" w:type="dxa"/>
            <w:shd w:val="clear" w:color="auto" w:fill="auto"/>
            <w:vAlign w:val="center"/>
          </w:tcPr>
          <w:p w14:paraId="6B42D0A5"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0.025</w:t>
            </w:r>
          </w:p>
        </w:tc>
        <w:tc>
          <w:tcPr>
            <w:tcW w:w="799" w:type="dxa"/>
            <w:shd w:val="clear" w:color="auto" w:fill="auto"/>
            <w:vAlign w:val="center"/>
          </w:tcPr>
          <w:p w14:paraId="7D4B3490"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0.21</w:t>
            </w:r>
          </w:p>
        </w:tc>
        <w:tc>
          <w:tcPr>
            <w:tcW w:w="999" w:type="dxa"/>
            <w:shd w:val="clear" w:color="auto" w:fill="auto"/>
            <w:vAlign w:val="center"/>
          </w:tcPr>
          <w:p w14:paraId="492C646F"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0.007</w:t>
            </w:r>
          </w:p>
        </w:tc>
        <w:tc>
          <w:tcPr>
            <w:tcW w:w="997" w:type="dxa"/>
            <w:shd w:val="clear" w:color="auto" w:fill="auto"/>
            <w:vAlign w:val="center"/>
          </w:tcPr>
          <w:p w14:paraId="4715D45C"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0.50</w:t>
            </w:r>
          </w:p>
        </w:tc>
      </w:tr>
      <w:tr w:rsidR="00E13AB3" w:rsidRPr="005C32C8" w14:paraId="1AF06E0F" w14:textId="77777777" w:rsidTr="0011726D">
        <w:trPr>
          <w:trHeight w:val="357"/>
        </w:trPr>
        <w:tc>
          <w:tcPr>
            <w:tcW w:w="1488" w:type="dxa"/>
            <w:shd w:val="clear" w:color="auto" w:fill="auto"/>
            <w:noWrap/>
            <w:vAlign w:val="center"/>
            <w:hideMark/>
          </w:tcPr>
          <w:p w14:paraId="016129BB"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rs59374739</w:t>
            </w:r>
          </w:p>
        </w:tc>
        <w:tc>
          <w:tcPr>
            <w:tcW w:w="1386" w:type="dxa"/>
            <w:shd w:val="clear" w:color="auto" w:fill="auto"/>
            <w:noWrap/>
            <w:vAlign w:val="center"/>
            <w:hideMark/>
          </w:tcPr>
          <w:p w14:paraId="078AA7C7"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7:44266570</w:t>
            </w:r>
          </w:p>
        </w:tc>
        <w:tc>
          <w:tcPr>
            <w:tcW w:w="858" w:type="dxa"/>
            <w:shd w:val="clear" w:color="auto" w:fill="auto"/>
            <w:vAlign w:val="center"/>
          </w:tcPr>
          <w:p w14:paraId="6D5343A6"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T</w:t>
            </w:r>
          </w:p>
        </w:tc>
        <w:tc>
          <w:tcPr>
            <w:tcW w:w="821" w:type="dxa"/>
            <w:shd w:val="clear" w:color="auto" w:fill="auto"/>
            <w:noWrap/>
            <w:vAlign w:val="center"/>
            <w:hideMark/>
          </w:tcPr>
          <w:p w14:paraId="2E573227"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G</w:t>
            </w:r>
          </w:p>
        </w:tc>
        <w:tc>
          <w:tcPr>
            <w:tcW w:w="814" w:type="dxa"/>
            <w:shd w:val="clear" w:color="auto" w:fill="auto"/>
            <w:noWrap/>
            <w:vAlign w:val="center"/>
            <w:hideMark/>
          </w:tcPr>
          <w:p w14:paraId="622BC12E"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0.727</w:t>
            </w:r>
          </w:p>
        </w:tc>
        <w:tc>
          <w:tcPr>
            <w:tcW w:w="1023" w:type="dxa"/>
            <w:shd w:val="clear" w:color="auto" w:fill="auto"/>
            <w:noWrap/>
            <w:vAlign w:val="center"/>
            <w:hideMark/>
          </w:tcPr>
          <w:p w14:paraId="439EF8B2"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-0.018</w:t>
            </w:r>
          </w:p>
        </w:tc>
        <w:tc>
          <w:tcPr>
            <w:tcW w:w="1199" w:type="dxa"/>
            <w:shd w:val="clear" w:color="auto" w:fill="auto"/>
            <w:noWrap/>
            <w:vAlign w:val="center"/>
            <w:hideMark/>
          </w:tcPr>
          <w:p w14:paraId="44B7AF96"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6.8E-22</w:t>
            </w:r>
          </w:p>
        </w:tc>
        <w:tc>
          <w:tcPr>
            <w:tcW w:w="999" w:type="dxa"/>
            <w:shd w:val="clear" w:color="auto" w:fill="auto"/>
            <w:vAlign w:val="center"/>
          </w:tcPr>
          <w:p w14:paraId="55D7EF0C"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themeColor="text1"/>
                <w:lang w:val="en-GB"/>
              </w:rPr>
              <w:t>NA</w:t>
            </w:r>
          </w:p>
        </w:tc>
        <w:tc>
          <w:tcPr>
            <w:tcW w:w="997" w:type="dxa"/>
            <w:shd w:val="clear" w:color="auto" w:fill="auto"/>
            <w:vAlign w:val="center"/>
          </w:tcPr>
          <w:p w14:paraId="57FA8C3B"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themeColor="text1"/>
                <w:lang w:val="en-GB"/>
              </w:rPr>
              <w:t>NA</w:t>
            </w:r>
          </w:p>
        </w:tc>
        <w:tc>
          <w:tcPr>
            <w:tcW w:w="999" w:type="dxa"/>
            <w:shd w:val="clear" w:color="auto" w:fill="auto"/>
            <w:vAlign w:val="center"/>
          </w:tcPr>
          <w:p w14:paraId="41E28A5A"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0.019</w:t>
            </w:r>
          </w:p>
        </w:tc>
        <w:tc>
          <w:tcPr>
            <w:tcW w:w="799" w:type="dxa"/>
            <w:shd w:val="clear" w:color="auto" w:fill="auto"/>
            <w:vAlign w:val="center"/>
          </w:tcPr>
          <w:p w14:paraId="2AE26D26"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0.20</w:t>
            </w:r>
          </w:p>
        </w:tc>
        <w:tc>
          <w:tcPr>
            <w:tcW w:w="999" w:type="dxa"/>
            <w:vAlign w:val="center"/>
          </w:tcPr>
          <w:p w14:paraId="4B820519"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themeColor="text1"/>
                <w:lang w:val="en-GB"/>
              </w:rPr>
              <w:t>NA</w:t>
            </w:r>
          </w:p>
        </w:tc>
        <w:tc>
          <w:tcPr>
            <w:tcW w:w="799" w:type="dxa"/>
            <w:vAlign w:val="center"/>
          </w:tcPr>
          <w:p w14:paraId="560A760F"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themeColor="text1"/>
                <w:lang w:val="en-GB"/>
              </w:rPr>
              <w:t>NA</w:t>
            </w:r>
          </w:p>
        </w:tc>
        <w:tc>
          <w:tcPr>
            <w:tcW w:w="999" w:type="dxa"/>
            <w:shd w:val="clear" w:color="auto" w:fill="auto"/>
            <w:vAlign w:val="center"/>
          </w:tcPr>
          <w:p w14:paraId="6A5FFF74"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0.009</w:t>
            </w:r>
          </w:p>
        </w:tc>
        <w:tc>
          <w:tcPr>
            <w:tcW w:w="997" w:type="dxa"/>
            <w:shd w:val="clear" w:color="auto" w:fill="auto"/>
            <w:vAlign w:val="center"/>
          </w:tcPr>
          <w:p w14:paraId="7FD7F574"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0.52</w:t>
            </w:r>
          </w:p>
        </w:tc>
      </w:tr>
      <w:tr w:rsidR="00E13AB3" w:rsidRPr="005C32C8" w14:paraId="24AA1519" w14:textId="77777777" w:rsidTr="0011726D">
        <w:trPr>
          <w:trHeight w:val="357"/>
        </w:trPr>
        <w:tc>
          <w:tcPr>
            <w:tcW w:w="1488" w:type="dxa"/>
            <w:shd w:val="clear" w:color="auto" w:fill="auto"/>
            <w:noWrap/>
            <w:vAlign w:val="center"/>
            <w:hideMark/>
          </w:tcPr>
          <w:p w14:paraId="14BB064D"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rs4724295</w:t>
            </w:r>
          </w:p>
        </w:tc>
        <w:tc>
          <w:tcPr>
            <w:tcW w:w="1386" w:type="dxa"/>
            <w:shd w:val="clear" w:color="auto" w:fill="auto"/>
            <w:noWrap/>
            <w:vAlign w:val="center"/>
            <w:hideMark/>
          </w:tcPr>
          <w:p w14:paraId="65ED6B12"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7:44300964</w:t>
            </w:r>
          </w:p>
        </w:tc>
        <w:tc>
          <w:tcPr>
            <w:tcW w:w="858" w:type="dxa"/>
            <w:shd w:val="clear" w:color="auto" w:fill="auto"/>
            <w:vAlign w:val="center"/>
          </w:tcPr>
          <w:p w14:paraId="60318D18"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A</w:t>
            </w:r>
          </w:p>
        </w:tc>
        <w:tc>
          <w:tcPr>
            <w:tcW w:w="821" w:type="dxa"/>
            <w:shd w:val="clear" w:color="auto" w:fill="auto"/>
            <w:noWrap/>
            <w:vAlign w:val="center"/>
            <w:hideMark/>
          </w:tcPr>
          <w:p w14:paraId="67FEBFB6"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G</w:t>
            </w:r>
          </w:p>
        </w:tc>
        <w:tc>
          <w:tcPr>
            <w:tcW w:w="814" w:type="dxa"/>
            <w:shd w:val="clear" w:color="auto" w:fill="auto"/>
            <w:noWrap/>
            <w:vAlign w:val="center"/>
            <w:hideMark/>
          </w:tcPr>
          <w:p w14:paraId="330D9BD5"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0.627</w:t>
            </w:r>
          </w:p>
        </w:tc>
        <w:tc>
          <w:tcPr>
            <w:tcW w:w="1023" w:type="dxa"/>
            <w:shd w:val="clear" w:color="auto" w:fill="auto"/>
            <w:noWrap/>
            <w:vAlign w:val="center"/>
            <w:hideMark/>
          </w:tcPr>
          <w:p w14:paraId="2C2017BE"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0.009</w:t>
            </w:r>
          </w:p>
        </w:tc>
        <w:tc>
          <w:tcPr>
            <w:tcW w:w="1199" w:type="dxa"/>
            <w:shd w:val="clear" w:color="auto" w:fill="auto"/>
            <w:noWrap/>
            <w:vAlign w:val="center"/>
            <w:hideMark/>
          </w:tcPr>
          <w:p w14:paraId="663B93EF"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3.1E-09</w:t>
            </w:r>
          </w:p>
        </w:tc>
        <w:tc>
          <w:tcPr>
            <w:tcW w:w="999" w:type="dxa"/>
            <w:shd w:val="clear" w:color="auto" w:fill="auto"/>
            <w:vAlign w:val="center"/>
          </w:tcPr>
          <w:p w14:paraId="16A735B5"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-0.013</w:t>
            </w:r>
          </w:p>
        </w:tc>
        <w:tc>
          <w:tcPr>
            <w:tcW w:w="997" w:type="dxa"/>
            <w:shd w:val="clear" w:color="auto" w:fill="auto"/>
            <w:vAlign w:val="center"/>
          </w:tcPr>
          <w:p w14:paraId="27C41A3A"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0.07</w:t>
            </w:r>
          </w:p>
        </w:tc>
        <w:tc>
          <w:tcPr>
            <w:tcW w:w="999" w:type="dxa"/>
            <w:shd w:val="clear" w:color="auto" w:fill="auto"/>
            <w:vAlign w:val="center"/>
          </w:tcPr>
          <w:p w14:paraId="292EE2C3"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-0.006</w:t>
            </w:r>
          </w:p>
        </w:tc>
        <w:tc>
          <w:tcPr>
            <w:tcW w:w="799" w:type="dxa"/>
            <w:shd w:val="clear" w:color="auto" w:fill="auto"/>
            <w:vAlign w:val="center"/>
          </w:tcPr>
          <w:p w14:paraId="06BE1574"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0.48</w:t>
            </w:r>
          </w:p>
        </w:tc>
        <w:tc>
          <w:tcPr>
            <w:tcW w:w="999" w:type="dxa"/>
            <w:shd w:val="clear" w:color="auto" w:fill="auto"/>
            <w:vAlign w:val="center"/>
          </w:tcPr>
          <w:p w14:paraId="4549C8F9"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0.024</w:t>
            </w:r>
          </w:p>
        </w:tc>
        <w:tc>
          <w:tcPr>
            <w:tcW w:w="799" w:type="dxa"/>
            <w:shd w:val="clear" w:color="auto" w:fill="auto"/>
            <w:vAlign w:val="center"/>
          </w:tcPr>
          <w:p w14:paraId="3AAFDD63"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0.20</w:t>
            </w:r>
          </w:p>
        </w:tc>
        <w:tc>
          <w:tcPr>
            <w:tcW w:w="999" w:type="dxa"/>
            <w:shd w:val="clear" w:color="auto" w:fill="auto"/>
            <w:vAlign w:val="center"/>
          </w:tcPr>
          <w:p w14:paraId="07CCEC25"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-0.012</w:t>
            </w:r>
          </w:p>
        </w:tc>
        <w:tc>
          <w:tcPr>
            <w:tcW w:w="997" w:type="dxa"/>
            <w:shd w:val="clear" w:color="auto" w:fill="auto"/>
            <w:vAlign w:val="center"/>
          </w:tcPr>
          <w:p w14:paraId="5B8BFE5D"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0.27</w:t>
            </w:r>
          </w:p>
        </w:tc>
      </w:tr>
      <w:tr w:rsidR="00E13AB3" w:rsidRPr="005C32C8" w14:paraId="14CDD15C" w14:textId="77777777" w:rsidTr="0011726D">
        <w:trPr>
          <w:trHeight w:val="357"/>
        </w:trPr>
        <w:tc>
          <w:tcPr>
            <w:tcW w:w="1488" w:type="dxa"/>
            <w:shd w:val="clear" w:color="auto" w:fill="auto"/>
            <w:noWrap/>
            <w:vAlign w:val="center"/>
            <w:hideMark/>
          </w:tcPr>
          <w:p w14:paraId="2BF8155C"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bookmarkStart w:id="3" w:name="OLE_LINK29"/>
            <w:r w:rsidRPr="008732CA">
              <w:rPr>
                <w:rFonts w:ascii="Times New Roman" w:hAnsi="Times New Roman" w:cs="Times New Roman"/>
                <w:color w:val="000000" w:themeColor="text1"/>
                <w:lang w:val="en-GB"/>
              </w:rPr>
              <w:t>rs66482342</w:t>
            </w:r>
            <w:bookmarkEnd w:id="3"/>
          </w:p>
        </w:tc>
        <w:tc>
          <w:tcPr>
            <w:tcW w:w="1386" w:type="dxa"/>
            <w:shd w:val="clear" w:color="auto" w:fill="auto"/>
            <w:noWrap/>
            <w:vAlign w:val="center"/>
            <w:hideMark/>
          </w:tcPr>
          <w:p w14:paraId="67582384"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7:44319048</w:t>
            </w:r>
          </w:p>
        </w:tc>
        <w:tc>
          <w:tcPr>
            <w:tcW w:w="858" w:type="dxa"/>
            <w:shd w:val="clear" w:color="auto" w:fill="auto"/>
            <w:vAlign w:val="center"/>
          </w:tcPr>
          <w:p w14:paraId="3B576887"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T</w:t>
            </w:r>
          </w:p>
        </w:tc>
        <w:tc>
          <w:tcPr>
            <w:tcW w:w="821" w:type="dxa"/>
            <w:shd w:val="clear" w:color="auto" w:fill="auto"/>
            <w:noWrap/>
            <w:vAlign w:val="center"/>
            <w:hideMark/>
          </w:tcPr>
          <w:p w14:paraId="2351DA43"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C</w:t>
            </w:r>
          </w:p>
        </w:tc>
        <w:tc>
          <w:tcPr>
            <w:tcW w:w="814" w:type="dxa"/>
            <w:shd w:val="clear" w:color="auto" w:fill="auto"/>
            <w:noWrap/>
            <w:vAlign w:val="center"/>
            <w:hideMark/>
          </w:tcPr>
          <w:p w14:paraId="162F004D"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0.086</w:t>
            </w:r>
          </w:p>
        </w:tc>
        <w:tc>
          <w:tcPr>
            <w:tcW w:w="1023" w:type="dxa"/>
            <w:shd w:val="clear" w:color="auto" w:fill="auto"/>
            <w:noWrap/>
            <w:vAlign w:val="center"/>
            <w:hideMark/>
          </w:tcPr>
          <w:p w14:paraId="242B5A26"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0.018</w:t>
            </w:r>
          </w:p>
        </w:tc>
        <w:tc>
          <w:tcPr>
            <w:tcW w:w="1199" w:type="dxa"/>
            <w:shd w:val="clear" w:color="auto" w:fill="auto"/>
            <w:noWrap/>
            <w:vAlign w:val="center"/>
            <w:hideMark/>
          </w:tcPr>
          <w:p w14:paraId="2E2E24EB" w14:textId="77777777" w:rsidR="00E13AB3" w:rsidRPr="008732CA"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8732CA">
              <w:rPr>
                <w:rFonts w:ascii="Times New Roman" w:hAnsi="Times New Roman" w:cs="Times New Roman"/>
                <w:color w:val="000000" w:themeColor="text1"/>
                <w:lang w:val="en-GB"/>
              </w:rPr>
              <w:t>1.4E-09</w:t>
            </w:r>
          </w:p>
        </w:tc>
        <w:tc>
          <w:tcPr>
            <w:tcW w:w="999" w:type="dxa"/>
            <w:shd w:val="clear" w:color="auto" w:fill="auto"/>
            <w:vAlign w:val="center"/>
          </w:tcPr>
          <w:p w14:paraId="3B4B1F4B"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0.003</w:t>
            </w:r>
          </w:p>
        </w:tc>
        <w:tc>
          <w:tcPr>
            <w:tcW w:w="997" w:type="dxa"/>
            <w:shd w:val="clear" w:color="auto" w:fill="auto"/>
            <w:vAlign w:val="center"/>
          </w:tcPr>
          <w:p w14:paraId="4BFC4481"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0.83</w:t>
            </w:r>
          </w:p>
        </w:tc>
        <w:tc>
          <w:tcPr>
            <w:tcW w:w="999" w:type="dxa"/>
            <w:shd w:val="clear" w:color="auto" w:fill="auto"/>
            <w:vAlign w:val="center"/>
          </w:tcPr>
          <w:p w14:paraId="27DCF4E9"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-0.017</w:t>
            </w:r>
          </w:p>
        </w:tc>
        <w:tc>
          <w:tcPr>
            <w:tcW w:w="799" w:type="dxa"/>
            <w:shd w:val="clear" w:color="auto" w:fill="auto"/>
            <w:vAlign w:val="center"/>
          </w:tcPr>
          <w:p w14:paraId="62AC65A2"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0.28</w:t>
            </w:r>
          </w:p>
        </w:tc>
        <w:tc>
          <w:tcPr>
            <w:tcW w:w="999" w:type="dxa"/>
            <w:shd w:val="clear" w:color="auto" w:fill="auto"/>
            <w:vAlign w:val="center"/>
          </w:tcPr>
          <w:p w14:paraId="0AC3F3A3"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0.040</w:t>
            </w:r>
          </w:p>
        </w:tc>
        <w:tc>
          <w:tcPr>
            <w:tcW w:w="799" w:type="dxa"/>
            <w:shd w:val="clear" w:color="auto" w:fill="auto"/>
            <w:vAlign w:val="center"/>
          </w:tcPr>
          <w:p w14:paraId="1A666A64"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0.23</w:t>
            </w:r>
          </w:p>
        </w:tc>
        <w:tc>
          <w:tcPr>
            <w:tcW w:w="999" w:type="dxa"/>
            <w:shd w:val="clear" w:color="auto" w:fill="auto"/>
            <w:vAlign w:val="center"/>
          </w:tcPr>
          <w:p w14:paraId="660C3E51"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0.001</w:t>
            </w:r>
          </w:p>
        </w:tc>
        <w:tc>
          <w:tcPr>
            <w:tcW w:w="997" w:type="dxa"/>
            <w:shd w:val="clear" w:color="auto" w:fill="auto"/>
            <w:vAlign w:val="center"/>
          </w:tcPr>
          <w:p w14:paraId="7EBF87E8" w14:textId="77777777" w:rsidR="00E13AB3" w:rsidRPr="008732CA" w:rsidRDefault="00E13AB3" w:rsidP="0011726D">
            <w:pPr>
              <w:widowControl/>
              <w:spacing w:after="0" w:line="360" w:lineRule="auto"/>
              <w:jc w:val="center"/>
              <w:rPr>
                <w:rFonts w:ascii="Times New Roman" w:hAnsi="Times New Roman" w:cs="Times New Roman"/>
                <w:color w:val="000000" w:themeColor="text1"/>
                <w:lang w:val="en-GB"/>
              </w:rPr>
            </w:pPr>
            <w:r w:rsidRPr="008732CA">
              <w:rPr>
                <w:rFonts w:ascii="Times New Roman" w:hAnsi="Times New Roman" w:cs="Times New Roman"/>
                <w:color w:val="000000"/>
              </w:rPr>
              <w:t>0.98</w:t>
            </w:r>
          </w:p>
        </w:tc>
      </w:tr>
    </w:tbl>
    <w:p w14:paraId="36E5767D" w14:textId="77777777" w:rsidR="00E13AB3" w:rsidRPr="00F75C03" w:rsidRDefault="00E13AB3" w:rsidP="00E13AB3">
      <w:pPr>
        <w:spacing w:before="120" w:after="120" w:line="240" w:lineRule="auto"/>
        <w:jc w:val="left"/>
        <w:rPr>
          <w:rFonts w:ascii="Times New Roman" w:eastAsia="Times New Roman" w:hAnsi="Times New Roman" w:cs="Times New Roman"/>
          <w:color w:val="000000" w:themeColor="text1"/>
          <w:lang w:val="en-GB"/>
        </w:rPr>
      </w:pPr>
      <w:r w:rsidRPr="00575EE6">
        <w:rPr>
          <w:rFonts w:ascii="Times New Roman" w:hAnsi="Times New Roman" w:cs="Times New Roman"/>
          <w:color w:val="000000" w:themeColor="text1"/>
          <w:lang w:val="en-GB"/>
        </w:rPr>
        <w:t xml:space="preserve">The population was restricted to European ancestry. </w:t>
      </w:r>
      <w:r>
        <w:rPr>
          <w:rFonts w:ascii="Times New Roman" w:hAnsi="Times New Roman" w:cs="Times New Roman"/>
          <w:color w:val="000000" w:themeColor="text1"/>
          <w:lang w:val="en-GB"/>
        </w:rPr>
        <w:t>EAF</w:t>
      </w:r>
      <w:r w:rsidRPr="00AF0657">
        <w:rPr>
          <w:rFonts w:ascii="Times New Roman" w:hAnsi="Times New Roman" w:cs="Times New Roman"/>
          <w:color w:val="000000" w:themeColor="text1"/>
          <w:lang w:val="en-GB"/>
        </w:rPr>
        <w:t xml:space="preserve"> were from Meta-Analyses of Glucose and Insulin-related traits Consortium</w:t>
      </w:r>
      <w:r w:rsidRPr="00F75C03">
        <w:rPr>
          <w:rFonts w:ascii="Times New Roman" w:hAnsi="Times New Roman" w:cs="Times New Roman"/>
          <w:color w:val="000000" w:themeColor="text1"/>
          <w:lang w:val="en-GB"/>
        </w:rPr>
        <w:t>.</w:t>
      </w:r>
      <w:r w:rsidRPr="00575EE6">
        <w:rPr>
          <w:rFonts w:ascii="Times New Roman" w:hAnsi="Times New Roman" w:cs="Times New Roman"/>
          <w:color w:val="000000" w:themeColor="text1"/>
          <w:lang w:val="en-GB"/>
        </w:rPr>
        <w:t xml:space="preserve"> GK, glucokinase;</w:t>
      </w:r>
      <w:r w:rsidRPr="00F75C03">
        <w:rPr>
          <w:rFonts w:ascii="Times New Roman" w:hAnsi="Times New Roman" w:cs="Times New Roman"/>
          <w:color w:val="000000" w:themeColor="text1"/>
          <w:lang w:val="en-GB"/>
        </w:rPr>
        <w:t xml:space="preserve"> SNP, single nucleotide polymorphism; </w:t>
      </w:r>
      <w:r w:rsidRPr="00F75C03">
        <w:rPr>
          <w:rFonts w:ascii="Times New Roman" w:eastAsia="Times New Roman" w:hAnsi="Times New Roman" w:cs="Times New Roman"/>
          <w:color w:val="000000" w:themeColor="text1"/>
          <w:lang w:val="en-GB"/>
        </w:rPr>
        <w:t xml:space="preserve">EAF, effect allele frequency. </w:t>
      </w:r>
      <w:r>
        <w:rPr>
          <w:rFonts w:ascii="Times New Roman" w:eastAsia="Times New Roman" w:hAnsi="Times New Roman" w:cs="Times New Roman"/>
          <w:color w:val="000000" w:themeColor="text1"/>
          <w:lang w:val="en-GB"/>
        </w:rPr>
        <w:t xml:space="preserve">CAD, coronary artery disease; HF, heart failure; PAD, </w:t>
      </w:r>
      <w:r>
        <w:rPr>
          <w:rFonts w:ascii="Times New Roman" w:hAnsi="Times New Roman" w:cs="Times New Roman"/>
          <w:color w:val="000000" w:themeColor="text1"/>
          <w:sz w:val="24"/>
          <w:szCs w:val="24"/>
          <w:lang w:val="en-GB"/>
        </w:rPr>
        <w:t>p</w:t>
      </w:r>
      <w:r w:rsidRPr="00F75C03">
        <w:rPr>
          <w:rFonts w:ascii="Times New Roman" w:hAnsi="Times New Roman" w:cs="Times New Roman"/>
          <w:color w:val="000000" w:themeColor="text1"/>
          <w:sz w:val="24"/>
          <w:szCs w:val="24"/>
          <w:lang w:val="en-GB"/>
        </w:rPr>
        <w:t>eripheral arterial disease</w:t>
      </w:r>
      <w:r>
        <w:rPr>
          <w:rFonts w:ascii="Times New Roman" w:hAnsi="Times New Roman" w:cs="Times New Roman"/>
          <w:color w:val="000000" w:themeColor="text1"/>
          <w:sz w:val="24"/>
          <w:szCs w:val="24"/>
          <w:lang w:val="en-GB"/>
        </w:rPr>
        <w:t>.</w:t>
      </w:r>
    </w:p>
    <w:p w14:paraId="1BFF5881" w14:textId="77777777" w:rsidR="00E13AB3" w:rsidRPr="00F75C03" w:rsidRDefault="00E13AB3" w:rsidP="00E13AB3">
      <w:pPr>
        <w:widowControl/>
        <w:jc w:val="left"/>
        <w:rPr>
          <w:rFonts w:ascii="Times New Roman" w:eastAsia="Times New Roman" w:hAnsi="Times New Roman" w:cs="Times New Roman"/>
          <w:color w:val="000000" w:themeColor="text1"/>
          <w:sz w:val="24"/>
          <w:szCs w:val="24"/>
          <w:lang w:val="en-GB"/>
        </w:rPr>
      </w:pPr>
    </w:p>
    <w:p w14:paraId="2DF2FE18" w14:textId="77777777" w:rsidR="00E13AB3" w:rsidRPr="00F75C03" w:rsidRDefault="00E13AB3" w:rsidP="00E13AB3">
      <w:pPr>
        <w:widowControl/>
        <w:spacing w:line="240" w:lineRule="auto"/>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 xml:space="preserve"> </w:t>
      </w:r>
      <w:r w:rsidRPr="00F75C03">
        <w:rPr>
          <w:rFonts w:ascii="Times New Roman" w:eastAsia="Times New Roman" w:hAnsi="Times New Roman" w:cs="Times New Roman"/>
          <w:color w:val="000000" w:themeColor="text1"/>
          <w:sz w:val="24"/>
          <w:szCs w:val="24"/>
          <w:lang w:val="en-GB"/>
        </w:rPr>
        <w:br w:type="page"/>
      </w:r>
    </w:p>
    <w:p w14:paraId="54F78F4E" w14:textId="77777777" w:rsidR="007A5344" w:rsidRDefault="007A5344" w:rsidP="007A5344">
      <w:pPr>
        <w:spacing w:before="120" w:after="120" w:line="240" w:lineRule="auto"/>
        <w:jc w:val="left"/>
        <w:rPr>
          <w:rFonts w:ascii="Times New Roman" w:hAnsi="Times New Roman" w:cs="Times New Roman"/>
          <w:color w:val="000000" w:themeColor="text1"/>
          <w:sz w:val="24"/>
          <w:szCs w:val="24"/>
          <w:lang w:val="en-GB"/>
        </w:rPr>
      </w:pPr>
      <w:r w:rsidRPr="00EA2495">
        <w:rPr>
          <w:rFonts w:ascii="Times New Roman" w:hAnsi="Times New Roman" w:cs="Times New Roman"/>
          <w:color w:val="000000" w:themeColor="text1"/>
          <w:sz w:val="24"/>
          <w:szCs w:val="24"/>
          <w:lang w:val="en-GB"/>
        </w:rPr>
        <w:lastRenderedPageBreak/>
        <w:t>Table S3. Colocalization analysis of genetically proxied GK activation and outcomes.</w:t>
      </w:r>
    </w:p>
    <w:tbl>
      <w:tblPr>
        <w:tblStyle w:val="ab"/>
        <w:tblpPr w:leftFromText="180" w:rightFromText="180" w:vertAnchor="text" w:horzAnchor="margin" w:tblpY="1"/>
        <w:tblW w:w="0" w:type="auto"/>
        <w:tblLook w:val="04A0" w:firstRow="1" w:lastRow="0" w:firstColumn="1" w:lastColumn="0" w:noHBand="0" w:noVBand="1"/>
      </w:tblPr>
      <w:tblGrid>
        <w:gridCol w:w="2632"/>
        <w:gridCol w:w="1486"/>
        <w:gridCol w:w="1851"/>
        <w:gridCol w:w="1966"/>
        <w:gridCol w:w="1966"/>
        <w:gridCol w:w="1967"/>
        <w:gridCol w:w="1967"/>
      </w:tblGrid>
      <w:tr w:rsidR="007A5344" w:rsidRPr="00EA2495" w14:paraId="5930076E" w14:textId="77777777" w:rsidTr="00AF2220">
        <w:trPr>
          <w:trHeight w:val="193"/>
        </w:trPr>
        <w:tc>
          <w:tcPr>
            <w:tcW w:w="2632" w:type="dxa"/>
          </w:tcPr>
          <w:p w14:paraId="38418797" w14:textId="77777777" w:rsidR="007A5344" w:rsidRPr="00EA2495" w:rsidRDefault="007A5344" w:rsidP="00AF2220">
            <w:pPr>
              <w:rPr>
                <w:rFonts w:ascii="Times New Roman" w:hAnsi="Times New Roman" w:cs="Times New Roman"/>
                <w:sz w:val="24"/>
                <w:szCs w:val="24"/>
              </w:rPr>
            </w:pPr>
            <w:r>
              <w:rPr>
                <w:rFonts w:ascii="Times New Roman" w:hAnsi="Times New Roman" w:cs="Times New Roman"/>
                <w:sz w:val="24"/>
                <w:szCs w:val="24"/>
              </w:rPr>
              <w:t>Exposure</w:t>
            </w:r>
          </w:p>
        </w:tc>
        <w:tc>
          <w:tcPr>
            <w:tcW w:w="1486" w:type="dxa"/>
          </w:tcPr>
          <w:p w14:paraId="44FB870B" w14:textId="77777777" w:rsidR="007A5344" w:rsidRPr="00EA2495" w:rsidRDefault="007A5344" w:rsidP="00AF2220">
            <w:pPr>
              <w:jc w:val="center"/>
              <w:rPr>
                <w:rFonts w:ascii="Times New Roman" w:hAnsi="Times New Roman" w:cs="Times New Roman"/>
                <w:sz w:val="24"/>
                <w:szCs w:val="24"/>
              </w:rPr>
            </w:pPr>
            <w:r>
              <w:rPr>
                <w:rFonts w:ascii="Times New Roman" w:hAnsi="Times New Roman" w:cs="Times New Roman"/>
                <w:sz w:val="24"/>
                <w:szCs w:val="24"/>
              </w:rPr>
              <w:t>Outcome</w:t>
            </w:r>
          </w:p>
        </w:tc>
        <w:tc>
          <w:tcPr>
            <w:tcW w:w="1851" w:type="dxa"/>
          </w:tcPr>
          <w:p w14:paraId="00788D03" w14:textId="77777777" w:rsidR="007A5344" w:rsidRPr="00EA2495" w:rsidRDefault="007A5344" w:rsidP="00AF2220">
            <w:pPr>
              <w:jc w:val="center"/>
              <w:rPr>
                <w:rFonts w:ascii="Times New Roman" w:hAnsi="Times New Roman" w:cs="Times New Roman"/>
                <w:sz w:val="24"/>
                <w:szCs w:val="24"/>
              </w:rPr>
            </w:pPr>
            <w:r w:rsidRPr="00EA2495">
              <w:rPr>
                <w:rFonts w:ascii="Times New Roman" w:hAnsi="Times New Roman" w:cs="Times New Roman"/>
                <w:sz w:val="24"/>
                <w:szCs w:val="24"/>
              </w:rPr>
              <w:t>PPH0</w:t>
            </w:r>
          </w:p>
        </w:tc>
        <w:tc>
          <w:tcPr>
            <w:tcW w:w="1966" w:type="dxa"/>
          </w:tcPr>
          <w:p w14:paraId="2BC661AA" w14:textId="77777777" w:rsidR="007A5344" w:rsidRPr="00EA2495" w:rsidRDefault="007A5344" w:rsidP="00AF2220">
            <w:pPr>
              <w:jc w:val="center"/>
              <w:rPr>
                <w:rFonts w:ascii="Times New Roman" w:hAnsi="Times New Roman" w:cs="Times New Roman"/>
                <w:sz w:val="24"/>
                <w:szCs w:val="24"/>
              </w:rPr>
            </w:pPr>
            <w:r w:rsidRPr="00EA2495">
              <w:rPr>
                <w:rFonts w:ascii="Times New Roman" w:hAnsi="Times New Roman" w:cs="Times New Roman"/>
                <w:sz w:val="24"/>
                <w:szCs w:val="24"/>
              </w:rPr>
              <w:t>PPH1</w:t>
            </w:r>
          </w:p>
        </w:tc>
        <w:tc>
          <w:tcPr>
            <w:tcW w:w="1966" w:type="dxa"/>
          </w:tcPr>
          <w:p w14:paraId="749D8BBA" w14:textId="77777777" w:rsidR="007A5344" w:rsidRPr="00EA2495" w:rsidRDefault="007A5344" w:rsidP="00AF2220">
            <w:pPr>
              <w:jc w:val="center"/>
              <w:rPr>
                <w:rFonts w:ascii="Times New Roman" w:hAnsi="Times New Roman" w:cs="Times New Roman"/>
                <w:sz w:val="24"/>
                <w:szCs w:val="24"/>
              </w:rPr>
            </w:pPr>
            <w:r w:rsidRPr="00EA2495">
              <w:rPr>
                <w:rFonts w:ascii="Times New Roman" w:hAnsi="Times New Roman" w:cs="Times New Roman"/>
                <w:sz w:val="24"/>
                <w:szCs w:val="24"/>
              </w:rPr>
              <w:t>P</w:t>
            </w:r>
            <w:r>
              <w:rPr>
                <w:rFonts w:ascii="Times New Roman" w:hAnsi="Times New Roman" w:cs="Times New Roman"/>
                <w:sz w:val="24"/>
                <w:szCs w:val="24"/>
              </w:rPr>
              <w:t>P</w:t>
            </w:r>
            <w:r w:rsidRPr="00EA2495">
              <w:rPr>
                <w:rFonts w:ascii="Times New Roman" w:hAnsi="Times New Roman" w:cs="Times New Roman"/>
                <w:sz w:val="24"/>
                <w:szCs w:val="24"/>
              </w:rPr>
              <w:t>H2</w:t>
            </w:r>
          </w:p>
        </w:tc>
        <w:tc>
          <w:tcPr>
            <w:tcW w:w="1967" w:type="dxa"/>
          </w:tcPr>
          <w:p w14:paraId="5B064329" w14:textId="77777777" w:rsidR="007A5344" w:rsidRPr="00EA2495" w:rsidRDefault="007A5344" w:rsidP="00AF2220">
            <w:pPr>
              <w:jc w:val="center"/>
              <w:rPr>
                <w:rFonts w:ascii="Times New Roman" w:hAnsi="Times New Roman" w:cs="Times New Roman"/>
                <w:sz w:val="24"/>
                <w:szCs w:val="24"/>
              </w:rPr>
            </w:pPr>
            <w:r w:rsidRPr="00EA2495">
              <w:rPr>
                <w:rFonts w:ascii="Times New Roman" w:hAnsi="Times New Roman" w:cs="Times New Roman"/>
                <w:sz w:val="24"/>
                <w:szCs w:val="24"/>
              </w:rPr>
              <w:t>PPH3</w:t>
            </w:r>
          </w:p>
        </w:tc>
        <w:tc>
          <w:tcPr>
            <w:tcW w:w="1967" w:type="dxa"/>
          </w:tcPr>
          <w:p w14:paraId="1A4B6360" w14:textId="77777777" w:rsidR="007A5344" w:rsidRPr="00EA2495" w:rsidRDefault="007A5344" w:rsidP="00AF2220">
            <w:pPr>
              <w:jc w:val="center"/>
              <w:rPr>
                <w:rFonts w:ascii="Times New Roman" w:hAnsi="Times New Roman" w:cs="Times New Roman"/>
                <w:sz w:val="24"/>
                <w:szCs w:val="24"/>
              </w:rPr>
            </w:pPr>
            <w:r w:rsidRPr="00EA2495">
              <w:rPr>
                <w:rFonts w:ascii="Times New Roman" w:hAnsi="Times New Roman" w:cs="Times New Roman"/>
                <w:sz w:val="24"/>
                <w:szCs w:val="24"/>
              </w:rPr>
              <w:t>PPH4</w:t>
            </w:r>
          </w:p>
        </w:tc>
      </w:tr>
      <w:tr w:rsidR="007A5344" w:rsidRPr="00EA2495" w14:paraId="1998A84C" w14:textId="77777777" w:rsidTr="00AF2220">
        <w:trPr>
          <w:trHeight w:val="193"/>
        </w:trPr>
        <w:tc>
          <w:tcPr>
            <w:tcW w:w="2632" w:type="dxa"/>
            <w:vMerge w:val="restart"/>
          </w:tcPr>
          <w:p w14:paraId="2299F196" w14:textId="77777777" w:rsidR="007A5344" w:rsidRPr="00EA2495" w:rsidRDefault="007A5344" w:rsidP="00AF2220">
            <w:pPr>
              <w:rPr>
                <w:rFonts w:ascii="Times New Roman" w:hAnsi="Times New Roman" w:cs="Times New Roman"/>
                <w:sz w:val="24"/>
                <w:szCs w:val="24"/>
              </w:rPr>
            </w:pPr>
            <w:r>
              <w:rPr>
                <w:rFonts w:ascii="Times New Roman" w:hAnsi="Times New Roman" w:cs="Times New Roman"/>
                <w:sz w:val="24"/>
                <w:szCs w:val="24"/>
              </w:rPr>
              <w:t>Genetically proxied GK activation</w:t>
            </w:r>
          </w:p>
        </w:tc>
        <w:tc>
          <w:tcPr>
            <w:tcW w:w="1486" w:type="dxa"/>
          </w:tcPr>
          <w:p w14:paraId="06D5CD2E" w14:textId="77777777" w:rsidR="007A5344" w:rsidRPr="00EA2495" w:rsidRDefault="007A5344" w:rsidP="00AF2220">
            <w:pPr>
              <w:jc w:val="center"/>
              <w:rPr>
                <w:rFonts w:ascii="Times New Roman" w:hAnsi="Times New Roman" w:cs="Times New Roman"/>
                <w:sz w:val="24"/>
                <w:szCs w:val="24"/>
              </w:rPr>
            </w:pPr>
            <w:r w:rsidRPr="00EA2495">
              <w:rPr>
                <w:rFonts w:ascii="Times New Roman" w:hAnsi="Times New Roman" w:cs="Times New Roman"/>
                <w:sz w:val="24"/>
                <w:szCs w:val="24"/>
              </w:rPr>
              <w:t>CAD</w:t>
            </w:r>
          </w:p>
        </w:tc>
        <w:tc>
          <w:tcPr>
            <w:tcW w:w="1851" w:type="dxa"/>
          </w:tcPr>
          <w:p w14:paraId="532D0E57" w14:textId="77777777" w:rsidR="007A5344" w:rsidRPr="00EA2495" w:rsidRDefault="007A5344" w:rsidP="00AF2220">
            <w:pPr>
              <w:jc w:val="center"/>
              <w:rPr>
                <w:rFonts w:ascii="Times New Roman" w:hAnsi="Times New Roman" w:cs="Times New Roman"/>
                <w:sz w:val="24"/>
                <w:szCs w:val="24"/>
              </w:rPr>
            </w:pPr>
            <w:r w:rsidRPr="00EA2495">
              <w:rPr>
                <w:rFonts w:ascii="Times New Roman" w:hAnsi="Times New Roman" w:cs="Times New Roman"/>
                <w:sz w:val="24"/>
                <w:szCs w:val="24"/>
              </w:rPr>
              <w:t>0.000</w:t>
            </w:r>
          </w:p>
        </w:tc>
        <w:tc>
          <w:tcPr>
            <w:tcW w:w="1966" w:type="dxa"/>
          </w:tcPr>
          <w:p w14:paraId="028BF507" w14:textId="77777777" w:rsidR="007A5344" w:rsidRPr="00EA2495" w:rsidRDefault="007A5344" w:rsidP="00AF2220">
            <w:pPr>
              <w:jc w:val="center"/>
              <w:rPr>
                <w:rFonts w:ascii="Times New Roman" w:hAnsi="Times New Roman" w:cs="Times New Roman"/>
                <w:sz w:val="24"/>
                <w:szCs w:val="24"/>
              </w:rPr>
            </w:pPr>
            <w:r w:rsidRPr="00EA2495">
              <w:rPr>
                <w:rFonts w:ascii="Times New Roman" w:hAnsi="Times New Roman" w:cs="Times New Roman"/>
                <w:sz w:val="24"/>
                <w:szCs w:val="24"/>
              </w:rPr>
              <w:t>0.758</w:t>
            </w:r>
          </w:p>
        </w:tc>
        <w:tc>
          <w:tcPr>
            <w:tcW w:w="1966" w:type="dxa"/>
          </w:tcPr>
          <w:p w14:paraId="4E43C3B7" w14:textId="77777777" w:rsidR="007A5344" w:rsidRPr="00EA2495" w:rsidRDefault="007A5344" w:rsidP="00AF2220">
            <w:pPr>
              <w:jc w:val="center"/>
              <w:rPr>
                <w:rFonts w:ascii="Times New Roman" w:hAnsi="Times New Roman" w:cs="Times New Roman"/>
                <w:sz w:val="24"/>
                <w:szCs w:val="24"/>
              </w:rPr>
            </w:pPr>
            <w:r w:rsidRPr="00EA2495">
              <w:rPr>
                <w:rFonts w:ascii="Times New Roman" w:hAnsi="Times New Roman" w:cs="Times New Roman"/>
                <w:sz w:val="24"/>
                <w:szCs w:val="24"/>
              </w:rPr>
              <w:t>0.000</w:t>
            </w:r>
          </w:p>
        </w:tc>
        <w:tc>
          <w:tcPr>
            <w:tcW w:w="1967" w:type="dxa"/>
          </w:tcPr>
          <w:p w14:paraId="18B829D6" w14:textId="77777777" w:rsidR="007A5344" w:rsidRPr="00EA2495" w:rsidRDefault="007A5344" w:rsidP="00AF2220">
            <w:pPr>
              <w:jc w:val="center"/>
              <w:rPr>
                <w:rFonts w:ascii="Times New Roman" w:hAnsi="Times New Roman" w:cs="Times New Roman"/>
                <w:sz w:val="24"/>
                <w:szCs w:val="24"/>
              </w:rPr>
            </w:pPr>
            <w:r w:rsidRPr="00EA2495">
              <w:rPr>
                <w:rFonts w:ascii="Times New Roman" w:hAnsi="Times New Roman" w:cs="Times New Roman"/>
                <w:sz w:val="24"/>
                <w:szCs w:val="24"/>
              </w:rPr>
              <w:t>0.052</w:t>
            </w:r>
          </w:p>
        </w:tc>
        <w:tc>
          <w:tcPr>
            <w:tcW w:w="1967" w:type="dxa"/>
          </w:tcPr>
          <w:p w14:paraId="6C29C5DD" w14:textId="77777777" w:rsidR="007A5344" w:rsidRPr="00EA2495" w:rsidRDefault="007A5344" w:rsidP="00AF2220">
            <w:pPr>
              <w:jc w:val="center"/>
              <w:rPr>
                <w:rFonts w:ascii="Times New Roman" w:hAnsi="Times New Roman" w:cs="Times New Roman"/>
                <w:sz w:val="24"/>
                <w:szCs w:val="24"/>
              </w:rPr>
            </w:pPr>
            <w:r w:rsidRPr="00EA2495">
              <w:rPr>
                <w:rFonts w:ascii="Times New Roman" w:hAnsi="Times New Roman" w:cs="Times New Roman"/>
                <w:sz w:val="24"/>
                <w:szCs w:val="24"/>
              </w:rPr>
              <w:t>0.190</w:t>
            </w:r>
          </w:p>
        </w:tc>
      </w:tr>
      <w:tr w:rsidR="007A5344" w:rsidRPr="00EA2495" w14:paraId="28D11A5F" w14:textId="77777777" w:rsidTr="00AF2220">
        <w:trPr>
          <w:trHeight w:val="60"/>
        </w:trPr>
        <w:tc>
          <w:tcPr>
            <w:tcW w:w="2632" w:type="dxa"/>
            <w:vMerge/>
          </w:tcPr>
          <w:p w14:paraId="107D2C93" w14:textId="77777777" w:rsidR="007A5344" w:rsidRPr="00EA2495" w:rsidRDefault="007A5344" w:rsidP="00AF2220">
            <w:pPr>
              <w:rPr>
                <w:rFonts w:ascii="Times New Roman" w:hAnsi="Times New Roman" w:cs="Times New Roman"/>
                <w:sz w:val="24"/>
                <w:szCs w:val="24"/>
              </w:rPr>
            </w:pPr>
          </w:p>
        </w:tc>
        <w:tc>
          <w:tcPr>
            <w:tcW w:w="1486" w:type="dxa"/>
          </w:tcPr>
          <w:p w14:paraId="2D23C963" w14:textId="77777777" w:rsidR="007A5344" w:rsidRPr="00EA2495" w:rsidRDefault="007A5344" w:rsidP="00AF2220">
            <w:pPr>
              <w:jc w:val="center"/>
              <w:rPr>
                <w:rFonts w:ascii="Times New Roman" w:hAnsi="Times New Roman" w:cs="Times New Roman"/>
                <w:sz w:val="24"/>
                <w:szCs w:val="24"/>
              </w:rPr>
            </w:pPr>
            <w:r w:rsidRPr="00EA2495">
              <w:rPr>
                <w:rFonts w:ascii="Times New Roman" w:hAnsi="Times New Roman" w:cs="Times New Roman"/>
                <w:sz w:val="24"/>
                <w:szCs w:val="24"/>
              </w:rPr>
              <w:t>HF</w:t>
            </w:r>
          </w:p>
        </w:tc>
        <w:tc>
          <w:tcPr>
            <w:tcW w:w="1851" w:type="dxa"/>
          </w:tcPr>
          <w:p w14:paraId="50F1A777" w14:textId="77777777" w:rsidR="007A5344" w:rsidRPr="00EA2495" w:rsidRDefault="007A5344" w:rsidP="00AF2220">
            <w:pPr>
              <w:jc w:val="center"/>
              <w:rPr>
                <w:rFonts w:ascii="Times New Roman" w:hAnsi="Times New Roman" w:cs="Times New Roman"/>
                <w:sz w:val="24"/>
                <w:szCs w:val="24"/>
              </w:rPr>
            </w:pPr>
            <w:r w:rsidRPr="00EA2495">
              <w:rPr>
                <w:rFonts w:ascii="Times New Roman" w:hAnsi="Times New Roman" w:cs="Times New Roman"/>
                <w:sz w:val="24"/>
                <w:szCs w:val="24"/>
              </w:rPr>
              <w:t>0.000</w:t>
            </w:r>
          </w:p>
        </w:tc>
        <w:tc>
          <w:tcPr>
            <w:tcW w:w="1966" w:type="dxa"/>
          </w:tcPr>
          <w:p w14:paraId="61B26B87" w14:textId="77777777" w:rsidR="007A5344" w:rsidRPr="00EA2495" w:rsidRDefault="007A5344" w:rsidP="00AF2220">
            <w:pPr>
              <w:jc w:val="center"/>
              <w:rPr>
                <w:rFonts w:ascii="Times New Roman" w:hAnsi="Times New Roman" w:cs="Times New Roman"/>
                <w:sz w:val="24"/>
                <w:szCs w:val="24"/>
              </w:rPr>
            </w:pPr>
            <w:r w:rsidRPr="00EA2495">
              <w:rPr>
                <w:rFonts w:ascii="Times New Roman" w:hAnsi="Times New Roman" w:cs="Times New Roman"/>
                <w:sz w:val="24"/>
                <w:szCs w:val="24"/>
              </w:rPr>
              <w:t>0.935</w:t>
            </w:r>
          </w:p>
        </w:tc>
        <w:tc>
          <w:tcPr>
            <w:tcW w:w="1966" w:type="dxa"/>
          </w:tcPr>
          <w:p w14:paraId="14D3F815" w14:textId="77777777" w:rsidR="007A5344" w:rsidRPr="00EA2495" w:rsidRDefault="007A5344" w:rsidP="00AF2220">
            <w:pPr>
              <w:jc w:val="center"/>
              <w:rPr>
                <w:rFonts w:ascii="Times New Roman" w:hAnsi="Times New Roman" w:cs="Times New Roman"/>
                <w:sz w:val="24"/>
                <w:szCs w:val="24"/>
              </w:rPr>
            </w:pPr>
            <w:r w:rsidRPr="00EA2495">
              <w:rPr>
                <w:rFonts w:ascii="Times New Roman" w:hAnsi="Times New Roman" w:cs="Times New Roman"/>
                <w:sz w:val="24"/>
                <w:szCs w:val="24"/>
              </w:rPr>
              <w:t>0.000</w:t>
            </w:r>
          </w:p>
        </w:tc>
        <w:tc>
          <w:tcPr>
            <w:tcW w:w="1967" w:type="dxa"/>
          </w:tcPr>
          <w:p w14:paraId="22E0EF89" w14:textId="77777777" w:rsidR="007A5344" w:rsidRPr="00EA2495" w:rsidRDefault="007A5344" w:rsidP="00AF2220">
            <w:pPr>
              <w:jc w:val="center"/>
              <w:rPr>
                <w:rFonts w:ascii="Times New Roman" w:hAnsi="Times New Roman" w:cs="Times New Roman"/>
                <w:sz w:val="24"/>
                <w:szCs w:val="24"/>
              </w:rPr>
            </w:pPr>
            <w:r w:rsidRPr="00EA2495">
              <w:rPr>
                <w:rFonts w:ascii="Times New Roman" w:hAnsi="Times New Roman" w:cs="Times New Roman"/>
                <w:sz w:val="24"/>
                <w:szCs w:val="24"/>
              </w:rPr>
              <w:t>0.017</w:t>
            </w:r>
          </w:p>
        </w:tc>
        <w:tc>
          <w:tcPr>
            <w:tcW w:w="1967" w:type="dxa"/>
          </w:tcPr>
          <w:p w14:paraId="2A520D33" w14:textId="77777777" w:rsidR="007A5344" w:rsidRPr="00EA2495" w:rsidRDefault="007A5344" w:rsidP="00AF2220">
            <w:pPr>
              <w:jc w:val="center"/>
              <w:rPr>
                <w:rFonts w:ascii="Times New Roman" w:hAnsi="Times New Roman" w:cs="Times New Roman"/>
                <w:sz w:val="24"/>
                <w:szCs w:val="24"/>
              </w:rPr>
            </w:pPr>
            <w:r w:rsidRPr="00EA2495">
              <w:rPr>
                <w:rFonts w:ascii="Times New Roman" w:hAnsi="Times New Roman" w:cs="Times New Roman"/>
                <w:sz w:val="24"/>
                <w:szCs w:val="24"/>
              </w:rPr>
              <w:t>0.048</w:t>
            </w:r>
          </w:p>
        </w:tc>
      </w:tr>
    </w:tbl>
    <w:p w14:paraId="78ED74DE" w14:textId="77777777" w:rsidR="007A5344" w:rsidRDefault="007A5344" w:rsidP="007A5344">
      <w:pPr>
        <w:spacing w:before="120" w:after="120" w:line="240" w:lineRule="auto"/>
        <w:jc w:val="left"/>
        <w:rPr>
          <w:rFonts w:ascii="Times New Roman" w:hAnsi="Times New Roman" w:cs="Times New Roman"/>
          <w:color w:val="000000" w:themeColor="text1"/>
          <w:sz w:val="24"/>
          <w:szCs w:val="24"/>
          <w:lang w:val="en-GB"/>
        </w:rPr>
      </w:pPr>
    </w:p>
    <w:p w14:paraId="48A957FE" w14:textId="77777777" w:rsidR="007A5344" w:rsidRDefault="007A5344" w:rsidP="007A5344">
      <w:pPr>
        <w:spacing w:before="120" w:after="120" w:line="240" w:lineRule="auto"/>
        <w:jc w:val="left"/>
        <w:rPr>
          <w:rFonts w:ascii="Times New Roman" w:hAnsi="Times New Roman" w:cs="Times New Roman"/>
          <w:color w:val="000000" w:themeColor="text1"/>
          <w:sz w:val="24"/>
          <w:szCs w:val="24"/>
          <w:lang w:val="en-GB"/>
        </w:rPr>
      </w:pPr>
    </w:p>
    <w:p w14:paraId="23A1821E" w14:textId="77777777" w:rsidR="007A5344" w:rsidRPr="00E54551" w:rsidRDefault="007A5344" w:rsidP="007A5344">
      <w:pPr>
        <w:spacing w:before="120" w:after="120" w:line="240" w:lineRule="auto"/>
        <w:jc w:val="left"/>
        <w:rPr>
          <w:rFonts w:ascii="Times New Roman" w:hAnsi="Times New Roman" w:cs="Times New Roman"/>
          <w:color w:val="000000" w:themeColor="text1"/>
          <w:lang w:val="en-GB"/>
        </w:rPr>
      </w:pPr>
      <w:r w:rsidRPr="00E54551">
        <w:rPr>
          <w:rFonts w:ascii="Times New Roman" w:hAnsi="Times New Roman" w:cs="Times New Roman"/>
          <w:color w:val="000000" w:themeColor="text1"/>
          <w:lang w:val="en-GB"/>
        </w:rPr>
        <w:t>The population was restricted to European ancestry. GK, glucokinase; PP,</w:t>
      </w:r>
      <w:r w:rsidRPr="00E54551">
        <w:rPr>
          <w:sz w:val="20"/>
          <w:szCs w:val="20"/>
        </w:rPr>
        <w:t xml:space="preserve"> </w:t>
      </w:r>
      <w:r w:rsidRPr="00E54551">
        <w:rPr>
          <w:rFonts w:ascii="Times New Roman" w:hAnsi="Times New Roman" w:cs="Times New Roman"/>
          <w:color w:val="000000" w:themeColor="text1"/>
          <w:lang w:val="en-GB"/>
        </w:rPr>
        <w:t>posterior probability; CAD, coronary artery disease; HF, heart failure.</w:t>
      </w:r>
    </w:p>
    <w:p w14:paraId="1248BCEF" w14:textId="77777777" w:rsidR="007A5344" w:rsidRDefault="007A5344" w:rsidP="00E13AB3">
      <w:pPr>
        <w:spacing w:before="120" w:after="120" w:line="240" w:lineRule="auto"/>
        <w:jc w:val="left"/>
        <w:rPr>
          <w:rFonts w:ascii="Times New Roman" w:hAnsi="Times New Roman" w:cs="Times New Roman"/>
          <w:color w:val="000000" w:themeColor="text1"/>
          <w:sz w:val="24"/>
          <w:szCs w:val="24"/>
          <w:lang w:val="en-GB"/>
        </w:rPr>
      </w:pPr>
    </w:p>
    <w:p w14:paraId="03EF8C5A" w14:textId="77777777" w:rsidR="007A5344" w:rsidRDefault="007A5344" w:rsidP="00E13AB3">
      <w:pPr>
        <w:spacing w:before="120" w:after="120" w:line="240" w:lineRule="auto"/>
        <w:jc w:val="left"/>
        <w:rPr>
          <w:rFonts w:ascii="Times New Roman" w:hAnsi="Times New Roman" w:cs="Times New Roman"/>
          <w:color w:val="000000" w:themeColor="text1"/>
          <w:sz w:val="24"/>
          <w:szCs w:val="24"/>
          <w:lang w:val="en-GB"/>
        </w:rPr>
      </w:pPr>
    </w:p>
    <w:p w14:paraId="3C1C462D" w14:textId="77777777" w:rsidR="007A5344" w:rsidRDefault="007A5344" w:rsidP="00E13AB3">
      <w:pPr>
        <w:spacing w:before="120" w:after="120" w:line="240" w:lineRule="auto"/>
        <w:jc w:val="left"/>
        <w:rPr>
          <w:rFonts w:ascii="Times New Roman" w:hAnsi="Times New Roman" w:cs="Times New Roman"/>
          <w:color w:val="000000" w:themeColor="text1"/>
          <w:sz w:val="24"/>
          <w:szCs w:val="24"/>
          <w:lang w:val="en-GB"/>
        </w:rPr>
      </w:pPr>
    </w:p>
    <w:p w14:paraId="224A97A7" w14:textId="77777777" w:rsidR="007A5344" w:rsidRDefault="007A5344" w:rsidP="00E13AB3">
      <w:pPr>
        <w:spacing w:before="120" w:after="120" w:line="240" w:lineRule="auto"/>
        <w:jc w:val="left"/>
        <w:rPr>
          <w:rFonts w:ascii="Times New Roman" w:hAnsi="Times New Roman" w:cs="Times New Roman"/>
          <w:color w:val="000000" w:themeColor="text1"/>
          <w:sz w:val="24"/>
          <w:szCs w:val="24"/>
          <w:lang w:val="en-GB"/>
        </w:rPr>
      </w:pPr>
    </w:p>
    <w:p w14:paraId="386E7E1D" w14:textId="77777777" w:rsidR="007A5344" w:rsidRDefault="007A5344" w:rsidP="00E13AB3">
      <w:pPr>
        <w:spacing w:before="120" w:after="120" w:line="240" w:lineRule="auto"/>
        <w:jc w:val="left"/>
        <w:rPr>
          <w:rFonts w:ascii="Times New Roman" w:hAnsi="Times New Roman" w:cs="Times New Roman"/>
          <w:color w:val="000000" w:themeColor="text1"/>
          <w:sz w:val="24"/>
          <w:szCs w:val="24"/>
          <w:lang w:val="en-GB"/>
        </w:rPr>
      </w:pPr>
    </w:p>
    <w:p w14:paraId="617C0D52" w14:textId="77777777" w:rsidR="007A5344" w:rsidRDefault="007A5344" w:rsidP="00E13AB3">
      <w:pPr>
        <w:spacing w:before="120" w:after="120" w:line="240" w:lineRule="auto"/>
        <w:jc w:val="left"/>
        <w:rPr>
          <w:rFonts w:ascii="Times New Roman" w:hAnsi="Times New Roman" w:cs="Times New Roman"/>
          <w:color w:val="000000" w:themeColor="text1"/>
          <w:sz w:val="24"/>
          <w:szCs w:val="24"/>
          <w:lang w:val="en-GB"/>
        </w:rPr>
      </w:pPr>
    </w:p>
    <w:p w14:paraId="051B4B44" w14:textId="77777777" w:rsidR="007A5344" w:rsidRDefault="007A5344" w:rsidP="00E13AB3">
      <w:pPr>
        <w:spacing w:before="120" w:after="120" w:line="240" w:lineRule="auto"/>
        <w:jc w:val="left"/>
        <w:rPr>
          <w:rFonts w:ascii="Times New Roman" w:hAnsi="Times New Roman" w:cs="Times New Roman"/>
          <w:color w:val="000000" w:themeColor="text1"/>
          <w:sz w:val="24"/>
          <w:szCs w:val="24"/>
          <w:lang w:val="en-GB"/>
        </w:rPr>
      </w:pPr>
    </w:p>
    <w:p w14:paraId="0E0B7F76" w14:textId="77777777" w:rsidR="007A5344" w:rsidRDefault="007A5344" w:rsidP="00E13AB3">
      <w:pPr>
        <w:spacing w:before="120" w:after="120" w:line="240" w:lineRule="auto"/>
        <w:jc w:val="left"/>
        <w:rPr>
          <w:rFonts w:ascii="Times New Roman" w:hAnsi="Times New Roman" w:cs="Times New Roman"/>
          <w:color w:val="000000" w:themeColor="text1"/>
          <w:sz w:val="24"/>
          <w:szCs w:val="24"/>
          <w:lang w:val="en-GB"/>
        </w:rPr>
      </w:pPr>
    </w:p>
    <w:p w14:paraId="3BFAD855" w14:textId="77777777" w:rsidR="007A5344" w:rsidRDefault="007A5344" w:rsidP="00E13AB3">
      <w:pPr>
        <w:spacing w:before="120" w:after="120" w:line="240" w:lineRule="auto"/>
        <w:jc w:val="left"/>
        <w:rPr>
          <w:rFonts w:ascii="Times New Roman" w:hAnsi="Times New Roman" w:cs="Times New Roman"/>
          <w:color w:val="000000" w:themeColor="text1"/>
          <w:sz w:val="24"/>
          <w:szCs w:val="24"/>
          <w:lang w:val="en-GB"/>
        </w:rPr>
      </w:pPr>
    </w:p>
    <w:p w14:paraId="2F7FCD66" w14:textId="77777777" w:rsidR="007A5344" w:rsidRDefault="007A5344" w:rsidP="00E13AB3">
      <w:pPr>
        <w:spacing w:before="120" w:after="120" w:line="240" w:lineRule="auto"/>
        <w:jc w:val="left"/>
        <w:rPr>
          <w:rFonts w:ascii="Times New Roman" w:hAnsi="Times New Roman" w:cs="Times New Roman"/>
          <w:color w:val="000000" w:themeColor="text1"/>
          <w:sz w:val="24"/>
          <w:szCs w:val="24"/>
          <w:lang w:val="en-GB"/>
        </w:rPr>
      </w:pPr>
    </w:p>
    <w:p w14:paraId="5E0A9F28" w14:textId="5F88C60E" w:rsidR="00E13AB3" w:rsidRPr="00847E5B" w:rsidRDefault="00E13AB3" w:rsidP="00E13AB3">
      <w:pPr>
        <w:spacing w:before="120" w:after="120" w:line="240" w:lineRule="auto"/>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Table S</w:t>
      </w:r>
      <w:r w:rsidR="007A5344">
        <w:rPr>
          <w:rFonts w:ascii="Times New Roman" w:hAnsi="Times New Roman" w:cs="Times New Roman"/>
          <w:color w:val="000000" w:themeColor="text1"/>
          <w:sz w:val="24"/>
          <w:szCs w:val="24"/>
          <w:lang w:val="en-GB"/>
        </w:rPr>
        <w:t>4</w:t>
      </w:r>
      <w:r w:rsidRPr="00F75C03">
        <w:rPr>
          <w:rFonts w:ascii="Times New Roman" w:hAnsi="Times New Roman" w:cs="Times New Roman"/>
          <w:color w:val="000000" w:themeColor="text1"/>
          <w:sz w:val="24"/>
          <w:szCs w:val="24"/>
          <w:lang w:val="en-GB"/>
        </w:rPr>
        <w:t xml:space="preserve">. </w:t>
      </w:r>
      <w:r>
        <w:rPr>
          <w:rFonts w:ascii="Times New Roman" w:hAnsi="Times New Roman" w:cs="Times New Roman"/>
          <w:color w:val="000000" w:themeColor="text1"/>
          <w:sz w:val="24"/>
          <w:szCs w:val="24"/>
          <w:lang w:val="en-GB"/>
        </w:rPr>
        <w:t>Associations of i</w:t>
      </w:r>
      <w:r w:rsidRPr="00F75C03">
        <w:rPr>
          <w:rFonts w:ascii="Times New Roman" w:hAnsi="Times New Roman" w:cs="Times New Roman"/>
          <w:color w:val="000000" w:themeColor="text1"/>
          <w:sz w:val="24"/>
          <w:szCs w:val="24"/>
          <w:lang w:val="en-GB"/>
        </w:rPr>
        <w:t>nstrumental variables</w:t>
      </w:r>
      <w:r>
        <w:rPr>
          <w:rFonts w:ascii="Times New Roman" w:hAnsi="Times New Roman" w:cs="Times New Roman"/>
          <w:color w:val="000000" w:themeColor="text1"/>
          <w:sz w:val="24"/>
          <w:szCs w:val="24"/>
          <w:lang w:val="en-GB"/>
        </w:rPr>
        <w:t xml:space="preserve"> for GK activation in </w:t>
      </w:r>
      <w:r>
        <w:rPr>
          <w:rFonts w:ascii="Times New Roman" w:hAnsi="Times New Roman" w:cs="Times New Roman" w:hint="eastAsia"/>
          <w:color w:val="000000" w:themeColor="text1"/>
          <w:sz w:val="24"/>
          <w:szCs w:val="24"/>
          <w:lang w:val="en-GB"/>
        </w:rPr>
        <w:t>sensitivity</w:t>
      </w:r>
      <w:r>
        <w:rPr>
          <w:rFonts w:ascii="Times New Roman" w:hAnsi="Times New Roman" w:cs="Times New Roman"/>
          <w:color w:val="000000" w:themeColor="text1"/>
          <w:sz w:val="24"/>
          <w:szCs w:val="24"/>
          <w:lang w:val="en-GB"/>
        </w:rPr>
        <w:t xml:space="preserve"> analyses </w:t>
      </w:r>
      <w:r w:rsidRPr="00F75C03">
        <w:rPr>
          <w:rFonts w:ascii="Times New Roman" w:hAnsi="Times New Roman" w:cs="Times New Roman"/>
          <w:color w:val="000000" w:themeColor="text1"/>
          <w:sz w:val="24"/>
          <w:szCs w:val="24"/>
          <w:lang w:val="en-GB"/>
        </w:rPr>
        <w:t xml:space="preserve">with </w:t>
      </w:r>
      <w:r>
        <w:rPr>
          <w:rFonts w:ascii="Times New Roman" w:hAnsi="Times New Roman" w:cs="Times New Roman"/>
          <w:color w:val="000000" w:themeColor="text1"/>
          <w:sz w:val="24"/>
          <w:szCs w:val="24"/>
          <w:lang w:val="en-GB"/>
        </w:rPr>
        <w:t>exposure and outcomes.</w:t>
      </w:r>
    </w:p>
    <w:tbl>
      <w:tblPr>
        <w:tblW w:w="151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8"/>
        <w:gridCol w:w="1386"/>
        <w:gridCol w:w="858"/>
        <w:gridCol w:w="821"/>
        <w:gridCol w:w="814"/>
        <w:gridCol w:w="1023"/>
        <w:gridCol w:w="1199"/>
        <w:gridCol w:w="999"/>
        <w:gridCol w:w="997"/>
        <w:gridCol w:w="999"/>
        <w:gridCol w:w="799"/>
        <w:gridCol w:w="999"/>
        <w:gridCol w:w="799"/>
        <w:gridCol w:w="999"/>
        <w:gridCol w:w="997"/>
      </w:tblGrid>
      <w:tr w:rsidR="00E13AB3" w:rsidRPr="002263C3" w14:paraId="02E49F75" w14:textId="77777777" w:rsidTr="0011726D">
        <w:trPr>
          <w:trHeight w:val="357"/>
        </w:trPr>
        <w:tc>
          <w:tcPr>
            <w:tcW w:w="1488" w:type="dxa"/>
            <w:shd w:val="clear" w:color="auto" w:fill="auto"/>
            <w:noWrap/>
            <w:vAlign w:val="center"/>
            <w:hideMark/>
          </w:tcPr>
          <w:p w14:paraId="5888A376" w14:textId="77777777" w:rsidR="00E13AB3" w:rsidRPr="002263C3" w:rsidRDefault="00E13AB3" w:rsidP="0011726D">
            <w:pPr>
              <w:widowControl/>
              <w:spacing w:after="120" w:line="240" w:lineRule="auto"/>
              <w:jc w:val="center"/>
              <w:rPr>
                <w:rFonts w:ascii="Times New Roman" w:eastAsia="Times New Roman" w:hAnsi="Times New Roman" w:cs="Times New Roman"/>
                <w:color w:val="000000" w:themeColor="text1"/>
                <w:lang w:val="en-GB"/>
              </w:rPr>
            </w:pPr>
            <w:r w:rsidRPr="002263C3">
              <w:rPr>
                <w:rFonts w:ascii="Times New Roman" w:eastAsia="Times New Roman" w:hAnsi="Times New Roman" w:cs="Times New Roman"/>
                <w:color w:val="000000" w:themeColor="text1"/>
                <w:lang w:val="en-GB"/>
              </w:rPr>
              <w:t>SNP</w:t>
            </w:r>
          </w:p>
        </w:tc>
        <w:tc>
          <w:tcPr>
            <w:tcW w:w="1386" w:type="dxa"/>
            <w:shd w:val="clear" w:color="auto" w:fill="auto"/>
            <w:noWrap/>
            <w:vAlign w:val="center"/>
            <w:hideMark/>
          </w:tcPr>
          <w:p w14:paraId="0CF3CF38" w14:textId="77777777" w:rsidR="00E13AB3" w:rsidRPr="002263C3" w:rsidRDefault="00E13AB3" w:rsidP="0011726D">
            <w:pPr>
              <w:widowControl/>
              <w:spacing w:after="120" w:line="240" w:lineRule="auto"/>
              <w:jc w:val="center"/>
              <w:rPr>
                <w:rFonts w:ascii="Times New Roman" w:eastAsia="Times New Roman" w:hAnsi="Times New Roman" w:cs="Times New Roman"/>
                <w:color w:val="000000" w:themeColor="text1"/>
                <w:lang w:val="en-GB"/>
              </w:rPr>
            </w:pPr>
            <w:r w:rsidRPr="002263C3">
              <w:rPr>
                <w:rFonts w:ascii="Times New Roman" w:eastAsia="Times New Roman" w:hAnsi="Times New Roman" w:cs="Times New Roman"/>
                <w:color w:val="000000" w:themeColor="text1"/>
                <w:lang w:val="en-GB"/>
              </w:rPr>
              <w:t>Position</w:t>
            </w:r>
          </w:p>
        </w:tc>
        <w:tc>
          <w:tcPr>
            <w:tcW w:w="858" w:type="dxa"/>
            <w:vAlign w:val="center"/>
          </w:tcPr>
          <w:p w14:paraId="006159A9" w14:textId="77777777" w:rsidR="00E13AB3" w:rsidRPr="002263C3" w:rsidRDefault="00E13AB3" w:rsidP="0011726D">
            <w:pPr>
              <w:widowControl/>
              <w:spacing w:after="120" w:line="240" w:lineRule="auto"/>
              <w:jc w:val="center"/>
              <w:rPr>
                <w:rFonts w:ascii="Times New Roman" w:eastAsia="Times New Roman" w:hAnsi="Times New Roman" w:cs="Times New Roman"/>
                <w:color w:val="000000" w:themeColor="text1"/>
                <w:lang w:val="en-GB"/>
              </w:rPr>
            </w:pPr>
            <w:r w:rsidRPr="002263C3">
              <w:rPr>
                <w:rFonts w:ascii="Times New Roman" w:eastAsia="Times New Roman" w:hAnsi="Times New Roman" w:cs="Times New Roman"/>
                <w:color w:val="000000" w:themeColor="text1"/>
                <w:lang w:val="en-GB"/>
              </w:rPr>
              <w:t>Effect allele</w:t>
            </w:r>
          </w:p>
        </w:tc>
        <w:tc>
          <w:tcPr>
            <w:tcW w:w="821" w:type="dxa"/>
            <w:shd w:val="clear" w:color="auto" w:fill="auto"/>
            <w:noWrap/>
            <w:vAlign w:val="center"/>
            <w:hideMark/>
          </w:tcPr>
          <w:p w14:paraId="31B9525B" w14:textId="77777777" w:rsidR="00E13AB3" w:rsidRPr="002263C3" w:rsidRDefault="00E13AB3" w:rsidP="0011726D">
            <w:pPr>
              <w:widowControl/>
              <w:spacing w:after="120" w:line="240" w:lineRule="auto"/>
              <w:jc w:val="center"/>
              <w:rPr>
                <w:rFonts w:ascii="Times New Roman" w:eastAsia="Times New Roman" w:hAnsi="Times New Roman" w:cs="Times New Roman"/>
                <w:color w:val="000000" w:themeColor="text1"/>
                <w:lang w:val="en-GB"/>
              </w:rPr>
            </w:pPr>
            <w:proofErr w:type="gramStart"/>
            <w:r w:rsidRPr="002263C3">
              <w:rPr>
                <w:rFonts w:ascii="Times New Roman" w:eastAsia="Times New Roman" w:hAnsi="Times New Roman" w:cs="Times New Roman"/>
                <w:color w:val="000000" w:themeColor="text1"/>
                <w:lang w:val="en-GB"/>
              </w:rPr>
              <w:t>Other</w:t>
            </w:r>
            <w:proofErr w:type="gramEnd"/>
            <w:r w:rsidRPr="002263C3">
              <w:rPr>
                <w:rFonts w:ascii="Times New Roman" w:eastAsia="Times New Roman" w:hAnsi="Times New Roman" w:cs="Times New Roman"/>
                <w:color w:val="000000" w:themeColor="text1"/>
                <w:lang w:val="en-GB"/>
              </w:rPr>
              <w:t xml:space="preserve"> allele</w:t>
            </w:r>
          </w:p>
        </w:tc>
        <w:tc>
          <w:tcPr>
            <w:tcW w:w="814" w:type="dxa"/>
            <w:shd w:val="clear" w:color="auto" w:fill="auto"/>
            <w:noWrap/>
            <w:vAlign w:val="center"/>
            <w:hideMark/>
          </w:tcPr>
          <w:p w14:paraId="2D993C1C" w14:textId="77777777" w:rsidR="00E13AB3" w:rsidRPr="002263C3" w:rsidRDefault="00E13AB3" w:rsidP="0011726D">
            <w:pPr>
              <w:widowControl/>
              <w:spacing w:after="120" w:line="240" w:lineRule="auto"/>
              <w:jc w:val="center"/>
              <w:rPr>
                <w:rFonts w:ascii="Times New Roman" w:eastAsia="Times New Roman" w:hAnsi="Times New Roman" w:cs="Times New Roman"/>
                <w:color w:val="000000" w:themeColor="text1"/>
                <w:lang w:val="en-GB"/>
              </w:rPr>
            </w:pPr>
            <w:r w:rsidRPr="002263C3">
              <w:rPr>
                <w:rFonts w:ascii="Times New Roman" w:eastAsia="Times New Roman" w:hAnsi="Times New Roman" w:cs="Times New Roman"/>
                <w:color w:val="000000" w:themeColor="text1"/>
                <w:lang w:val="en-GB"/>
              </w:rPr>
              <w:t>EAF</w:t>
            </w:r>
          </w:p>
        </w:tc>
        <w:tc>
          <w:tcPr>
            <w:tcW w:w="1023" w:type="dxa"/>
            <w:shd w:val="clear" w:color="auto" w:fill="auto"/>
            <w:noWrap/>
            <w:vAlign w:val="center"/>
            <w:hideMark/>
          </w:tcPr>
          <w:p w14:paraId="6AA3D83C" w14:textId="77777777" w:rsidR="00E13AB3" w:rsidRPr="002263C3" w:rsidRDefault="00E13AB3" w:rsidP="0011726D">
            <w:pPr>
              <w:widowControl/>
              <w:spacing w:after="120" w:line="240" w:lineRule="auto"/>
              <w:jc w:val="center"/>
              <w:rPr>
                <w:rFonts w:ascii="Times New Roman" w:eastAsia="Times New Roman" w:hAnsi="Times New Roman" w:cs="Times New Roman"/>
                <w:color w:val="000000" w:themeColor="text1"/>
                <w:lang w:val="en-GB"/>
              </w:rPr>
            </w:pPr>
            <w:r w:rsidRPr="002263C3">
              <w:rPr>
                <w:rFonts w:ascii="Times New Roman" w:eastAsia="Times New Roman" w:hAnsi="Times New Roman" w:cs="Times New Roman"/>
                <w:color w:val="000000" w:themeColor="text1"/>
                <w:lang w:val="en-GB"/>
              </w:rPr>
              <w:t>Effect size for HbA</w:t>
            </w:r>
            <w:r w:rsidRPr="002263C3">
              <w:rPr>
                <w:rFonts w:ascii="Times New Roman" w:eastAsia="Times New Roman" w:hAnsi="Times New Roman" w:cs="Times New Roman"/>
                <w:color w:val="000000" w:themeColor="text1"/>
                <w:vertAlign w:val="subscript"/>
                <w:lang w:val="en-GB"/>
              </w:rPr>
              <w:t>1c</w:t>
            </w:r>
          </w:p>
        </w:tc>
        <w:tc>
          <w:tcPr>
            <w:tcW w:w="1199" w:type="dxa"/>
            <w:shd w:val="clear" w:color="auto" w:fill="auto"/>
            <w:noWrap/>
            <w:vAlign w:val="center"/>
            <w:hideMark/>
          </w:tcPr>
          <w:p w14:paraId="2AAB5C60" w14:textId="77777777" w:rsidR="00E13AB3" w:rsidRPr="002263C3" w:rsidRDefault="00E13AB3" w:rsidP="0011726D">
            <w:pPr>
              <w:widowControl/>
              <w:spacing w:after="120" w:line="240" w:lineRule="auto"/>
              <w:jc w:val="center"/>
              <w:rPr>
                <w:rFonts w:ascii="Times New Roman" w:eastAsia="Times New Roman" w:hAnsi="Times New Roman" w:cs="Times New Roman"/>
                <w:color w:val="000000" w:themeColor="text1"/>
                <w:lang w:val="en-GB"/>
              </w:rPr>
            </w:pPr>
            <w:r w:rsidRPr="002263C3">
              <w:rPr>
                <w:rFonts w:ascii="Times New Roman" w:eastAsia="Times New Roman" w:hAnsi="Times New Roman" w:cs="Times New Roman"/>
                <w:i/>
                <w:iCs/>
                <w:color w:val="000000" w:themeColor="text1"/>
                <w:lang w:val="en-GB"/>
              </w:rPr>
              <w:t xml:space="preserve">P </w:t>
            </w:r>
            <w:r w:rsidRPr="002263C3">
              <w:rPr>
                <w:rFonts w:ascii="Times New Roman" w:eastAsia="Times New Roman" w:hAnsi="Times New Roman" w:cs="Times New Roman"/>
                <w:color w:val="000000" w:themeColor="text1"/>
                <w:lang w:val="en-GB"/>
              </w:rPr>
              <w:t>for HbA</w:t>
            </w:r>
            <w:r w:rsidRPr="002263C3">
              <w:rPr>
                <w:rFonts w:ascii="Times New Roman" w:eastAsia="Times New Roman" w:hAnsi="Times New Roman" w:cs="Times New Roman"/>
                <w:color w:val="000000" w:themeColor="text1"/>
                <w:vertAlign w:val="subscript"/>
                <w:lang w:val="en-GB"/>
              </w:rPr>
              <w:t>1c</w:t>
            </w:r>
          </w:p>
        </w:tc>
        <w:tc>
          <w:tcPr>
            <w:tcW w:w="999" w:type="dxa"/>
            <w:vAlign w:val="center"/>
          </w:tcPr>
          <w:p w14:paraId="0B039BE8" w14:textId="77777777" w:rsidR="00E13AB3" w:rsidRPr="002263C3" w:rsidRDefault="00E13AB3" w:rsidP="0011726D">
            <w:pPr>
              <w:widowControl/>
              <w:spacing w:after="120" w:line="240" w:lineRule="auto"/>
              <w:jc w:val="center"/>
              <w:rPr>
                <w:rFonts w:ascii="Times New Roman" w:eastAsia="Times New Roman" w:hAnsi="Times New Roman" w:cs="Times New Roman"/>
                <w:i/>
                <w:iCs/>
                <w:color w:val="000000" w:themeColor="text1"/>
                <w:lang w:val="en-GB"/>
              </w:rPr>
            </w:pPr>
            <w:r w:rsidRPr="002263C3">
              <w:rPr>
                <w:rFonts w:ascii="Times New Roman" w:eastAsia="Times New Roman" w:hAnsi="Times New Roman" w:cs="Times New Roman"/>
                <w:color w:val="000000" w:themeColor="text1"/>
                <w:lang w:val="en-GB"/>
              </w:rPr>
              <w:t>Effect size for CAD</w:t>
            </w:r>
          </w:p>
        </w:tc>
        <w:tc>
          <w:tcPr>
            <w:tcW w:w="997" w:type="dxa"/>
            <w:vAlign w:val="center"/>
          </w:tcPr>
          <w:p w14:paraId="2480BC45" w14:textId="77777777" w:rsidR="00E13AB3" w:rsidRPr="002263C3" w:rsidRDefault="00E13AB3" w:rsidP="0011726D">
            <w:pPr>
              <w:widowControl/>
              <w:spacing w:after="120" w:line="240" w:lineRule="auto"/>
              <w:jc w:val="center"/>
              <w:rPr>
                <w:rFonts w:ascii="Times New Roman" w:eastAsia="Times New Roman" w:hAnsi="Times New Roman" w:cs="Times New Roman"/>
                <w:i/>
                <w:iCs/>
                <w:color w:val="000000" w:themeColor="text1"/>
                <w:lang w:val="en-GB"/>
              </w:rPr>
            </w:pPr>
            <w:r w:rsidRPr="002263C3">
              <w:rPr>
                <w:rFonts w:ascii="Times New Roman" w:eastAsia="Times New Roman" w:hAnsi="Times New Roman" w:cs="Times New Roman"/>
                <w:i/>
                <w:iCs/>
                <w:color w:val="000000" w:themeColor="text1"/>
                <w:lang w:val="en-GB"/>
              </w:rPr>
              <w:t xml:space="preserve">P </w:t>
            </w:r>
            <w:r w:rsidRPr="002263C3">
              <w:rPr>
                <w:rFonts w:ascii="Times New Roman" w:eastAsia="Times New Roman" w:hAnsi="Times New Roman" w:cs="Times New Roman"/>
                <w:color w:val="000000" w:themeColor="text1"/>
                <w:lang w:val="en-GB"/>
              </w:rPr>
              <w:t>for CAD</w:t>
            </w:r>
          </w:p>
        </w:tc>
        <w:tc>
          <w:tcPr>
            <w:tcW w:w="999" w:type="dxa"/>
            <w:vAlign w:val="center"/>
          </w:tcPr>
          <w:p w14:paraId="79C36440" w14:textId="77777777" w:rsidR="00E13AB3" w:rsidRPr="002263C3" w:rsidRDefault="00E13AB3" w:rsidP="0011726D">
            <w:pPr>
              <w:widowControl/>
              <w:spacing w:after="120" w:line="240" w:lineRule="auto"/>
              <w:jc w:val="center"/>
              <w:rPr>
                <w:rFonts w:ascii="Times New Roman" w:eastAsia="Times New Roman" w:hAnsi="Times New Roman" w:cs="Times New Roman"/>
                <w:i/>
                <w:iCs/>
                <w:color w:val="000000" w:themeColor="text1"/>
                <w:lang w:val="en-GB"/>
              </w:rPr>
            </w:pPr>
            <w:r w:rsidRPr="002263C3">
              <w:rPr>
                <w:rFonts w:ascii="Times New Roman" w:eastAsia="Times New Roman" w:hAnsi="Times New Roman" w:cs="Times New Roman"/>
                <w:color w:val="000000" w:themeColor="text1"/>
                <w:lang w:val="en-GB"/>
              </w:rPr>
              <w:t>Effect size for HF</w:t>
            </w:r>
          </w:p>
        </w:tc>
        <w:tc>
          <w:tcPr>
            <w:tcW w:w="799" w:type="dxa"/>
            <w:vAlign w:val="center"/>
          </w:tcPr>
          <w:p w14:paraId="57E9EC80" w14:textId="77777777" w:rsidR="00E13AB3" w:rsidRPr="002263C3" w:rsidRDefault="00E13AB3" w:rsidP="0011726D">
            <w:pPr>
              <w:widowControl/>
              <w:spacing w:after="120" w:line="240" w:lineRule="auto"/>
              <w:jc w:val="center"/>
              <w:rPr>
                <w:rFonts w:ascii="Times New Roman" w:eastAsia="Times New Roman" w:hAnsi="Times New Roman" w:cs="Times New Roman"/>
                <w:i/>
                <w:iCs/>
                <w:color w:val="000000" w:themeColor="text1"/>
                <w:lang w:val="en-GB"/>
              </w:rPr>
            </w:pPr>
            <w:r w:rsidRPr="002263C3">
              <w:rPr>
                <w:rFonts w:ascii="Times New Roman" w:eastAsia="Times New Roman" w:hAnsi="Times New Roman" w:cs="Times New Roman"/>
                <w:i/>
                <w:iCs/>
                <w:color w:val="000000" w:themeColor="text1"/>
                <w:lang w:val="en-GB"/>
              </w:rPr>
              <w:t xml:space="preserve">P </w:t>
            </w:r>
            <w:r w:rsidRPr="002263C3">
              <w:rPr>
                <w:rFonts w:ascii="Times New Roman" w:eastAsia="Times New Roman" w:hAnsi="Times New Roman" w:cs="Times New Roman"/>
                <w:color w:val="000000" w:themeColor="text1"/>
                <w:lang w:val="en-GB"/>
              </w:rPr>
              <w:t>for HF</w:t>
            </w:r>
          </w:p>
        </w:tc>
        <w:tc>
          <w:tcPr>
            <w:tcW w:w="999" w:type="dxa"/>
            <w:vAlign w:val="center"/>
          </w:tcPr>
          <w:p w14:paraId="4422D114" w14:textId="77777777" w:rsidR="00E13AB3" w:rsidRPr="002263C3" w:rsidRDefault="00E13AB3" w:rsidP="0011726D">
            <w:pPr>
              <w:widowControl/>
              <w:spacing w:after="120" w:line="240" w:lineRule="auto"/>
              <w:jc w:val="center"/>
              <w:rPr>
                <w:rFonts w:ascii="Times New Roman" w:eastAsia="Times New Roman" w:hAnsi="Times New Roman" w:cs="Times New Roman"/>
                <w:i/>
                <w:iCs/>
                <w:color w:val="000000" w:themeColor="text1"/>
                <w:lang w:val="en-GB"/>
              </w:rPr>
            </w:pPr>
            <w:r w:rsidRPr="002263C3">
              <w:rPr>
                <w:rFonts w:ascii="Times New Roman" w:eastAsia="Times New Roman" w:hAnsi="Times New Roman" w:cs="Times New Roman"/>
                <w:color w:val="000000" w:themeColor="text1"/>
                <w:lang w:val="en-GB"/>
              </w:rPr>
              <w:t>Effect size for PAD</w:t>
            </w:r>
          </w:p>
        </w:tc>
        <w:tc>
          <w:tcPr>
            <w:tcW w:w="799" w:type="dxa"/>
            <w:vAlign w:val="center"/>
          </w:tcPr>
          <w:p w14:paraId="06BBB94C" w14:textId="77777777" w:rsidR="00E13AB3" w:rsidRPr="002263C3" w:rsidRDefault="00E13AB3" w:rsidP="0011726D">
            <w:pPr>
              <w:widowControl/>
              <w:spacing w:after="120" w:line="240" w:lineRule="auto"/>
              <w:jc w:val="center"/>
              <w:rPr>
                <w:rFonts w:ascii="Times New Roman" w:eastAsia="Times New Roman" w:hAnsi="Times New Roman" w:cs="Times New Roman"/>
                <w:i/>
                <w:iCs/>
                <w:color w:val="000000" w:themeColor="text1"/>
                <w:lang w:val="en-GB"/>
              </w:rPr>
            </w:pPr>
            <w:r w:rsidRPr="002263C3">
              <w:rPr>
                <w:rFonts w:ascii="Times New Roman" w:eastAsia="Times New Roman" w:hAnsi="Times New Roman" w:cs="Times New Roman"/>
                <w:i/>
                <w:iCs/>
                <w:color w:val="000000" w:themeColor="text1"/>
                <w:lang w:val="en-GB"/>
              </w:rPr>
              <w:t xml:space="preserve">P </w:t>
            </w:r>
            <w:r w:rsidRPr="002263C3">
              <w:rPr>
                <w:rFonts w:ascii="Times New Roman" w:eastAsia="Times New Roman" w:hAnsi="Times New Roman" w:cs="Times New Roman"/>
                <w:color w:val="000000" w:themeColor="text1"/>
                <w:lang w:val="en-GB"/>
              </w:rPr>
              <w:t>for PAD</w:t>
            </w:r>
          </w:p>
        </w:tc>
        <w:tc>
          <w:tcPr>
            <w:tcW w:w="999" w:type="dxa"/>
            <w:vAlign w:val="center"/>
          </w:tcPr>
          <w:p w14:paraId="6AC04198" w14:textId="77777777" w:rsidR="00E13AB3" w:rsidRPr="002263C3" w:rsidRDefault="00E13AB3" w:rsidP="0011726D">
            <w:pPr>
              <w:widowControl/>
              <w:spacing w:after="120" w:line="240" w:lineRule="auto"/>
              <w:jc w:val="center"/>
              <w:rPr>
                <w:rFonts w:ascii="Times New Roman" w:eastAsia="Times New Roman" w:hAnsi="Times New Roman" w:cs="Times New Roman"/>
                <w:i/>
                <w:iCs/>
                <w:color w:val="000000" w:themeColor="text1"/>
                <w:lang w:val="en-GB"/>
              </w:rPr>
            </w:pPr>
            <w:r w:rsidRPr="002263C3">
              <w:rPr>
                <w:rFonts w:ascii="Times New Roman" w:eastAsia="Times New Roman" w:hAnsi="Times New Roman" w:cs="Times New Roman"/>
                <w:color w:val="000000" w:themeColor="text1"/>
                <w:lang w:val="en-GB"/>
              </w:rPr>
              <w:t>Effect size for stroke</w:t>
            </w:r>
          </w:p>
        </w:tc>
        <w:tc>
          <w:tcPr>
            <w:tcW w:w="997" w:type="dxa"/>
            <w:vAlign w:val="center"/>
          </w:tcPr>
          <w:p w14:paraId="6CA14BC4" w14:textId="77777777" w:rsidR="00E13AB3" w:rsidRPr="002263C3" w:rsidRDefault="00E13AB3" w:rsidP="0011726D">
            <w:pPr>
              <w:widowControl/>
              <w:spacing w:after="120" w:line="240" w:lineRule="auto"/>
              <w:jc w:val="center"/>
              <w:rPr>
                <w:rFonts w:ascii="Times New Roman" w:eastAsia="Times New Roman" w:hAnsi="Times New Roman" w:cs="Times New Roman"/>
                <w:i/>
                <w:iCs/>
                <w:color w:val="000000" w:themeColor="text1"/>
                <w:lang w:val="en-GB"/>
              </w:rPr>
            </w:pPr>
            <w:r w:rsidRPr="002263C3">
              <w:rPr>
                <w:rFonts w:ascii="Times New Roman" w:eastAsia="Times New Roman" w:hAnsi="Times New Roman" w:cs="Times New Roman"/>
                <w:i/>
                <w:iCs/>
                <w:color w:val="000000" w:themeColor="text1"/>
                <w:lang w:val="en-GB"/>
              </w:rPr>
              <w:t xml:space="preserve">P </w:t>
            </w:r>
            <w:r w:rsidRPr="002263C3">
              <w:rPr>
                <w:rFonts w:ascii="Times New Roman" w:eastAsia="Times New Roman" w:hAnsi="Times New Roman" w:cs="Times New Roman"/>
                <w:color w:val="000000" w:themeColor="text1"/>
                <w:lang w:val="en-GB"/>
              </w:rPr>
              <w:t>for stroke</w:t>
            </w:r>
          </w:p>
        </w:tc>
      </w:tr>
      <w:tr w:rsidR="00E13AB3" w:rsidRPr="002263C3" w14:paraId="5353A6AF" w14:textId="77777777" w:rsidTr="0011726D">
        <w:trPr>
          <w:trHeight w:val="357"/>
        </w:trPr>
        <w:tc>
          <w:tcPr>
            <w:tcW w:w="1488" w:type="dxa"/>
            <w:shd w:val="clear" w:color="auto" w:fill="auto"/>
            <w:noWrap/>
            <w:hideMark/>
          </w:tcPr>
          <w:p w14:paraId="17C60BB8" w14:textId="77777777" w:rsidR="00E13AB3" w:rsidRPr="002263C3"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2263C3">
              <w:rPr>
                <w:rFonts w:ascii="Times New Roman" w:hAnsi="Times New Roman" w:cs="Times New Roman"/>
              </w:rPr>
              <w:t>rs2908277</w:t>
            </w:r>
          </w:p>
        </w:tc>
        <w:tc>
          <w:tcPr>
            <w:tcW w:w="1386" w:type="dxa"/>
            <w:shd w:val="clear" w:color="auto" w:fill="auto"/>
            <w:noWrap/>
            <w:hideMark/>
          </w:tcPr>
          <w:p w14:paraId="23BC5EE0" w14:textId="77777777" w:rsidR="00E13AB3" w:rsidRPr="002263C3"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2263C3">
              <w:rPr>
                <w:rFonts w:ascii="Times New Roman" w:hAnsi="Times New Roman" w:cs="Times New Roman"/>
              </w:rPr>
              <w:t>7:44183433</w:t>
            </w:r>
          </w:p>
        </w:tc>
        <w:tc>
          <w:tcPr>
            <w:tcW w:w="858" w:type="dxa"/>
            <w:shd w:val="clear" w:color="auto" w:fill="auto"/>
          </w:tcPr>
          <w:p w14:paraId="0C90775E" w14:textId="77777777" w:rsidR="00E13AB3" w:rsidRPr="002263C3"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2263C3">
              <w:rPr>
                <w:rFonts w:ascii="Times New Roman" w:hAnsi="Times New Roman" w:cs="Times New Roman"/>
                <w:color w:val="000000" w:themeColor="text1"/>
                <w:lang w:val="en-GB"/>
              </w:rPr>
              <w:t>A</w:t>
            </w:r>
          </w:p>
        </w:tc>
        <w:tc>
          <w:tcPr>
            <w:tcW w:w="821" w:type="dxa"/>
            <w:shd w:val="clear" w:color="auto" w:fill="auto"/>
            <w:noWrap/>
            <w:hideMark/>
          </w:tcPr>
          <w:p w14:paraId="1D400946" w14:textId="77777777" w:rsidR="00E13AB3" w:rsidRPr="002263C3"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2263C3">
              <w:rPr>
                <w:rFonts w:ascii="Times New Roman" w:hAnsi="Times New Roman" w:cs="Times New Roman"/>
              </w:rPr>
              <w:t>G</w:t>
            </w:r>
          </w:p>
        </w:tc>
        <w:tc>
          <w:tcPr>
            <w:tcW w:w="814" w:type="dxa"/>
            <w:shd w:val="clear" w:color="auto" w:fill="auto"/>
            <w:noWrap/>
            <w:hideMark/>
          </w:tcPr>
          <w:p w14:paraId="3CB077C7" w14:textId="77777777" w:rsidR="00E13AB3" w:rsidRPr="002263C3"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2263C3">
              <w:rPr>
                <w:rFonts w:ascii="Times New Roman" w:hAnsi="Times New Roman" w:cs="Times New Roman"/>
              </w:rPr>
              <w:t>0.117</w:t>
            </w:r>
          </w:p>
        </w:tc>
        <w:tc>
          <w:tcPr>
            <w:tcW w:w="1023" w:type="dxa"/>
            <w:shd w:val="clear" w:color="auto" w:fill="auto"/>
            <w:noWrap/>
            <w:hideMark/>
          </w:tcPr>
          <w:p w14:paraId="58EFF3B8" w14:textId="77777777" w:rsidR="00E13AB3" w:rsidRPr="002263C3"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2263C3">
              <w:rPr>
                <w:rFonts w:ascii="Times New Roman" w:hAnsi="Times New Roman" w:cs="Times New Roman"/>
              </w:rPr>
              <w:t>0.017</w:t>
            </w:r>
          </w:p>
        </w:tc>
        <w:tc>
          <w:tcPr>
            <w:tcW w:w="1199" w:type="dxa"/>
            <w:shd w:val="clear" w:color="auto" w:fill="auto"/>
            <w:noWrap/>
            <w:hideMark/>
          </w:tcPr>
          <w:p w14:paraId="0865BF4D" w14:textId="77777777" w:rsidR="00E13AB3" w:rsidRPr="002263C3"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2263C3">
              <w:rPr>
                <w:rFonts w:ascii="Times New Roman" w:hAnsi="Times New Roman" w:cs="Times New Roman"/>
              </w:rPr>
              <w:t>1.3E-18</w:t>
            </w:r>
          </w:p>
        </w:tc>
        <w:tc>
          <w:tcPr>
            <w:tcW w:w="999" w:type="dxa"/>
            <w:shd w:val="clear" w:color="auto" w:fill="auto"/>
            <w:vAlign w:val="bottom"/>
          </w:tcPr>
          <w:p w14:paraId="42689E33" w14:textId="77777777" w:rsidR="00E13AB3" w:rsidRPr="002263C3" w:rsidRDefault="00E13AB3" w:rsidP="0011726D">
            <w:pPr>
              <w:widowControl/>
              <w:spacing w:after="0" w:line="360" w:lineRule="auto"/>
              <w:jc w:val="center"/>
              <w:rPr>
                <w:rFonts w:ascii="Times New Roman" w:hAnsi="Times New Roman" w:cs="Times New Roman"/>
                <w:color w:val="000000" w:themeColor="text1"/>
                <w:lang w:val="en-GB"/>
              </w:rPr>
            </w:pPr>
            <w:r w:rsidRPr="002263C3">
              <w:rPr>
                <w:rFonts w:ascii="Times New Roman" w:hAnsi="Times New Roman" w:cs="Times New Roman"/>
                <w:color w:val="000000"/>
              </w:rPr>
              <w:t>-0.015</w:t>
            </w:r>
          </w:p>
        </w:tc>
        <w:tc>
          <w:tcPr>
            <w:tcW w:w="997" w:type="dxa"/>
            <w:shd w:val="clear" w:color="auto" w:fill="auto"/>
            <w:vAlign w:val="bottom"/>
          </w:tcPr>
          <w:p w14:paraId="4289F154" w14:textId="77777777" w:rsidR="00E13AB3" w:rsidRPr="002263C3" w:rsidRDefault="00E13AB3" w:rsidP="0011726D">
            <w:pPr>
              <w:widowControl/>
              <w:spacing w:after="0" w:line="360" w:lineRule="auto"/>
              <w:jc w:val="center"/>
              <w:rPr>
                <w:rFonts w:ascii="Times New Roman" w:hAnsi="Times New Roman" w:cs="Times New Roman"/>
                <w:color w:val="000000" w:themeColor="text1"/>
                <w:lang w:val="en-GB"/>
              </w:rPr>
            </w:pPr>
            <w:r w:rsidRPr="002263C3">
              <w:rPr>
                <w:rFonts w:ascii="Times New Roman" w:hAnsi="Times New Roman" w:cs="Times New Roman"/>
                <w:color w:val="000000"/>
              </w:rPr>
              <w:t>0.15</w:t>
            </w:r>
          </w:p>
        </w:tc>
        <w:tc>
          <w:tcPr>
            <w:tcW w:w="999" w:type="dxa"/>
            <w:shd w:val="clear" w:color="auto" w:fill="auto"/>
            <w:vAlign w:val="bottom"/>
          </w:tcPr>
          <w:p w14:paraId="40FC0572" w14:textId="77777777" w:rsidR="00E13AB3" w:rsidRPr="002263C3" w:rsidRDefault="00E13AB3" w:rsidP="0011726D">
            <w:pPr>
              <w:widowControl/>
              <w:spacing w:after="0" w:line="360" w:lineRule="auto"/>
              <w:jc w:val="center"/>
              <w:rPr>
                <w:rFonts w:ascii="Times New Roman" w:hAnsi="Times New Roman" w:cs="Times New Roman"/>
                <w:color w:val="000000" w:themeColor="text1"/>
                <w:lang w:val="en-GB"/>
              </w:rPr>
            </w:pPr>
            <w:r w:rsidRPr="002263C3">
              <w:rPr>
                <w:rFonts w:ascii="Times New Roman" w:hAnsi="Times New Roman" w:cs="Times New Roman"/>
                <w:color w:val="000000"/>
              </w:rPr>
              <w:t>-0.00</w:t>
            </w:r>
            <w:r>
              <w:rPr>
                <w:rFonts w:ascii="Times New Roman" w:hAnsi="Times New Roman" w:cs="Times New Roman"/>
                <w:color w:val="000000"/>
              </w:rPr>
              <w:t>2</w:t>
            </w:r>
          </w:p>
        </w:tc>
        <w:tc>
          <w:tcPr>
            <w:tcW w:w="799" w:type="dxa"/>
            <w:shd w:val="clear" w:color="auto" w:fill="auto"/>
            <w:vAlign w:val="bottom"/>
          </w:tcPr>
          <w:p w14:paraId="1F69CFC4" w14:textId="77777777" w:rsidR="00E13AB3" w:rsidRPr="002263C3" w:rsidRDefault="00E13AB3" w:rsidP="0011726D">
            <w:pPr>
              <w:widowControl/>
              <w:spacing w:after="0" w:line="360" w:lineRule="auto"/>
              <w:jc w:val="center"/>
              <w:rPr>
                <w:rFonts w:ascii="Times New Roman" w:hAnsi="Times New Roman" w:cs="Times New Roman"/>
                <w:color w:val="000000" w:themeColor="text1"/>
                <w:lang w:val="en-GB"/>
              </w:rPr>
            </w:pPr>
            <w:r w:rsidRPr="002263C3">
              <w:rPr>
                <w:rFonts w:ascii="Times New Roman" w:hAnsi="Times New Roman" w:cs="Times New Roman"/>
                <w:color w:val="000000"/>
              </w:rPr>
              <w:t>0.8</w:t>
            </w:r>
            <w:r>
              <w:rPr>
                <w:rFonts w:ascii="Times New Roman" w:hAnsi="Times New Roman" w:cs="Times New Roman"/>
                <w:color w:val="000000"/>
              </w:rPr>
              <w:t>7</w:t>
            </w:r>
          </w:p>
        </w:tc>
        <w:tc>
          <w:tcPr>
            <w:tcW w:w="999" w:type="dxa"/>
            <w:shd w:val="clear" w:color="auto" w:fill="auto"/>
            <w:vAlign w:val="bottom"/>
          </w:tcPr>
          <w:p w14:paraId="39545484" w14:textId="77777777" w:rsidR="00E13AB3" w:rsidRPr="002263C3" w:rsidRDefault="00E13AB3" w:rsidP="0011726D">
            <w:pPr>
              <w:widowControl/>
              <w:spacing w:after="0" w:line="360" w:lineRule="auto"/>
              <w:jc w:val="center"/>
              <w:rPr>
                <w:rFonts w:ascii="Times New Roman" w:hAnsi="Times New Roman" w:cs="Times New Roman"/>
                <w:color w:val="000000" w:themeColor="text1"/>
                <w:lang w:val="en-GB"/>
              </w:rPr>
            </w:pPr>
            <w:r w:rsidRPr="002263C3">
              <w:rPr>
                <w:rFonts w:ascii="Times New Roman" w:hAnsi="Times New Roman" w:cs="Times New Roman"/>
                <w:color w:val="000000"/>
              </w:rPr>
              <w:t>0.02</w:t>
            </w:r>
            <w:r>
              <w:rPr>
                <w:rFonts w:ascii="Times New Roman" w:hAnsi="Times New Roman" w:cs="Times New Roman"/>
                <w:color w:val="000000"/>
              </w:rPr>
              <w:t>4</w:t>
            </w:r>
          </w:p>
        </w:tc>
        <w:tc>
          <w:tcPr>
            <w:tcW w:w="799" w:type="dxa"/>
            <w:shd w:val="clear" w:color="auto" w:fill="auto"/>
            <w:vAlign w:val="bottom"/>
          </w:tcPr>
          <w:p w14:paraId="733B1C46" w14:textId="77777777" w:rsidR="00E13AB3" w:rsidRPr="002263C3" w:rsidRDefault="00E13AB3" w:rsidP="0011726D">
            <w:pPr>
              <w:widowControl/>
              <w:spacing w:after="0" w:line="360" w:lineRule="auto"/>
              <w:jc w:val="center"/>
              <w:rPr>
                <w:rFonts w:ascii="Times New Roman" w:hAnsi="Times New Roman" w:cs="Times New Roman"/>
                <w:color w:val="000000" w:themeColor="text1"/>
                <w:lang w:val="en-GB"/>
              </w:rPr>
            </w:pPr>
            <w:r w:rsidRPr="002263C3">
              <w:rPr>
                <w:rFonts w:ascii="Times New Roman" w:hAnsi="Times New Roman" w:cs="Times New Roman"/>
                <w:color w:val="000000"/>
              </w:rPr>
              <w:t>0.3</w:t>
            </w:r>
            <w:r>
              <w:rPr>
                <w:rFonts w:ascii="Times New Roman" w:hAnsi="Times New Roman" w:cs="Times New Roman"/>
                <w:color w:val="000000"/>
              </w:rPr>
              <w:t>5</w:t>
            </w:r>
          </w:p>
        </w:tc>
        <w:tc>
          <w:tcPr>
            <w:tcW w:w="999" w:type="dxa"/>
            <w:shd w:val="clear" w:color="auto" w:fill="auto"/>
            <w:vAlign w:val="bottom"/>
          </w:tcPr>
          <w:p w14:paraId="3DB89ED8" w14:textId="77777777" w:rsidR="00E13AB3" w:rsidRPr="002263C3" w:rsidRDefault="00E13AB3" w:rsidP="0011726D">
            <w:pPr>
              <w:widowControl/>
              <w:spacing w:after="0" w:line="360" w:lineRule="auto"/>
              <w:jc w:val="center"/>
              <w:rPr>
                <w:rFonts w:ascii="Times New Roman" w:hAnsi="Times New Roman" w:cs="Times New Roman"/>
                <w:color w:val="000000" w:themeColor="text1"/>
                <w:lang w:val="en-GB"/>
              </w:rPr>
            </w:pPr>
            <w:r w:rsidRPr="002263C3">
              <w:rPr>
                <w:rFonts w:ascii="Times New Roman" w:hAnsi="Times New Roman" w:cs="Times New Roman"/>
                <w:color w:val="000000"/>
              </w:rPr>
              <w:t>0.014</w:t>
            </w:r>
          </w:p>
        </w:tc>
        <w:tc>
          <w:tcPr>
            <w:tcW w:w="997" w:type="dxa"/>
            <w:shd w:val="clear" w:color="auto" w:fill="auto"/>
            <w:vAlign w:val="bottom"/>
          </w:tcPr>
          <w:p w14:paraId="6EB29038" w14:textId="77777777" w:rsidR="00E13AB3" w:rsidRPr="002263C3" w:rsidRDefault="00E13AB3" w:rsidP="0011726D">
            <w:pPr>
              <w:widowControl/>
              <w:spacing w:after="0" w:line="360" w:lineRule="auto"/>
              <w:jc w:val="center"/>
              <w:rPr>
                <w:rFonts w:ascii="Times New Roman" w:hAnsi="Times New Roman" w:cs="Times New Roman"/>
                <w:color w:val="000000" w:themeColor="text1"/>
                <w:lang w:val="en-GB"/>
              </w:rPr>
            </w:pPr>
            <w:r w:rsidRPr="002263C3">
              <w:rPr>
                <w:rFonts w:ascii="Times New Roman" w:hAnsi="Times New Roman" w:cs="Times New Roman"/>
                <w:color w:val="000000"/>
              </w:rPr>
              <w:t>0.2</w:t>
            </w:r>
            <w:r>
              <w:rPr>
                <w:rFonts w:ascii="Times New Roman" w:hAnsi="Times New Roman" w:cs="Times New Roman"/>
                <w:color w:val="000000"/>
              </w:rPr>
              <w:t>9</w:t>
            </w:r>
          </w:p>
        </w:tc>
      </w:tr>
      <w:tr w:rsidR="00E13AB3" w:rsidRPr="002263C3" w14:paraId="788F697B" w14:textId="77777777" w:rsidTr="0011726D">
        <w:trPr>
          <w:trHeight w:val="357"/>
        </w:trPr>
        <w:tc>
          <w:tcPr>
            <w:tcW w:w="1488" w:type="dxa"/>
            <w:shd w:val="clear" w:color="auto" w:fill="auto"/>
            <w:noWrap/>
            <w:hideMark/>
          </w:tcPr>
          <w:p w14:paraId="4B2E689B" w14:textId="77777777" w:rsidR="00E13AB3" w:rsidRPr="002263C3"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2263C3">
              <w:rPr>
                <w:rFonts w:ascii="Times New Roman" w:hAnsi="Times New Roman" w:cs="Times New Roman"/>
              </w:rPr>
              <w:t>rs2971670</w:t>
            </w:r>
          </w:p>
        </w:tc>
        <w:tc>
          <w:tcPr>
            <w:tcW w:w="1386" w:type="dxa"/>
            <w:shd w:val="clear" w:color="auto" w:fill="auto"/>
            <w:noWrap/>
            <w:hideMark/>
          </w:tcPr>
          <w:p w14:paraId="4E6FE4C4" w14:textId="77777777" w:rsidR="00E13AB3" w:rsidRPr="002263C3"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2263C3">
              <w:rPr>
                <w:rFonts w:ascii="Times New Roman" w:hAnsi="Times New Roman" w:cs="Times New Roman"/>
              </w:rPr>
              <w:t>7:44226101</w:t>
            </w:r>
          </w:p>
        </w:tc>
        <w:tc>
          <w:tcPr>
            <w:tcW w:w="858" w:type="dxa"/>
            <w:shd w:val="clear" w:color="auto" w:fill="auto"/>
          </w:tcPr>
          <w:p w14:paraId="35A8009B" w14:textId="77777777" w:rsidR="00E13AB3" w:rsidRPr="002263C3"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2263C3">
              <w:rPr>
                <w:rFonts w:ascii="Times New Roman" w:hAnsi="Times New Roman" w:cs="Times New Roman"/>
              </w:rPr>
              <w:t>T</w:t>
            </w:r>
          </w:p>
        </w:tc>
        <w:tc>
          <w:tcPr>
            <w:tcW w:w="821" w:type="dxa"/>
            <w:shd w:val="clear" w:color="auto" w:fill="auto"/>
            <w:noWrap/>
            <w:hideMark/>
          </w:tcPr>
          <w:p w14:paraId="092C0624" w14:textId="77777777" w:rsidR="00E13AB3" w:rsidRPr="002263C3"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2263C3">
              <w:rPr>
                <w:rFonts w:ascii="Times New Roman" w:hAnsi="Times New Roman" w:cs="Times New Roman"/>
              </w:rPr>
              <w:t>C</w:t>
            </w:r>
          </w:p>
        </w:tc>
        <w:tc>
          <w:tcPr>
            <w:tcW w:w="814" w:type="dxa"/>
            <w:shd w:val="clear" w:color="auto" w:fill="auto"/>
            <w:noWrap/>
            <w:hideMark/>
          </w:tcPr>
          <w:p w14:paraId="78F43FA8" w14:textId="77777777" w:rsidR="00E13AB3" w:rsidRPr="002263C3"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2263C3">
              <w:rPr>
                <w:rFonts w:ascii="Times New Roman" w:hAnsi="Times New Roman" w:cs="Times New Roman"/>
              </w:rPr>
              <w:t>0.181</w:t>
            </w:r>
          </w:p>
        </w:tc>
        <w:tc>
          <w:tcPr>
            <w:tcW w:w="1023" w:type="dxa"/>
            <w:shd w:val="clear" w:color="auto" w:fill="auto"/>
            <w:noWrap/>
            <w:hideMark/>
          </w:tcPr>
          <w:p w14:paraId="4D3B1328" w14:textId="77777777" w:rsidR="00E13AB3" w:rsidRPr="002263C3"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2263C3">
              <w:rPr>
                <w:rFonts w:ascii="Times New Roman" w:hAnsi="Times New Roman" w:cs="Times New Roman"/>
              </w:rPr>
              <w:t>0.032</w:t>
            </w:r>
          </w:p>
        </w:tc>
        <w:tc>
          <w:tcPr>
            <w:tcW w:w="1199" w:type="dxa"/>
            <w:shd w:val="clear" w:color="auto" w:fill="auto"/>
            <w:noWrap/>
            <w:hideMark/>
          </w:tcPr>
          <w:p w14:paraId="6E5ABA93" w14:textId="77777777" w:rsidR="00E13AB3" w:rsidRPr="002263C3" w:rsidRDefault="00E13AB3" w:rsidP="0011726D">
            <w:pPr>
              <w:widowControl/>
              <w:spacing w:after="0" w:line="360" w:lineRule="auto"/>
              <w:jc w:val="center"/>
              <w:rPr>
                <w:rFonts w:ascii="Times New Roman" w:eastAsia="Times New Roman" w:hAnsi="Times New Roman" w:cs="Times New Roman"/>
                <w:color w:val="000000" w:themeColor="text1"/>
                <w:lang w:val="en-GB"/>
              </w:rPr>
            </w:pPr>
            <w:r w:rsidRPr="002263C3">
              <w:rPr>
                <w:rFonts w:ascii="Times New Roman" w:hAnsi="Times New Roman" w:cs="Times New Roman"/>
              </w:rPr>
              <w:t>5.1E-88</w:t>
            </w:r>
          </w:p>
        </w:tc>
        <w:tc>
          <w:tcPr>
            <w:tcW w:w="999" w:type="dxa"/>
            <w:shd w:val="clear" w:color="auto" w:fill="auto"/>
            <w:vAlign w:val="bottom"/>
          </w:tcPr>
          <w:p w14:paraId="29B47976" w14:textId="77777777" w:rsidR="00E13AB3" w:rsidRPr="002263C3" w:rsidRDefault="00E13AB3" w:rsidP="0011726D">
            <w:pPr>
              <w:widowControl/>
              <w:spacing w:after="0" w:line="360" w:lineRule="auto"/>
              <w:jc w:val="center"/>
              <w:rPr>
                <w:rFonts w:ascii="Times New Roman" w:hAnsi="Times New Roman" w:cs="Times New Roman"/>
                <w:color w:val="000000" w:themeColor="text1"/>
                <w:lang w:val="en-GB"/>
              </w:rPr>
            </w:pPr>
            <w:r w:rsidRPr="002263C3">
              <w:rPr>
                <w:rFonts w:ascii="Times New Roman" w:hAnsi="Times New Roman" w:cs="Times New Roman"/>
                <w:color w:val="000000"/>
              </w:rPr>
              <w:t>-0.026</w:t>
            </w:r>
          </w:p>
        </w:tc>
        <w:tc>
          <w:tcPr>
            <w:tcW w:w="997" w:type="dxa"/>
            <w:shd w:val="clear" w:color="auto" w:fill="auto"/>
            <w:vAlign w:val="bottom"/>
          </w:tcPr>
          <w:p w14:paraId="0BA4789D" w14:textId="77777777" w:rsidR="00E13AB3" w:rsidRPr="002263C3" w:rsidRDefault="00E13AB3" w:rsidP="0011726D">
            <w:pPr>
              <w:widowControl/>
              <w:spacing w:after="0" w:line="360" w:lineRule="auto"/>
              <w:jc w:val="center"/>
              <w:rPr>
                <w:rFonts w:ascii="Times New Roman" w:hAnsi="Times New Roman" w:cs="Times New Roman"/>
                <w:color w:val="000000" w:themeColor="text1"/>
                <w:lang w:val="en-GB"/>
              </w:rPr>
            </w:pPr>
            <w:r w:rsidRPr="002263C3">
              <w:rPr>
                <w:rFonts w:ascii="Times New Roman" w:hAnsi="Times New Roman" w:cs="Times New Roman"/>
                <w:color w:val="000000"/>
              </w:rPr>
              <w:t>0.00</w:t>
            </w:r>
            <w:r>
              <w:rPr>
                <w:rFonts w:ascii="Times New Roman" w:hAnsi="Times New Roman" w:cs="Times New Roman"/>
                <w:color w:val="000000"/>
              </w:rPr>
              <w:t>4</w:t>
            </w:r>
          </w:p>
        </w:tc>
        <w:tc>
          <w:tcPr>
            <w:tcW w:w="999" w:type="dxa"/>
            <w:shd w:val="clear" w:color="auto" w:fill="auto"/>
            <w:vAlign w:val="bottom"/>
          </w:tcPr>
          <w:p w14:paraId="3FB3E338" w14:textId="77777777" w:rsidR="00E13AB3" w:rsidRPr="002263C3" w:rsidRDefault="00E13AB3" w:rsidP="0011726D">
            <w:pPr>
              <w:widowControl/>
              <w:spacing w:after="0" w:line="360" w:lineRule="auto"/>
              <w:jc w:val="center"/>
              <w:rPr>
                <w:rFonts w:ascii="Times New Roman" w:hAnsi="Times New Roman" w:cs="Times New Roman"/>
                <w:color w:val="000000" w:themeColor="text1"/>
                <w:lang w:val="en-GB"/>
              </w:rPr>
            </w:pPr>
            <w:r w:rsidRPr="002263C3">
              <w:rPr>
                <w:rFonts w:ascii="Times New Roman" w:hAnsi="Times New Roman" w:cs="Times New Roman"/>
                <w:color w:val="000000"/>
              </w:rPr>
              <w:t>-0.02</w:t>
            </w:r>
            <w:r>
              <w:rPr>
                <w:rFonts w:ascii="Times New Roman" w:hAnsi="Times New Roman" w:cs="Times New Roman"/>
                <w:color w:val="000000"/>
              </w:rPr>
              <w:t>2</w:t>
            </w:r>
          </w:p>
        </w:tc>
        <w:tc>
          <w:tcPr>
            <w:tcW w:w="799" w:type="dxa"/>
            <w:shd w:val="clear" w:color="auto" w:fill="auto"/>
            <w:vAlign w:val="bottom"/>
          </w:tcPr>
          <w:p w14:paraId="7320C06B" w14:textId="77777777" w:rsidR="00E13AB3" w:rsidRPr="002263C3" w:rsidRDefault="00E13AB3" w:rsidP="0011726D">
            <w:pPr>
              <w:widowControl/>
              <w:spacing w:after="0" w:line="360" w:lineRule="auto"/>
              <w:jc w:val="center"/>
              <w:rPr>
                <w:rFonts w:ascii="Times New Roman" w:hAnsi="Times New Roman" w:cs="Times New Roman"/>
                <w:color w:val="000000" w:themeColor="text1"/>
                <w:lang w:val="en-GB"/>
              </w:rPr>
            </w:pPr>
            <w:r w:rsidRPr="002263C3">
              <w:rPr>
                <w:rFonts w:ascii="Times New Roman" w:hAnsi="Times New Roman" w:cs="Times New Roman"/>
                <w:color w:val="000000"/>
              </w:rPr>
              <w:t>0.04</w:t>
            </w:r>
          </w:p>
        </w:tc>
        <w:tc>
          <w:tcPr>
            <w:tcW w:w="999" w:type="dxa"/>
            <w:shd w:val="clear" w:color="auto" w:fill="auto"/>
            <w:vAlign w:val="bottom"/>
          </w:tcPr>
          <w:p w14:paraId="4A82CA59" w14:textId="77777777" w:rsidR="00E13AB3" w:rsidRPr="002263C3" w:rsidRDefault="00E13AB3" w:rsidP="0011726D">
            <w:pPr>
              <w:widowControl/>
              <w:spacing w:after="0" w:line="360" w:lineRule="auto"/>
              <w:jc w:val="center"/>
              <w:rPr>
                <w:rFonts w:ascii="Times New Roman" w:hAnsi="Times New Roman" w:cs="Times New Roman"/>
                <w:color w:val="000000" w:themeColor="text1"/>
                <w:lang w:val="en-GB"/>
              </w:rPr>
            </w:pPr>
            <w:r w:rsidRPr="002263C3">
              <w:rPr>
                <w:rFonts w:ascii="Times New Roman" w:hAnsi="Times New Roman" w:cs="Times New Roman"/>
                <w:color w:val="000000"/>
              </w:rPr>
              <w:t>-0.02</w:t>
            </w:r>
            <w:r>
              <w:rPr>
                <w:rFonts w:ascii="Times New Roman" w:hAnsi="Times New Roman" w:cs="Times New Roman"/>
                <w:color w:val="000000"/>
              </w:rPr>
              <w:t>3</w:t>
            </w:r>
          </w:p>
        </w:tc>
        <w:tc>
          <w:tcPr>
            <w:tcW w:w="799" w:type="dxa"/>
            <w:shd w:val="clear" w:color="auto" w:fill="auto"/>
            <w:vAlign w:val="bottom"/>
          </w:tcPr>
          <w:p w14:paraId="16998D61" w14:textId="77777777" w:rsidR="00E13AB3" w:rsidRPr="002263C3" w:rsidRDefault="00E13AB3" w:rsidP="0011726D">
            <w:pPr>
              <w:widowControl/>
              <w:spacing w:after="0" w:line="360" w:lineRule="auto"/>
              <w:jc w:val="center"/>
              <w:rPr>
                <w:rFonts w:ascii="Times New Roman" w:hAnsi="Times New Roman" w:cs="Times New Roman"/>
                <w:color w:val="000000" w:themeColor="text1"/>
                <w:lang w:val="en-GB"/>
              </w:rPr>
            </w:pPr>
            <w:r w:rsidRPr="002263C3">
              <w:rPr>
                <w:rFonts w:ascii="Times New Roman" w:hAnsi="Times New Roman" w:cs="Times New Roman"/>
                <w:color w:val="000000"/>
              </w:rPr>
              <w:t>0.4</w:t>
            </w:r>
            <w:r>
              <w:rPr>
                <w:rFonts w:ascii="Times New Roman" w:hAnsi="Times New Roman" w:cs="Times New Roman"/>
                <w:color w:val="000000"/>
              </w:rPr>
              <w:t>5</w:t>
            </w:r>
          </w:p>
        </w:tc>
        <w:tc>
          <w:tcPr>
            <w:tcW w:w="999" w:type="dxa"/>
            <w:shd w:val="clear" w:color="auto" w:fill="auto"/>
            <w:vAlign w:val="bottom"/>
          </w:tcPr>
          <w:p w14:paraId="1BD17BF0" w14:textId="77777777" w:rsidR="00E13AB3" w:rsidRPr="002263C3" w:rsidRDefault="00E13AB3" w:rsidP="0011726D">
            <w:pPr>
              <w:widowControl/>
              <w:spacing w:after="0" w:line="360" w:lineRule="auto"/>
              <w:jc w:val="center"/>
              <w:rPr>
                <w:rFonts w:ascii="Times New Roman" w:hAnsi="Times New Roman" w:cs="Times New Roman"/>
                <w:color w:val="000000" w:themeColor="text1"/>
                <w:lang w:val="en-GB"/>
              </w:rPr>
            </w:pPr>
            <w:r w:rsidRPr="002263C3">
              <w:rPr>
                <w:rFonts w:ascii="Times New Roman" w:hAnsi="Times New Roman" w:cs="Times New Roman"/>
                <w:color w:val="000000"/>
              </w:rPr>
              <w:t>-0.009</w:t>
            </w:r>
          </w:p>
        </w:tc>
        <w:tc>
          <w:tcPr>
            <w:tcW w:w="997" w:type="dxa"/>
            <w:shd w:val="clear" w:color="auto" w:fill="auto"/>
            <w:vAlign w:val="bottom"/>
          </w:tcPr>
          <w:p w14:paraId="4E8C546B" w14:textId="77777777" w:rsidR="00E13AB3" w:rsidRPr="002263C3" w:rsidRDefault="00E13AB3" w:rsidP="0011726D">
            <w:pPr>
              <w:widowControl/>
              <w:spacing w:after="0" w:line="360" w:lineRule="auto"/>
              <w:jc w:val="center"/>
              <w:rPr>
                <w:rFonts w:ascii="Times New Roman" w:hAnsi="Times New Roman" w:cs="Times New Roman"/>
                <w:color w:val="000000" w:themeColor="text1"/>
                <w:lang w:val="en-GB"/>
              </w:rPr>
            </w:pPr>
            <w:r w:rsidRPr="002263C3">
              <w:rPr>
                <w:rFonts w:ascii="Times New Roman" w:hAnsi="Times New Roman" w:cs="Times New Roman"/>
                <w:color w:val="000000"/>
              </w:rPr>
              <w:t>0.44</w:t>
            </w:r>
          </w:p>
        </w:tc>
      </w:tr>
    </w:tbl>
    <w:p w14:paraId="30CE8101" w14:textId="77777777" w:rsidR="00E13AB3" w:rsidRPr="00F75C03" w:rsidRDefault="00E13AB3" w:rsidP="00E13AB3">
      <w:pPr>
        <w:spacing w:before="120" w:after="120" w:line="240" w:lineRule="auto"/>
        <w:jc w:val="left"/>
        <w:rPr>
          <w:rFonts w:ascii="Times New Roman" w:eastAsia="Times New Roman" w:hAnsi="Times New Roman" w:cs="Times New Roman"/>
          <w:color w:val="000000" w:themeColor="text1"/>
          <w:lang w:val="en-GB"/>
        </w:rPr>
      </w:pPr>
      <w:r w:rsidRPr="00575EE6">
        <w:rPr>
          <w:rFonts w:ascii="Times New Roman" w:hAnsi="Times New Roman" w:cs="Times New Roman"/>
          <w:color w:val="000000" w:themeColor="text1"/>
          <w:lang w:val="en-GB"/>
        </w:rPr>
        <w:t xml:space="preserve">The population was restricted to European ancestry. </w:t>
      </w:r>
      <w:r>
        <w:rPr>
          <w:rFonts w:ascii="Times New Roman" w:hAnsi="Times New Roman" w:cs="Times New Roman"/>
          <w:color w:val="000000" w:themeColor="text1"/>
          <w:lang w:val="en-GB"/>
        </w:rPr>
        <w:t>EAF</w:t>
      </w:r>
      <w:r w:rsidRPr="00AF0657">
        <w:rPr>
          <w:rFonts w:ascii="Times New Roman" w:hAnsi="Times New Roman" w:cs="Times New Roman"/>
          <w:color w:val="000000" w:themeColor="text1"/>
          <w:lang w:val="en-GB"/>
        </w:rPr>
        <w:t xml:space="preserve"> were from Meta-Analyses of Glucose and Insulin-related traits Consortium</w:t>
      </w:r>
      <w:r w:rsidRPr="00F75C03">
        <w:rPr>
          <w:rFonts w:ascii="Times New Roman" w:hAnsi="Times New Roman" w:cs="Times New Roman"/>
          <w:color w:val="000000" w:themeColor="text1"/>
          <w:lang w:val="en-GB"/>
        </w:rPr>
        <w:t>.</w:t>
      </w:r>
      <w:r w:rsidRPr="00575EE6">
        <w:rPr>
          <w:rFonts w:ascii="Times New Roman" w:hAnsi="Times New Roman" w:cs="Times New Roman"/>
          <w:color w:val="000000" w:themeColor="text1"/>
          <w:lang w:val="en-GB"/>
        </w:rPr>
        <w:t xml:space="preserve"> GK, glucokinase;</w:t>
      </w:r>
      <w:r w:rsidRPr="00F75C03">
        <w:rPr>
          <w:rFonts w:ascii="Times New Roman" w:hAnsi="Times New Roman" w:cs="Times New Roman"/>
          <w:color w:val="000000" w:themeColor="text1"/>
          <w:lang w:val="en-GB"/>
        </w:rPr>
        <w:t xml:space="preserve"> SNP, single nucleotide polymorphism; </w:t>
      </w:r>
      <w:r w:rsidRPr="00F75C03">
        <w:rPr>
          <w:rFonts w:ascii="Times New Roman" w:eastAsia="Times New Roman" w:hAnsi="Times New Roman" w:cs="Times New Roman"/>
          <w:color w:val="000000" w:themeColor="text1"/>
          <w:lang w:val="en-GB"/>
        </w:rPr>
        <w:t xml:space="preserve">EAF, effect allele frequency. </w:t>
      </w:r>
      <w:r>
        <w:rPr>
          <w:rFonts w:ascii="Times New Roman" w:eastAsia="Times New Roman" w:hAnsi="Times New Roman" w:cs="Times New Roman"/>
          <w:color w:val="000000" w:themeColor="text1"/>
          <w:lang w:val="en-GB"/>
        </w:rPr>
        <w:t xml:space="preserve">CAD, coronary artery disease; HF, heart failure; PAD, </w:t>
      </w:r>
      <w:r>
        <w:rPr>
          <w:rFonts w:ascii="Times New Roman" w:hAnsi="Times New Roman" w:cs="Times New Roman"/>
          <w:color w:val="000000" w:themeColor="text1"/>
          <w:sz w:val="24"/>
          <w:szCs w:val="24"/>
          <w:lang w:val="en-GB"/>
        </w:rPr>
        <w:t>p</w:t>
      </w:r>
      <w:r w:rsidRPr="00F75C03">
        <w:rPr>
          <w:rFonts w:ascii="Times New Roman" w:hAnsi="Times New Roman" w:cs="Times New Roman"/>
          <w:color w:val="000000" w:themeColor="text1"/>
          <w:sz w:val="24"/>
          <w:szCs w:val="24"/>
          <w:lang w:val="en-GB"/>
        </w:rPr>
        <w:t>eripheral arterial disease</w:t>
      </w:r>
      <w:r>
        <w:rPr>
          <w:rFonts w:ascii="Times New Roman" w:hAnsi="Times New Roman" w:cs="Times New Roman"/>
          <w:color w:val="000000" w:themeColor="text1"/>
          <w:sz w:val="24"/>
          <w:szCs w:val="24"/>
          <w:lang w:val="en-GB"/>
        </w:rPr>
        <w:t>.</w:t>
      </w:r>
    </w:p>
    <w:p w14:paraId="7D37DDCC" w14:textId="77777777" w:rsidR="00E13AB3" w:rsidRPr="00F75C03" w:rsidRDefault="00E13AB3" w:rsidP="00E13AB3">
      <w:pPr>
        <w:widowControl/>
        <w:jc w:val="left"/>
        <w:rPr>
          <w:rFonts w:ascii="Times New Roman" w:hAnsi="Times New Roman" w:cs="Times New Roman"/>
          <w:color w:val="000000" w:themeColor="text1"/>
          <w:lang w:val="en-GB"/>
        </w:rPr>
      </w:pPr>
      <w:r w:rsidRPr="00F75C03">
        <w:rPr>
          <w:rFonts w:ascii="Times New Roman" w:hAnsi="Times New Roman" w:cs="Times New Roman"/>
          <w:color w:val="000000" w:themeColor="text1"/>
          <w:lang w:val="en-GB"/>
        </w:rPr>
        <w:br w:type="page"/>
      </w:r>
    </w:p>
    <w:p w14:paraId="6344E487" w14:textId="77777777" w:rsidR="00E13AB3" w:rsidRDefault="00E13AB3" w:rsidP="00E13AB3">
      <w:pPr>
        <w:spacing w:before="120" w:after="120" w:line="240" w:lineRule="auto"/>
        <w:jc w:val="left"/>
        <w:rPr>
          <w:rFonts w:ascii="Times New Roman" w:hAnsi="Times New Roman" w:cs="Times New Roman"/>
          <w:color w:val="000000" w:themeColor="text1"/>
          <w:sz w:val="24"/>
          <w:szCs w:val="24"/>
          <w:lang w:val="en-GB"/>
        </w:rPr>
        <w:sectPr w:rsidR="00E13AB3" w:rsidSect="008732CA">
          <w:pgSz w:w="16838" w:h="11906" w:orient="landscape" w:code="9"/>
          <w:pgMar w:top="720" w:right="720" w:bottom="720" w:left="720" w:header="851" w:footer="992" w:gutter="0"/>
          <w:cols w:space="425"/>
          <w:docGrid w:linePitch="360"/>
        </w:sectPr>
      </w:pPr>
    </w:p>
    <w:p w14:paraId="64FFEDFA" w14:textId="628842D0" w:rsidR="00E13AB3" w:rsidRPr="00F75C03" w:rsidRDefault="00E13AB3" w:rsidP="00E13AB3">
      <w:pPr>
        <w:spacing w:before="120" w:after="120" w:line="240" w:lineRule="auto"/>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lastRenderedPageBreak/>
        <w:t>Table S</w:t>
      </w:r>
      <w:r w:rsidR="007A5344">
        <w:rPr>
          <w:rFonts w:ascii="Times New Roman" w:hAnsi="Times New Roman" w:cs="Times New Roman"/>
          <w:color w:val="000000" w:themeColor="text1"/>
          <w:sz w:val="24"/>
          <w:szCs w:val="24"/>
          <w:lang w:val="en-GB"/>
        </w:rPr>
        <w:t>5</w:t>
      </w:r>
      <w:r w:rsidRPr="00F75C03">
        <w:rPr>
          <w:rFonts w:ascii="Times New Roman" w:hAnsi="Times New Roman" w:cs="Times New Roman"/>
          <w:color w:val="000000" w:themeColor="text1"/>
          <w:sz w:val="24"/>
          <w:szCs w:val="24"/>
          <w:lang w:val="en-GB"/>
        </w:rPr>
        <w:t>. Instrumental variables</w:t>
      </w:r>
      <w:r>
        <w:rPr>
          <w:rFonts w:ascii="Times New Roman" w:hAnsi="Times New Roman" w:cs="Times New Roman"/>
          <w:color w:val="000000" w:themeColor="text1"/>
          <w:sz w:val="24"/>
          <w:szCs w:val="24"/>
          <w:lang w:val="en-GB"/>
        </w:rPr>
        <w:t xml:space="preserve"> for</w:t>
      </w:r>
      <w:r w:rsidRPr="00F75C03">
        <w:rPr>
          <w:color w:val="000000" w:themeColor="text1"/>
          <w:lang w:val="en-GB"/>
        </w:rPr>
        <w:t xml:space="preserve"> </w:t>
      </w:r>
      <w:r>
        <w:rPr>
          <w:rFonts w:ascii="Times New Roman" w:hAnsi="Times New Roman" w:cs="Times New Roman"/>
          <w:color w:val="000000" w:themeColor="text1"/>
          <w:sz w:val="24"/>
          <w:szCs w:val="24"/>
          <w:lang w:val="en-GB"/>
        </w:rPr>
        <w:t>GK activation in East Asian</w:t>
      </w:r>
      <w:r w:rsidRPr="00F75C03">
        <w:rPr>
          <w:rFonts w:ascii="Times New Roman" w:hAnsi="Times New Roman" w:cs="Times New Roman"/>
          <w:color w:val="000000" w:themeColor="text1"/>
          <w:sz w:val="24"/>
          <w:szCs w:val="24"/>
          <w:lang w:val="en-GB"/>
        </w:rPr>
        <w:t xml:space="preserve"> population and their associations with HbA</w:t>
      </w:r>
      <w:r w:rsidRPr="00F75C03">
        <w:rPr>
          <w:rFonts w:ascii="Times New Roman" w:hAnsi="Times New Roman" w:cs="Times New Roman"/>
          <w:color w:val="000000" w:themeColor="text1"/>
          <w:sz w:val="24"/>
          <w:szCs w:val="24"/>
          <w:vertAlign w:val="subscript"/>
          <w:lang w:val="en-GB"/>
        </w:rPr>
        <w:t>1c</w:t>
      </w:r>
      <w:r>
        <w:rPr>
          <w:rFonts w:ascii="Times New Roman" w:hAnsi="Times New Roman" w:cs="Times New Roman"/>
          <w:color w:val="000000" w:themeColor="text1"/>
          <w:sz w:val="24"/>
          <w:szCs w:val="24"/>
          <w:lang w:val="en-GB"/>
        </w:rPr>
        <w:t>.</w:t>
      </w:r>
    </w:p>
    <w:tbl>
      <w:tblPr>
        <w:tblpPr w:leftFromText="180" w:rightFromText="180" w:vertAnchor="text" w:horzAnchor="margin" w:tblpY="133"/>
        <w:tblW w:w="8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1363"/>
        <w:gridCol w:w="803"/>
        <w:gridCol w:w="763"/>
        <w:gridCol w:w="756"/>
        <w:gridCol w:w="1029"/>
        <w:gridCol w:w="1070"/>
        <w:gridCol w:w="1145"/>
      </w:tblGrid>
      <w:tr w:rsidR="00E13AB3" w:rsidRPr="00F75C03" w14:paraId="74F18B5A" w14:textId="77777777" w:rsidTr="0011726D">
        <w:trPr>
          <w:trHeight w:val="478"/>
        </w:trPr>
        <w:tc>
          <w:tcPr>
            <w:tcW w:w="1406" w:type="dxa"/>
            <w:shd w:val="clear" w:color="auto" w:fill="auto"/>
            <w:noWrap/>
            <w:vAlign w:val="bottom"/>
            <w:hideMark/>
          </w:tcPr>
          <w:p w14:paraId="49596EFB" w14:textId="77777777" w:rsidR="00E13AB3" w:rsidRPr="00F75C03" w:rsidRDefault="00E13AB3" w:rsidP="0011726D">
            <w:pPr>
              <w:widowControl/>
              <w:spacing w:after="120" w:line="240" w:lineRule="auto"/>
              <w:jc w:val="center"/>
              <w:rPr>
                <w:rFonts w:ascii="Times New Roman" w:eastAsia="Times New Roman" w:hAnsi="Times New Roman" w:cs="Times New Roman"/>
                <w:color w:val="000000" w:themeColor="text1"/>
                <w:sz w:val="24"/>
                <w:szCs w:val="24"/>
                <w:lang w:val="en-GB"/>
              </w:rPr>
            </w:pPr>
            <w:r w:rsidRPr="00F75C03">
              <w:rPr>
                <w:rFonts w:ascii="Times New Roman" w:eastAsia="Times New Roman" w:hAnsi="Times New Roman" w:cs="Times New Roman"/>
                <w:color w:val="000000" w:themeColor="text1"/>
                <w:sz w:val="24"/>
                <w:szCs w:val="24"/>
                <w:lang w:val="en-GB"/>
              </w:rPr>
              <w:t>SNP</w:t>
            </w:r>
          </w:p>
        </w:tc>
        <w:tc>
          <w:tcPr>
            <w:tcW w:w="1333" w:type="dxa"/>
            <w:shd w:val="clear" w:color="auto" w:fill="auto"/>
            <w:noWrap/>
            <w:vAlign w:val="bottom"/>
            <w:hideMark/>
          </w:tcPr>
          <w:p w14:paraId="070360E3" w14:textId="77777777" w:rsidR="00E13AB3" w:rsidRPr="00F75C03" w:rsidRDefault="00E13AB3" w:rsidP="0011726D">
            <w:pPr>
              <w:widowControl/>
              <w:spacing w:after="120" w:line="240" w:lineRule="auto"/>
              <w:jc w:val="center"/>
              <w:rPr>
                <w:rFonts w:ascii="Times New Roman" w:eastAsia="Times New Roman" w:hAnsi="Times New Roman" w:cs="Times New Roman"/>
                <w:color w:val="000000" w:themeColor="text1"/>
                <w:sz w:val="24"/>
                <w:szCs w:val="24"/>
                <w:lang w:val="en-GB"/>
              </w:rPr>
            </w:pPr>
            <w:r w:rsidRPr="00F75C03">
              <w:rPr>
                <w:rFonts w:ascii="Times New Roman" w:eastAsia="Times New Roman" w:hAnsi="Times New Roman" w:cs="Times New Roman"/>
                <w:color w:val="000000" w:themeColor="text1"/>
                <w:sz w:val="24"/>
                <w:szCs w:val="24"/>
                <w:lang w:val="en-GB"/>
              </w:rPr>
              <w:t>Position</w:t>
            </w:r>
          </w:p>
        </w:tc>
        <w:tc>
          <w:tcPr>
            <w:tcW w:w="785" w:type="dxa"/>
            <w:vAlign w:val="bottom"/>
          </w:tcPr>
          <w:p w14:paraId="27A8A5CE" w14:textId="77777777" w:rsidR="00E13AB3" w:rsidRPr="00F75C03" w:rsidRDefault="00E13AB3" w:rsidP="0011726D">
            <w:pPr>
              <w:widowControl/>
              <w:spacing w:after="120" w:line="240" w:lineRule="auto"/>
              <w:jc w:val="center"/>
              <w:rPr>
                <w:rFonts w:ascii="Times New Roman" w:eastAsia="Times New Roman" w:hAnsi="Times New Roman" w:cs="Times New Roman"/>
                <w:color w:val="000000" w:themeColor="text1"/>
                <w:sz w:val="24"/>
                <w:szCs w:val="24"/>
                <w:lang w:val="en-GB"/>
              </w:rPr>
            </w:pPr>
            <w:r w:rsidRPr="00F75C03">
              <w:rPr>
                <w:rFonts w:ascii="Times New Roman" w:eastAsia="Times New Roman" w:hAnsi="Times New Roman" w:cs="Times New Roman"/>
                <w:color w:val="000000" w:themeColor="text1"/>
                <w:sz w:val="24"/>
                <w:szCs w:val="24"/>
                <w:lang w:val="en-GB"/>
              </w:rPr>
              <w:t>Effect allele</w:t>
            </w:r>
          </w:p>
        </w:tc>
        <w:tc>
          <w:tcPr>
            <w:tcW w:w="746" w:type="dxa"/>
            <w:shd w:val="clear" w:color="auto" w:fill="auto"/>
            <w:noWrap/>
            <w:vAlign w:val="bottom"/>
            <w:hideMark/>
          </w:tcPr>
          <w:p w14:paraId="0BED924D" w14:textId="77777777" w:rsidR="00E13AB3" w:rsidRPr="00F75C03" w:rsidRDefault="00E13AB3" w:rsidP="0011726D">
            <w:pPr>
              <w:widowControl/>
              <w:spacing w:after="120" w:line="240" w:lineRule="auto"/>
              <w:jc w:val="center"/>
              <w:rPr>
                <w:rFonts w:ascii="Times New Roman" w:eastAsia="Times New Roman" w:hAnsi="Times New Roman" w:cs="Times New Roman"/>
                <w:color w:val="000000" w:themeColor="text1"/>
                <w:sz w:val="24"/>
                <w:szCs w:val="24"/>
                <w:lang w:val="en-GB"/>
              </w:rPr>
            </w:pPr>
            <w:proofErr w:type="gramStart"/>
            <w:r w:rsidRPr="00F75C03">
              <w:rPr>
                <w:rFonts w:ascii="Times New Roman" w:eastAsia="Times New Roman" w:hAnsi="Times New Roman" w:cs="Times New Roman"/>
                <w:color w:val="000000" w:themeColor="text1"/>
                <w:sz w:val="24"/>
                <w:szCs w:val="24"/>
                <w:lang w:val="en-GB"/>
              </w:rPr>
              <w:t>Other</w:t>
            </w:r>
            <w:proofErr w:type="gramEnd"/>
            <w:r w:rsidRPr="00F75C03">
              <w:rPr>
                <w:rFonts w:ascii="Times New Roman" w:eastAsia="Times New Roman" w:hAnsi="Times New Roman" w:cs="Times New Roman"/>
                <w:color w:val="000000" w:themeColor="text1"/>
                <w:sz w:val="24"/>
                <w:szCs w:val="24"/>
                <w:lang w:val="en-GB"/>
              </w:rPr>
              <w:t xml:space="preserve"> allele</w:t>
            </w:r>
          </w:p>
        </w:tc>
        <w:tc>
          <w:tcPr>
            <w:tcW w:w="739" w:type="dxa"/>
            <w:shd w:val="clear" w:color="auto" w:fill="auto"/>
            <w:noWrap/>
            <w:vAlign w:val="bottom"/>
            <w:hideMark/>
          </w:tcPr>
          <w:p w14:paraId="34124BDF" w14:textId="77777777" w:rsidR="00E13AB3" w:rsidRPr="00F75C03" w:rsidRDefault="00E13AB3" w:rsidP="0011726D">
            <w:pPr>
              <w:widowControl/>
              <w:spacing w:after="120" w:line="240" w:lineRule="auto"/>
              <w:jc w:val="center"/>
              <w:rPr>
                <w:rFonts w:ascii="Times New Roman" w:eastAsia="Times New Roman" w:hAnsi="Times New Roman" w:cs="Times New Roman"/>
                <w:color w:val="000000" w:themeColor="text1"/>
                <w:sz w:val="24"/>
                <w:szCs w:val="24"/>
                <w:lang w:val="en-GB"/>
              </w:rPr>
            </w:pPr>
            <w:r w:rsidRPr="00F75C03">
              <w:rPr>
                <w:rFonts w:ascii="Times New Roman" w:eastAsia="Times New Roman" w:hAnsi="Times New Roman" w:cs="Times New Roman"/>
                <w:color w:val="000000" w:themeColor="text1"/>
                <w:sz w:val="24"/>
                <w:szCs w:val="24"/>
                <w:lang w:val="en-GB"/>
              </w:rPr>
              <w:t>EAF</w:t>
            </w:r>
          </w:p>
        </w:tc>
        <w:tc>
          <w:tcPr>
            <w:tcW w:w="1029" w:type="dxa"/>
            <w:shd w:val="clear" w:color="auto" w:fill="auto"/>
            <w:noWrap/>
            <w:vAlign w:val="bottom"/>
            <w:hideMark/>
          </w:tcPr>
          <w:p w14:paraId="3CF570D2" w14:textId="77777777" w:rsidR="00E13AB3" w:rsidRPr="00F75C03" w:rsidRDefault="00E13AB3" w:rsidP="0011726D">
            <w:pPr>
              <w:widowControl/>
              <w:spacing w:after="120" w:line="240" w:lineRule="auto"/>
              <w:jc w:val="center"/>
              <w:rPr>
                <w:rFonts w:ascii="Times New Roman" w:eastAsia="Times New Roman" w:hAnsi="Times New Roman" w:cs="Times New Roman"/>
                <w:color w:val="000000" w:themeColor="text1"/>
                <w:sz w:val="24"/>
                <w:szCs w:val="24"/>
                <w:lang w:val="en-GB"/>
              </w:rPr>
            </w:pPr>
            <w:r w:rsidRPr="00F75C03">
              <w:rPr>
                <w:rFonts w:ascii="Times New Roman" w:eastAsia="Times New Roman" w:hAnsi="Times New Roman" w:cs="Times New Roman"/>
                <w:color w:val="000000" w:themeColor="text1"/>
                <w:sz w:val="24"/>
                <w:szCs w:val="24"/>
                <w:lang w:val="en-GB"/>
              </w:rPr>
              <w:t>Effect size</w:t>
            </w:r>
          </w:p>
        </w:tc>
        <w:tc>
          <w:tcPr>
            <w:tcW w:w="1047" w:type="dxa"/>
            <w:shd w:val="clear" w:color="auto" w:fill="auto"/>
            <w:noWrap/>
            <w:vAlign w:val="bottom"/>
            <w:hideMark/>
          </w:tcPr>
          <w:p w14:paraId="2EF5F4B8" w14:textId="77777777" w:rsidR="00E13AB3" w:rsidRPr="00F75C03" w:rsidRDefault="00E13AB3" w:rsidP="0011726D">
            <w:pPr>
              <w:widowControl/>
              <w:spacing w:after="120" w:line="240" w:lineRule="auto"/>
              <w:jc w:val="center"/>
              <w:rPr>
                <w:rFonts w:ascii="Times New Roman" w:eastAsia="Times New Roman" w:hAnsi="Times New Roman" w:cs="Times New Roman"/>
                <w:color w:val="000000" w:themeColor="text1"/>
                <w:sz w:val="24"/>
                <w:szCs w:val="24"/>
                <w:lang w:val="en-GB"/>
              </w:rPr>
            </w:pPr>
            <w:r w:rsidRPr="00F75C03">
              <w:rPr>
                <w:rFonts w:ascii="Times New Roman" w:eastAsia="Times New Roman" w:hAnsi="Times New Roman" w:cs="Times New Roman"/>
                <w:color w:val="000000" w:themeColor="text1"/>
                <w:sz w:val="24"/>
                <w:szCs w:val="24"/>
                <w:lang w:val="en-GB"/>
              </w:rPr>
              <w:t>Standard error</w:t>
            </w:r>
          </w:p>
        </w:tc>
        <w:tc>
          <w:tcPr>
            <w:tcW w:w="1145" w:type="dxa"/>
            <w:tcBorders>
              <w:bottom w:val="single" w:sz="4" w:space="0" w:color="auto"/>
            </w:tcBorders>
            <w:shd w:val="clear" w:color="auto" w:fill="auto"/>
            <w:noWrap/>
            <w:vAlign w:val="bottom"/>
            <w:hideMark/>
          </w:tcPr>
          <w:p w14:paraId="2CB9F4D0" w14:textId="77777777" w:rsidR="00E13AB3" w:rsidRPr="00F75C03" w:rsidRDefault="00E13AB3" w:rsidP="0011726D">
            <w:pPr>
              <w:widowControl/>
              <w:spacing w:after="120" w:line="240" w:lineRule="auto"/>
              <w:jc w:val="center"/>
              <w:rPr>
                <w:rFonts w:ascii="Times New Roman" w:eastAsia="Times New Roman" w:hAnsi="Times New Roman" w:cs="Times New Roman"/>
                <w:i/>
                <w:iCs/>
                <w:color w:val="000000" w:themeColor="text1"/>
                <w:sz w:val="24"/>
                <w:szCs w:val="24"/>
                <w:lang w:val="en-GB"/>
              </w:rPr>
            </w:pPr>
            <w:r w:rsidRPr="00F75C03">
              <w:rPr>
                <w:rFonts w:ascii="Times New Roman" w:eastAsia="Times New Roman" w:hAnsi="Times New Roman" w:cs="Times New Roman"/>
                <w:i/>
                <w:iCs/>
                <w:color w:val="000000" w:themeColor="text1"/>
                <w:sz w:val="24"/>
                <w:szCs w:val="24"/>
                <w:lang w:val="en-GB"/>
              </w:rPr>
              <w:t>P</w:t>
            </w:r>
          </w:p>
        </w:tc>
      </w:tr>
      <w:tr w:rsidR="00E13AB3" w:rsidRPr="00F75C03" w14:paraId="7FC62A56" w14:textId="77777777" w:rsidTr="0011726D">
        <w:trPr>
          <w:trHeight w:val="478"/>
        </w:trPr>
        <w:tc>
          <w:tcPr>
            <w:tcW w:w="1406" w:type="dxa"/>
            <w:shd w:val="clear" w:color="auto" w:fill="auto"/>
            <w:noWrap/>
            <w:vAlign w:val="bottom"/>
          </w:tcPr>
          <w:p w14:paraId="717BF9F2" w14:textId="77777777" w:rsidR="00E13AB3" w:rsidRPr="00F75C03" w:rsidRDefault="00E13AB3" w:rsidP="0011726D">
            <w:pPr>
              <w:widowControl/>
              <w:spacing w:after="120" w:line="240" w:lineRule="auto"/>
              <w:jc w:val="center"/>
              <w:rPr>
                <w:rFonts w:ascii="Times New Roman" w:eastAsia="Times New Roman" w:hAnsi="Times New Roman" w:cs="Times New Roman"/>
                <w:color w:val="000000" w:themeColor="text1"/>
                <w:sz w:val="24"/>
                <w:szCs w:val="24"/>
                <w:lang w:val="en-GB"/>
              </w:rPr>
            </w:pPr>
            <w:r w:rsidRPr="00F75C03">
              <w:rPr>
                <w:rFonts w:ascii="Times New Roman" w:eastAsia="Times New Roman" w:hAnsi="Times New Roman" w:cs="Times New Roman"/>
                <w:color w:val="000000" w:themeColor="text1"/>
                <w:sz w:val="24"/>
                <w:szCs w:val="24"/>
                <w:lang w:val="en-GB"/>
              </w:rPr>
              <w:t>rs3757840</w:t>
            </w:r>
          </w:p>
        </w:tc>
        <w:tc>
          <w:tcPr>
            <w:tcW w:w="1333" w:type="dxa"/>
            <w:shd w:val="clear" w:color="auto" w:fill="auto"/>
            <w:noWrap/>
            <w:vAlign w:val="bottom"/>
          </w:tcPr>
          <w:p w14:paraId="3C30BBAA" w14:textId="77777777" w:rsidR="00E13AB3" w:rsidRPr="00F75C03" w:rsidRDefault="00E13AB3" w:rsidP="0011726D">
            <w:pPr>
              <w:widowControl/>
              <w:spacing w:after="120" w:line="240" w:lineRule="auto"/>
              <w:jc w:val="center"/>
              <w:rPr>
                <w:rFonts w:ascii="Times New Roman" w:eastAsia="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7:</w:t>
            </w:r>
            <w:r w:rsidRPr="00F75C03">
              <w:rPr>
                <w:rFonts w:ascii="Times New Roman" w:eastAsia="Times New Roman" w:hAnsi="Times New Roman" w:cs="Times New Roman"/>
                <w:color w:val="000000" w:themeColor="text1"/>
                <w:sz w:val="24"/>
                <w:szCs w:val="24"/>
                <w:lang w:val="en-GB"/>
              </w:rPr>
              <w:t>44231216</w:t>
            </w:r>
          </w:p>
        </w:tc>
        <w:tc>
          <w:tcPr>
            <w:tcW w:w="785" w:type="dxa"/>
            <w:vAlign w:val="bottom"/>
          </w:tcPr>
          <w:p w14:paraId="349C4140" w14:textId="77777777" w:rsidR="00E13AB3" w:rsidRPr="00F75C03" w:rsidRDefault="00E13AB3" w:rsidP="0011726D">
            <w:pPr>
              <w:widowControl/>
              <w:spacing w:after="120" w:line="240" w:lineRule="auto"/>
              <w:jc w:val="center"/>
              <w:rPr>
                <w:rFonts w:ascii="Times New Roman" w:eastAsia="Times New Roman" w:hAnsi="Times New Roman" w:cs="Times New Roman"/>
                <w:color w:val="000000" w:themeColor="text1"/>
                <w:sz w:val="24"/>
                <w:szCs w:val="24"/>
                <w:lang w:val="en-GB"/>
              </w:rPr>
            </w:pPr>
            <w:r w:rsidRPr="00F75C03">
              <w:rPr>
                <w:rFonts w:ascii="Times New Roman" w:eastAsia="Times New Roman" w:hAnsi="Times New Roman" w:cs="Times New Roman"/>
                <w:color w:val="000000" w:themeColor="text1"/>
                <w:sz w:val="24"/>
                <w:szCs w:val="24"/>
                <w:lang w:val="en-GB"/>
              </w:rPr>
              <w:t>T</w:t>
            </w:r>
          </w:p>
        </w:tc>
        <w:tc>
          <w:tcPr>
            <w:tcW w:w="746" w:type="dxa"/>
            <w:shd w:val="clear" w:color="auto" w:fill="auto"/>
            <w:noWrap/>
            <w:vAlign w:val="bottom"/>
          </w:tcPr>
          <w:p w14:paraId="697FFB94" w14:textId="77777777" w:rsidR="00E13AB3" w:rsidRPr="00F75C03" w:rsidRDefault="00E13AB3" w:rsidP="0011726D">
            <w:pPr>
              <w:widowControl/>
              <w:spacing w:after="120" w:line="240" w:lineRule="auto"/>
              <w:jc w:val="center"/>
              <w:rPr>
                <w:rFonts w:ascii="Times New Roman" w:eastAsia="Times New Roman" w:hAnsi="Times New Roman" w:cs="Times New Roman"/>
                <w:color w:val="000000" w:themeColor="text1"/>
                <w:sz w:val="24"/>
                <w:szCs w:val="24"/>
                <w:lang w:val="en-GB"/>
              </w:rPr>
            </w:pPr>
            <w:r w:rsidRPr="00F75C03">
              <w:rPr>
                <w:rFonts w:ascii="Times New Roman" w:eastAsia="Times New Roman" w:hAnsi="Times New Roman" w:cs="Times New Roman"/>
                <w:color w:val="000000" w:themeColor="text1"/>
                <w:sz w:val="24"/>
                <w:szCs w:val="24"/>
                <w:lang w:val="en-GB"/>
              </w:rPr>
              <w:t>G</w:t>
            </w:r>
          </w:p>
        </w:tc>
        <w:tc>
          <w:tcPr>
            <w:tcW w:w="739" w:type="dxa"/>
            <w:shd w:val="clear" w:color="auto" w:fill="auto"/>
            <w:noWrap/>
            <w:vAlign w:val="bottom"/>
          </w:tcPr>
          <w:p w14:paraId="6DE359F8" w14:textId="77777777" w:rsidR="00E13AB3" w:rsidRPr="00F75C03" w:rsidRDefault="00E13AB3" w:rsidP="0011726D">
            <w:pPr>
              <w:widowControl/>
              <w:spacing w:after="120" w:line="240" w:lineRule="auto"/>
              <w:jc w:val="center"/>
              <w:rPr>
                <w:rFonts w:ascii="Times New Roman" w:eastAsia="Times New Roman" w:hAnsi="Times New Roman" w:cs="Times New Roman"/>
                <w:color w:val="000000" w:themeColor="text1"/>
                <w:sz w:val="24"/>
                <w:szCs w:val="24"/>
                <w:lang w:val="en-GB"/>
              </w:rPr>
            </w:pPr>
            <w:r w:rsidRPr="00F75C03">
              <w:rPr>
                <w:rFonts w:ascii="Times New Roman" w:eastAsia="Times New Roman" w:hAnsi="Times New Roman" w:cs="Times New Roman"/>
                <w:color w:val="000000" w:themeColor="text1"/>
                <w:sz w:val="24"/>
                <w:szCs w:val="24"/>
                <w:lang w:val="en-GB"/>
              </w:rPr>
              <w:t>0.526</w:t>
            </w:r>
          </w:p>
        </w:tc>
        <w:tc>
          <w:tcPr>
            <w:tcW w:w="1029" w:type="dxa"/>
            <w:shd w:val="clear" w:color="auto" w:fill="auto"/>
            <w:noWrap/>
            <w:vAlign w:val="bottom"/>
          </w:tcPr>
          <w:p w14:paraId="45FF6CF0" w14:textId="77777777" w:rsidR="00E13AB3" w:rsidRPr="00F75C03" w:rsidRDefault="00E13AB3" w:rsidP="0011726D">
            <w:pPr>
              <w:widowControl/>
              <w:spacing w:after="120" w:line="240" w:lineRule="auto"/>
              <w:jc w:val="center"/>
              <w:rPr>
                <w:rFonts w:ascii="Times New Roman" w:eastAsia="Times New Roman" w:hAnsi="Times New Roman" w:cs="Times New Roman"/>
                <w:color w:val="000000" w:themeColor="text1"/>
                <w:sz w:val="24"/>
                <w:szCs w:val="24"/>
                <w:lang w:val="en-GB"/>
              </w:rPr>
            </w:pPr>
            <w:r w:rsidRPr="00F75C03">
              <w:rPr>
                <w:rFonts w:ascii="Times New Roman" w:eastAsia="Times New Roman" w:hAnsi="Times New Roman" w:cs="Times New Roman"/>
                <w:color w:val="000000" w:themeColor="text1"/>
                <w:sz w:val="24"/>
                <w:szCs w:val="24"/>
                <w:lang w:val="en-GB"/>
              </w:rPr>
              <w:t>0.0191</w:t>
            </w:r>
          </w:p>
        </w:tc>
        <w:tc>
          <w:tcPr>
            <w:tcW w:w="1047" w:type="dxa"/>
            <w:shd w:val="clear" w:color="auto" w:fill="auto"/>
            <w:noWrap/>
            <w:vAlign w:val="bottom"/>
          </w:tcPr>
          <w:p w14:paraId="7303181D" w14:textId="77777777" w:rsidR="00E13AB3" w:rsidRPr="00F75C03" w:rsidRDefault="00E13AB3" w:rsidP="0011726D">
            <w:pPr>
              <w:widowControl/>
              <w:spacing w:after="120" w:line="240" w:lineRule="auto"/>
              <w:jc w:val="center"/>
              <w:rPr>
                <w:rFonts w:ascii="Times New Roman" w:eastAsia="Times New Roman" w:hAnsi="Times New Roman" w:cs="Times New Roman"/>
                <w:color w:val="000000" w:themeColor="text1"/>
                <w:sz w:val="24"/>
                <w:szCs w:val="24"/>
                <w:lang w:val="en-GB"/>
              </w:rPr>
            </w:pPr>
            <w:r w:rsidRPr="00F75C03">
              <w:rPr>
                <w:rFonts w:ascii="Times New Roman" w:eastAsia="Times New Roman" w:hAnsi="Times New Roman" w:cs="Times New Roman"/>
                <w:color w:val="000000" w:themeColor="text1"/>
                <w:sz w:val="24"/>
                <w:szCs w:val="24"/>
                <w:lang w:val="en-GB"/>
              </w:rPr>
              <w:t>0.0032</w:t>
            </w:r>
          </w:p>
        </w:tc>
        <w:tc>
          <w:tcPr>
            <w:tcW w:w="1145" w:type="dxa"/>
            <w:tcBorders>
              <w:bottom w:val="single" w:sz="4" w:space="0" w:color="auto"/>
            </w:tcBorders>
            <w:shd w:val="clear" w:color="auto" w:fill="auto"/>
            <w:noWrap/>
            <w:vAlign w:val="bottom"/>
          </w:tcPr>
          <w:p w14:paraId="58C10413" w14:textId="77777777" w:rsidR="00E13AB3" w:rsidRPr="00F75C03" w:rsidRDefault="00E13AB3" w:rsidP="0011726D">
            <w:pPr>
              <w:widowControl/>
              <w:spacing w:after="120" w:line="240" w:lineRule="auto"/>
              <w:jc w:val="center"/>
              <w:rPr>
                <w:rFonts w:ascii="Times New Roman" w:eastAsia="Times New Roman" w:hAnsi="Times New Roman" w:cs="Times New Roman"/>
                <w:color w:val="000000" w:themeColor="text1"/>
                <w:sz w:val="24"/>
                <w:szCs w:val="24"/>
                <w:lang w:val="en-GB"/>
              </w:rPr>
            </w:pPr>
            <w:r w:rsidRPr="00F75C03">
              <w:rPr>
                <w:rFonts w:ascii="Times New Roman" w:eastAsia="Times New Roman" w:hAnsi="Times New Roman" w:cs="Times New Roman"/>
                <w:color w:val="000000" w:themeColor="text1"/>
                <w:sz w:val="24"/>
                <w:szCs w:val="24"/>
                <w:lang w:val="en-GB"/>
              </w:rPr>
              <w:t>4.52E-10</w:t>
            </w:r>
          </w:p>
        </w:tc>
      </w:tr>
      <w:tr w:rsidR="00E13AB3" w:rsidRPr="00F75C03" w14:paraId="09F4806C" w14:textId="77777777" w:rsidTr="0011726D">
        <w:trPr>
          <w:trHeight w:val="478"/>
        </w:trPr>
        <w:tc>
          <w:tcPr>
            <w:tcW w:w="1406" w:type="dxa"/>
            <w:shd w:val="clear" w:color="auto" w:fill="auto"/>
            <w:noWrap/>
            <w:vAlign w:val="bottom"/>
            <w:hideMark/>
          </w:tcPr>
          <w:p w14:paraId="7053127C" w14:textId="77777777" w:rsidR="00E13AB3" w:rsidRPr="00F75C03" w:rsidRDefault="00E13AB3" w:rsidP="0011726D">
            <w:pPr>
              <w:widowControl/>
              <w:spacing w:after="0" w:line="360" w:lineRule="auto"/>
              <w:jc w:val="center"/>
              <w:rPr>
                <w:rFonts w:ascii="Times New Roman" w:eastAsia="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rs887688</w:t>
            </w:r>
          </w:p>
        </w:tc>
        <w:tc>
          <w:tcPr>
            <w:tcW w:w="1333" w:type="dxa"/>
            <w:shd w:val="clear" w:color="auto" w:fill="auto"/>
            <w:noWrap/>
            <w:vAlign w:val="bottom"/>
            <w:hideMark/>
          </w:tcPr>
          <w:p w14:paraId="3DF918F5" w14:textId="77777777" w:rsidR="00E13AB3" w:rsidRPr="00F75C03" w:rsidRDefault="00E13AB3" w:rsidP="0011726D">
            <w:pPr>
              <w:widowControl/>
              <w:spacing w:after="0" w:line="360" w:lineRule="auto"/>
              <w:jc w:val="center"/>
              <w:rPr>
                <w:rFonts w:ascii="Times New Roman" w:eastAsia="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7:44185656</w:t>
            </w:r>
          </w:p>
        </w:tc>
        <w:tc>
          <w:tcPr>
            <w:tcW w:w="785" w:type="dxa"/>
            <w:shd w:val="clear" w:color="auto" w:fill="auto"/>
            <w:vAlign w:val="bottom"/>
          </w:tcPr>
          <w:p w14:paraId="183F36DD" w14:textId="77777777" w:rsidR="00E13AB3" w:rsidRPr="00F75C03" w:rsidRDefault="00E13AB3" w:rsidP="0011726D">
            <w:pPr>
              <w:widowControl/>
              <w:spacing w:after="0" w:line="360" w:lineRule="auto"/>
              <w:jc w:val="center"/>
              <w:rPr>
                <w:rFonts w:ascii="Times New Roman" w:eastAsia="Times New Roman" w:hAnsi="Times New Roman" w:cs="Times New Roman"/>
                <w:color w:val="000000" w:themeColor="text1"/>
                <w:sz w:val="24"/>
                <w:szCs w:val="24"/>
                <w:lang w:val="en-GB"/>
              </w:rPr>
            </w:pPr>
            <w:r w:rsidRPr="00F75C03">
              <w:rPr>
                <w:rFonts w:ascii="Times New Roman" w:eastAsia="Times New Roman" w:hAnsi="Times New Roman" w:cs="Times New Roman"/>
                <w:color w:val="000000" w:themeColor="text1"/>
                <w:sz w:val="24"/>
                <w:szCs w:val="24"/>
                <w:lang w:val="en-GB"/>
              </w:rPr>
              <w:t>T</w:t>
            </w:r>
          </w:p>
        </w:tc>
        <w:tc>
          <w:tcPr>
            <w:tcW w:w="746" w:type="dxa"/>
            <w:shd w:val="clear" w:color="auto" w:fill="auto"/>
            <w:noWrap/>
            <w:vAlign w:val="bottom"/>
            <w:hideMark/>
          </w:tcPr>
          <w:p w14:paraId="4C28772E" w14:textId="77777777" w:rsidR="00E13AB3" w:rsidRPr="00F75C03" w:rsidRDefault="00E13AB3" w:rsidP="0011726D">
            <w:pPr>
              <w:widowControl/>
              <w:spacing w:after="0" w:line="360" w:lineRule="auto"/>
              <w:jc w:val="center"/>
              <w:rPr>
                <w:rFonts w:ascii="Times New Roman" w:eastAsia="Times New Roman" w:hAnsi="Times New Roman" w:cs="Times New Roman"/>
                <w:color w:val="000000" w:themeColor="text1"/>
                <w:sz w:val="24"/>
                <w:szCs w:val="24"/>
                <w:lang w:val="en-GB"/>
              </w:rPr>
            </w:pPr>
            <w:r w:rsidRPr="00F75C03">
              <w:rPr>
                <w:rFonts w:ascii="Times New Roman" w:eastAsia="Times New Roman" w:hAnsi="Times New Roman" w:cs="Times New Roman"/>
                <w:color w:val="000000" w:themeColor="text1"/>
                <w:sz w:val="24"/>
                <w:szCs w:val="24"/>
                <w:lang w:val="en-GB"/>
              </w:rPr>
              <w:t>G</w:t>
            </w:r>
          </w:p>
        </w:tc>
        <w:tc>
          <w:tcPr>
            <w:tcW w:w="739" w:type="dxa"/>
            <w:shd w:val="clear" w:color="auto" w:fill="auto"/>
            <w:noWrap/>
            <w:vAlign w:val="bottom"/>
            <w:hideMark/>
          </w:tcPr>
          <w:p w14:paraId="4770F0B5" w14:textId="77777777" w:rsidR="00E13AB3" w:rsidRPr="00F75C03" w:rsidRDefault="00E13AB3" w:rsidP="0011726D">
            <w:pPr>
              <w:widowControl/>
              <w:spacing w:after="0" w:line="360" w:lineRule="auto"/>
              <w:jc w:val="center"/>
              <w:rPr>
                <w:rFonts w:ascii="Times New Roman" w:eastAsia="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0.191</w:t>
            </w:r>
          </w:p>
        </w:tc>
        <w:tc>
          <w:tcPr>
            <w:tcW w:w="1029" w:type="dxa"/>
            <w:shd w:val="clear" w:color="auto" w:fill="auto"/>
            <w:noWrap/>
            <w:vAlign w:val="bottom"/>
            <w:hideMark/>
          </w:tcPr>
          <w:p w14:paraId="52CF3727" w14:textId="77777777" w:rsidR="00E13AB3" w:rsidRPr="00F75C03" w:rsidRDefault="00E13AB3" w:rsidP="0011726D">
            <w:pPr>
              <w:widowControl/>
              <w:spacing w:after="0" w:line="360" w:lineRule="auto"/>
              <w:jc w:val="center"/>
              <w:rPr>
                <w:rFonts w:ascii="Times New Roman" w:eastAsia="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-0.0224</w:t>
            </w:r>
          </w:p>
        </w:tc>
        <w:tc>
          <w:tcPr>
            <w:tcW w:w="1047" w:type="dxa"/>
            <w:shd w:val="clear" w:color="auto" w:fill="auto"/>
            <w:noWrap/>
            <w:vAlign w:val="bottom"/>
            <w:hideMark/>
          </w:tcPr>
          <w:p w14:paraId="7283C67B" w14:textId="77777777" w:rsidR="00E13AB3" w:rsidRPr="00F75C03" w:rsidRDefault="00E13AB3" w:rsidP="0011726D">
            <w:pPr>
              <w:widowControl/>
              <w:spacing w:after="0" w:line="360" w:lineRule="auto"/>
              <w:jc w:val="center"/>
              <w:rPr>
                <w:rFonts w:ascii="Times New Roman" w:eastAsia="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0.0037</w:t>
            </w:r>
          </w:p>
        </w:tc>
        <w:tc>
          <w:tcPr>
            <w:tcW w:w="1145" w:type="dxa"/>
            <w:tcBorders>
              <w:top w:val="single" w:sz="4" w:space="0" w:color="auto"/>
              <w:left w:val="nil"/>
              <w:bottom w:val="single" w:sz="4" w:space="0" w:color="auto"/>
              <w:right w:val="single" w:sz="4" w:space="0" w:color="auto"/>
            </w:tcBorders>
            <w:shd w:val="clear" w:color="auto" w:fill="auto"/>
            <w:noWrap/>
            <w:vAlign w:val="bottom"/>
            <w:hideMark/>
          </w:tcPr>
          <w:p w14:paraId="44624B6D" w14:textId="77777777" w:rsidR="00E13AB3" w:rsidRPr="00F75C03" w:rsidRDefault="00E13AB3" w:rsidP="0011726D">
            <w:pPr>
              <w:widowControl/>
              <w:spacing w:after="0" w:line="360" w:lineRule="auto"/>
              <w:jc w:val="center"/>
              <w:rPr>
                <w:rFonts w:ascii="Times New Roman" w:eastAsia="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7.65E-11</w:t>
            </w:r>
          </w:p>
        </w:tc>
      </w:tr>
      <w:tr w:rsidR="00E13AB3" w:rsidRPr="00F75C03" w14:paraId="3B30DD5A" w14:textId="77777777" w:rsidTr="0011726D">
        <w:trPr>
          <w:trHeight w:val="478"/>
        </w:trPr>
        <w:tc>
          <w:tcPr>
            <w:tcW w:w="1406" w:type="dxa"/>
            <w:shd w:val="clear" w:color="auto" w:fill="auto"/>
            <w:noWrap/>
            <w:vAlign w:val="bottom"/>
            <w:hideMark/>
          </w:tcPr>
          <w:p w14:paraId="03EF7153" w14:textId="77777777" w:rsidR="00E13AB3" w:rsidRPr="00F75C03" w:rsidRDefault="00E13AB3" w:rsidP="0011726D">
            <w:pPr>
              <w:widowControl/>
              <w:spacing w:after="0" w:line="360" w:lineRule="auto"/>
              <w:jc w:val="center"/>
              <w:rPr>
                <w:rFonts w:ascii="Times New Roman" w:eastAsia="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rs1799884</w:t>
            </w:r>
          </w:p>
        </w:tc>
        <w:tc>
          <w:tcPr>
            <w:tcW w:w="1333" w:type="dxa"/>
            <w:shd w:val="clear" w:color="auto" w:fill="auto"/>
            <w:noWrap/>
            <w:vAlign w:val="bottom"/>
            <w:hideMark/>
          </w:tcPr>
          <w:p w14:paraId="13DB3893" w14:textId="77777777" w:rsidR="00E13AB3" w:rsidRPr="00F75C03" w:rsidRDefault="00E13AB3" w:rsidP="0011726D">
            <w:pPr>
              <w:widowControl/>
              <w:spacing w:after="0" w:line="360" w:lineRule="auto"/>
              <w:jc w:val="center"/>
              <w:rPr>
                <w:rFonts w:ascii="Times New Roman" w:eastAsia="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7:44229068</w:t>
            </w:r>
          </w:p>
        </w:tc>
        <w:tc>
          <w:tcPr>
            <w:tcW w:w="785" w:type="dxa"/>
            <w:shd w:val="clear" w:color="auto" w:fill="auto"/>
            <w:vAlign w:val="bottom"/>
          </w:tcPr>
          <w:p w14:paraId="5C161473" w14:textId="77777777" w:rsidR="00E13AB3" w:rsidRPr="00F75C03" w:rsidRDefault="00E13AB3" w:rsidP="0011726D">
            <w:pPr>
              <w:widowControl/>
              <w:spacing w:after="0" w:line="360" w:lineRule="auto"/>
              <w:jc w:val="center"/>
              <w:rPr>
                <w:rFonts w:ascii="Times New Roman" w:eastAsia="Times New Roman" w:hAnsi="Times New Roman" w:cs="Times New Roman"/>
                <w:color w:val="000000" w:themeColor="text1"/>
                <w:sz w:val="24"/>
                <w:szCs w:val="24"/>
                <w:lang w:val="en-GB"/>
              </w:rPr>
            </w:pPr>
            <w:r w:rsidRPr="00F75C03">
              <w:rPr>
                <w:rFonts w:ascii="Times New Roman" w:eastAsia="Times New Roman" w:hAnsi="Times New Roman" w:cs="Times New Roman"/>
                <w:color w:val="000000" w:themeColor="text1"/>
                <w:sz w:val="24"/>
                <w:szCs w:val="24"/>
                <w:lang w:val="en-GB"/>
              </w:rPr>
              <w:t>T</w:t>
            </w:r>
          </w:p>
        </w:tc>
        <w:tc>
          <w:tcPr>
            <w:tcW w:w="746" w:type="dxa"/>
            <w:shd w:val="clear" w:color="auto" w:fill="auto"/>
            <w:noWrap/>
            <w:vAlign w:val="bottom"/>
            <w:hideMark/>
          </w:tcPr>
          <w:p w14:paraId="561B70B1" w14:textId="77777777" w:rsidR="00E13AB3" w:rsidRPr="00F75C03" w:rsidRDefault="00E13AB3" w:rsidP="0011726D">
            <w:pPr>
              <w:widowControl/>
              <w:spacing w:after="0" w:line="360" w:lineRule="auto"/>
              <w:jc w:val="center"/>
              <w:rPr>
                <w:rFonts w:ascii="Times New Roman" w:eastAsia="Times New Roman" w:hAnsi="Times New Roman" w:cs="Times New Roman"/>
                <w:color w:val="000000" w:themeColor="text1"/>
                <w:sz w:val="24"/>
                <w:szCs w:val="24"/>
                <w:lang w:val="en-GB"/>
              </w:rPr>
            </w:pPr>
            <w:r w:rsidRPr="00F75C03">
              <w:rPr>
                <w:rFonts w:ascii="Times New Roman" w:eastAsia="Times New Roman" w:hAnsi="Times New Roman" w:cs="Times New Roman"/>
                <w:color w:val="000000" w:themeColor="text1"/>
                <w:sz w:val="24"/>
                <w:szCs w:val="24"/>
                <w:lang w:val="en-GB"/>
              </w:rPr>
              <w:t>C</w:t>
            </w:r>
          </w:p>
        </w:tc>
        <w:tc>
          <w:tcPr>
            <w:tcW w:w="739" w:type="dxa"/>
            <w:shd w:val="clear" w:color="auto" w:fill="auto"/>
            <w:noWrap/>
            <w:vAlign w:val="bottom"/>
            <w:hideMark/>
          </w:tcPr>
          <w:p w14:paraId="75BF2C3C" w14:textId="77777777" w:rsidR="00E13AB3" w:rsidRPr="00F75C03" w:rsidRDefault="00E13AB3" w:rsidP="0011726D">
            <w:pPr>
              <w:widowControl/>
              <w:spacing w:after="0" w:line="360" w:lineRule="auto"/>
              <w:jc w:val="center"/>
              <w:rPr>
                <w:rFonts w:ascii="Times New Roman" w:eastAsia="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0.184</w:t>
            </w:r>
          </w:p>
        </w:tc>
        <w:tc>
          <w:tcPr>
            <w:tcW w:w="1029" w:type="dxa"/>
            <w:shd w:val="clear" w:color="auto" w:fill="auto"/>
            <w:noWrap/>
            <w:vAlign w:val="bottom"/>
            <w:hideMark/>
          </w:tcPr>
          <w:p w14:paraId="4210F641" w14:textId="77777777" w:rsidR="00E13AB3" w:rsidRPr="00F75C03" w:rsidRDefault="00E13AB3" w:rsidP="0011726D">
            <w:pPr>
              <w:widowControl/>
              <w:spacing w:after="0" w:line="360" w:lineRule="auto"/>
              <w:jc w:val="center"/>
              <w:rPr>
                <w:rFonts w:ascii="Times New Roman" w:eastAsia="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0.0333</w:t>
            </w:r>
          </w:p>
        </w:tc>
        <w:tc>
          <w:tcPr>
            <w:tcW w:w="1047" w:type="dxa"/>
            <w:shd w:val="clear" w:color="auto" w:fill="auto"/>
            <w:noWrap/>
            <w:vAlign w:val="bottom"/>
            <w:hideMark/>
          </w:tcPr>
          <w:p w14:paraId="1FC3EA37" w14:textId="77777777" w:rsidR="00E13AB3" w:rsidRPr="00F75C03" w:rsidRDefault="00E13AB3" w:rsidP="0011726D">
            <w:pPr>
              <w:widowControl/>
              <w:spacing w:after="0" w:line="360" w:lineRule="auto"/>
              <w:jc w:val="center"/>
              <w:rPr>
                <w:rFonts w:ascii="Times New Roman" w:eastAsia="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0.0034</w:t>
            </w:r>
          </w:p>
        </w:tc>
        <w:tc>
          <w:tcPr>
            <w:tcW w:w="1145" w:type="dxa"/>
            <w:tcBorders>
              <w:top w:val="single" w:sz="4" w:space="0" w:color="auto"/>
              <w:left w:val="nil"/>
              <w:bottom w:val="single" w:sz="4" w:space="0" w:color="auto"/>
              <w:right w:val="single" w:sz="4" w:space="0" w:color="auto"/>
            </w:tcBorders>
            <w:shd w:val="clear" w:color="auto" w:fill="auto"/>
            <w:noWrap/>
            <w:vAlign w:val="bottom"/>
            <w:hideMark/>
          </w:tcPr>
          <w:p w14:paraId="39FD0836" w14:textId="77777777" w:rsidR="00E13AB3" w:rsidRPr="00F75C03" w:rsidRDefault="00E13AB3" w:rsidP="0011726D">
            <w:pPr>
              <w:widowControl/>
              <w:spacing w:after="0" w:line="360" w:lineRule="auto"/>
              <w:jc w:val="center"/>
              <w:rPr>
                <w:rFonts w:ascii="Times New Roman" w:eastAsia="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1.58E-23</w:t>
            </w:r>
          </w:p>
        </w:tc>
      </w:tr>
    </w:tbl>
    <w:p w14:paraId="5CA8A873" w14:textId="77777777" w:rsidR="00E13AB3" w:rsidRPr="00F75C03" w:rsidRDefault="00E13AB3" w:rsidP="00E13AB3">
      <w:pPr>
        <w:spacing w:before="120" w:after="120" w:line="240" w:lineRule="auto"/>
        <w:jc w:val="left"/>
        <w:rPr>
          <w:rFonts w:ascii="Times New Roman" w:hAnsi="Times New Roman" w:cs="Times New Roman"/>
          <w:color w:val="000000" w:themeColor="text1"/>
          <w:lang w:val="en-GB"/>
        </w:rPr>
      </w:pPr>
    </w:p>
    <w:p w14:paraId="4D532D0D" w14:textId="77777777" w:rsidR="00E13AB3" w:rsidRPr="00F75C03" w:rsidRDefault="00E13AB3" w:rsidP="00E13AB3">
      <w:pPr>
        <w:spacing w:before="120" w:after="120" w:line="240" w:lineRule="auto"/>
        <w:jc w:val="left"/>
        <w:rPr>
          <w:rFonts w:ascii="Times New Roman" w:hAnsi="Times New Roman" w:cs="Times New Roman"/>
          <w:color w:val="000000" w:themeColor="text1"/>
          <w:lang w:val="en-GB"/>
        </w:rPr>
      </w:pPr>
    </w:p>
    <w:p w14:paraId="0AF42D6F" w14:textId="77777777" w:rsidR="00E13AB3" w:rsidRPr="00F75C03" w:rsidRDefault="00E13AB3" w:rsidP="00E13AB3">
      <w:pPr>
        <w:spacing w:before="120" w:after="120" w:line="240" w:lineRule="auto"/>
        <w:jc w:val="left"/>
        <w:rPr>
          <w:rFonts w:ascii="Times New Roman" w:hAnsi="Times New Roman" w:cs="Times New Roman"/>
          <w:color w:val="000000" w:themeColor="text1"/>
          <w:lang w:val="en-GB"/>
        </w:rPr>
      </w:pPr>
    </w:p>
    <w:p w14:paraId="547FA967" w14:textId="77777777" w:rsidR="00E13AB3" w:rsidRPr="00F75C03" w:rsidRDefault="00E13AB3" w:rsidP="00E13AB3">
      <w:pPr>
        <w:spacing w:before="120" w:after="120" w:line="240" w:lineRule="auto"/>
        <w:jc w:val="left"/>
        <w:rPr>
          <w:rFonts w:ascii="Times New Roman" w:hAnsi="Times New Roman" w:cs="Times New Roman"/>
          <w:color w:val="000000" w:themeColor="text1"/>
          <w:lang w:val="en-GB"/>
        </w:rPr>
      </w:pPr>
    </w:p>
    <w:p w14:paraId="4092C975" w14:textId="77777777" w:rsidR="00E13AB3" w:rsidRPr="00F75C03" w:rsidRDefault="00E13AB3" w:rsidP="00E13AB3">
      <w:pPr>
        <w:spacing w:after="120" w:line="240" w:lineRule="auto"/>
        <w:jc w:val="left"/>
        <w:rPr>
          <w:rFonts w:ascii="Times New Roman" w:hAnsi="Times New Roman" w:cs="Times New Roman"/>
          <w:color w:val="000000" w:themeColor="text1"/>
          <w:lang w:val="en-GB"/>
        </w:rPr>
      </w:pPr>
    </w:p>
    <w:p w14:paraId="5A475CB4" w14:textId="77777777" w:rsidR="00E13AB3" w:rsidRPr="00F75C03" w:rsidRDefault="00E13AB3" w:rsidP="00E13AB3">
      <w:pPr>
        <w:spacing w:after="120" w:line="240" w:lineRule="auto"/>
        <w:jc w:val="left"/>
        <w:rPr>
          <w:rFonts w:ascii="Times New Roman" w:hAnsi="Times New Roman" w:cs="Times New Roman"/>
          <w:color w:val="000000" w:themeColor="text1"/>
          <w:lang w:val="en-GB"/>
        </w:rPr>
      </w:pPr>
    </w:p>
    <w:p w14:paraId="7EBC3F00" w14:textId="77777777" w:rsidR="00E13AB3" w:rsidRPr="00F75C03" w:rsidRDefault="00E13AB3" w:rsidP="00E13AB3">
      <w:pPr>
        <w:spacing w:before="120" w:after="120" w:line="240" w:lineRule="auto"/>
        <w:jc w:val="left"/>
        <w:rPr>
          <w:rFonts w:ascii="Times New Roman" w:eastAsia="Times New Roman" w:hAnsi="Times New Roman" w:cs="Times New Roman"/>
          <w:color w:val="000000" w:themeColor="text1"/>
          <w:lang w:val="en-GB"/>
        </w:rPr>
      </w:pPr>
      <w:r>
        <w:rPr>
          <w:rFonts w:ascii="Times New Roman" w:hAnsi="Times New Roman" w:cs="Times New Roman"/>
          <w:color w:val="000000" w:themeColor="text1"/>
          <w:lang w:val="en-GB"/>
        </w:rPr>
        <w:t xml:space="preserve">SNPs were extracted from </w:t>
      </w:r>
      <w:r w:rsidRPr="00E86036">
        <w:rPr>
          <w:rFonts w:ascii="Times New Roman" w:hAnsi="Times New Roman" w:cs="Times New Roman"/>
          <w:color w:val="000000" w:themeColor="text1"/>
          <w:lang w:val="en-GB"/>
        </w:rPr>
        <w:t>Meta-Analyses of Glucose and Insulin-related traits Consortium</w:t>
      </w:r>
      <w:r>
        <w:rPr>
          <w:rFonts w:ascii="Times New Roman" w:hAnsi="Times New Roman" w:cs="Times New Roman"/>
          <w:color w:val="000000" w:themeColor="text1"/>
          <w:lang w:val="en-GB"/>
        </w:rPr>
        <w:t>.</w:t>
      </w:r>
      <w:r w:rsidRPr="00E86036">
        <w:rPr>
          <w:rFonts w:ascii="Times New Roman" w:hAnsi="Times New Roman" w:cs="Times New Roman"/>
          <w:color w:val="000000" w:themeColor="text1"/>
          <w:lang w:val="en-GB"/>
        </w:rPr>
        <w:t xml:space="preserve"> </w:t>
      </w:r>
      <w:r w:rsidRPr="00F75C03">
        <w:rPr>
          <w:rFonts w:ascii="Times New Roman" w:hAnsi="Times New Roman" w:cs="Times New Roman"/>
          <w:color w:val="000000" w:themeColor="text1"/>
          <w:lang w:val="en-GB"/>
        </w:rPr>
        <w:t>HbA</w:t>
      </w:r>
      <w:r w:rsidRPr="00F75C03">
        <w:rPr>
          <w:rFonts w:ascii="Times New Roman" w:hAnsi="Times New Roman" w:cs="Times New Roman"/>
          <w:color w:val="000000" w:themeColor="text1"/>
          <w:vertAlign w:val="subscript"/>
          <w:lang w:val="en-GB"/>
        </w:rPr>
        <w:t>1c</w:t>
      </w:r>
      <w:r w:rsidRPr="00F75C03">
        <w:rPr>
          <w:rFonts w:ascii="Times New Roman" w:hAnsi="Times New Roman" w:cs="Times New Roman"/>
          <w:color w:val="000000" w:themeColor="text1"/>
          <w:lang w:val="en-GB"/>
        </w:rPr>
        <w:t xml:space="preserve"> was measured in percentage. SNP, single nucleotide polymorphism; </w:t>
      </w:r>
      <w:r w:rsidRPr="00F75C03">
        <w:rPr>
          <w:rFonts w:ascii="Times New Roman" w:eastAsia="Times New Roman" w:hAnsi="Times New Roman" w:cs="Times New Roman"/>
          <w:color w:val="000000" w:themeColor="text1"/>
          <w:lang w:val="en-GB"/>
        </w:rPr>
        <w:t xml:space="preserve">EAF, effect allele frequency. </w:t>
      </w:r>
    </w:p>
    <w:p w14:paraId="16C9EC7F" w14:textId="77777777" w:rsidR="00E13AB3" w:rsidRPr="00F75C03" w:rsidRDefault="00E13AB3" w:rsidP="00E13AB3">
      <w:pPr>
        <w:spacing w:before="120" w:after="120" w:line="240" w:lineRule="auto"/>
        <w:jc w:val="left"/>
        <w:rPr>
          <w:rFonts w:ascii="Times New Roman" w:hAnsi="Times New Roman" w:cs="Times New Roman"/>
          <w:color w:val="000000" w:themeColor="text1"/>
          <w:lang w:val="en-GB"/>
        </w:rPr>
      </w:pPr>
    </w:p>
    <w:p w14:paraId="5B82839A" w14:textId="77777777" w:rsidR="00E13AB3" w:rsidRPr="00F75C03" w:rsidRDefault="00E13AB3" w:rsidP="00E13AB3">
      <w:pPr>
        <w:spacing w:before="120" w:after="120" w:line="240" w:lineRule="auto"/>
        <w:jc w:val="left"/>
        <w:rPr>
          <w:rFonts w:ascii="Times New Roman" w:hAnsi="Times New Roman" w:cs="Times New Roman"/>
          <w:color w:val="000000" w:themeColor="text1"/>
          <w:lang w:val="en-GB"/>
        </w:rPr>
      </w:pPr>
    </w:p>
    <w:p w14:paraId="38FF7F04" w14:textId="77777777" w:rsidR="00E13AB3" w:rsidRPr="00F75C03" w:rsidRDefault="00E13AB3" w:rsidP="00E13AB3">
      <w:pPr>
        <w:spacing w:before="120" w:after="120" w:line="240" w:lineRule="auto"/>
        <w:jc w:val="left"/>
        <w:rPr>
          <w:rFonts w:ascii="Times New Roman" w:hAnsi="Times New Roman" w:cs="Times New Roman"/>
          <w:color w:val="000000" w:themeColor="text1"/>
          <w:lang w:val="en-GB"/>
        </w:rPr>
      </w:pPr>
    </w:p>
    <w:p w14:paraId="3CB88EA6" w14:textId="77777777" w:rsidR="00E13AB3" w:rsidRPr="00F75C03" w:rsidRDefault="00E13AB3" w:rsidP="00E13AB3">
      <w:pPr>
        <w:spacing w:before="120" w:after="120" w:line="240" w:lineRule="auto"/>
        <w:jc w:val="left"/>
        <w:rPr>
          <w:rFonts w:ascii="Times New Roman" w:hAnsi="Times New Roman" w:cs="Times New Roman"/>
          <w:color w:val="000000" w:themeColor="text1"/>
          <w:lang w:val="en-GB"/>
        </w:rPr>
      </w:pPr>
    </w:p>
    <w:p w14:paraId="0F455A1D" w14:textId="77777777" w:rsidR="00E13AB3" w:rsidRPr="00F75C03" w:rsidRDefault="00E13AB3" w:rsidP="00E13AB3">
      <w:pPr>
        <w:spacing w:before="120" w:after="120" w:line="240" w:lineRule="auto"/>
        <w:jc w:val="left"/>
        <w:rPr>
          <w:rFonts w:ascii="Times New Roman" w:hAnsi="Times New Roman" w:cs="Times New Roman"/>
          <w:color w:val="000000" w:themeColor="text1"/>
          <w:lang w:val="en-GB"/>
        </w:rPr>
      </w:pPr>
    </w:p>
    <w:tbl>
      <w:tblPr>
        <w:tblStyle w:val="21"/>
        <w:tblpPr w:leftFromText="180" w:rightFromText="180" w:vertAnchor="page" w:horzAnchor="margin" w:tblpY="6801"/>
        <w:tblW w:w="80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7"/>
        <w:gridCol w:w="1124"/>
        <w:gridCol w:w="1829"/>
        <w:gridCol w:w="1963"/>
        <w:gridCol w:w="1264"/>
      </w:tblGrid>
      <w:tr w:rsidR="00E13AB3" w:rsidRPr="00F75C03" w14:paraId="124F60E3" w14:textId="77777777" w:rsidTr="0011726D">
        <w:trPr>
          <w:trHeight w:val="531"/>
        </w:trPr>
        <w:tc>
          <w:tcPr>
            <w:tcW w:w="1827" w:type="dxa"/>
            <w:tcBorders>
              <w:top w:val="single" w:sz="4" w:space="0" w:color="auto"/>
              <w:bottom w:val="single" w:sz="4" w:space="0" w:color="auto"/>
            </w:tcBorders>
          </w:tcPr>
          <w:p w14:paraId="729EBBE9"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Exposure</w:t>
            </w:r>
          </w:p>
        </w:tc>
        <w:tc>
          <w:tcPr>
            <w:tcW w:w="1124" w:type="dxa"/>
            <w:tcBorders>
              <w:top w:val="single" w:sz="4" w:space="0" w:color="auto"/>
              <w:bottom w:val="single" w:sz="4" w:space="0" w:color="auto"/>
            </w:tcBorders>
          </w:tcPr>
          <w:p w14:paraId="4E9BCE62"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Outcome</w:t>
            </w:r>
          </w:p>
        </w:tc>
        <w:tc>
          <w:tcPr>
            <w:tcW w:w="1829" w:type="dxa"/>
            <w:tcBorders>
              <w:top w:val="single" w:sz="4" w:space="0" w:color="auto"/>
              <w:bottom w:val="single" w:sz="4" w:space="0" w:color="auto"/>
            </w:tcBorders>
          </w:tcPr>
          <w:p w14:paraId="4A495F71"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Case/control</w:t>
            </w:r>
          </w:p>
        </w:tc>
        <w:tc>
          <w:tcPr>
            <w:tcW w:w="1963" w:type="dxa"/>
            <w:tcBorders>
              <w:top w:val="single" w:sz="4" w:space="0" w:color="auto"/>
              <w:bottom w:val="single" w:sz="4" w:space="0" w:color="auto"/>
            </w:tcBorders>
          </w:tcPr>
          <w:p w14:paraId="7BDF43B8"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OR (95% CI)</w:t>
            </w:r>
          </w:p>
        </w:tc>
        <w:tc>
          <w:tcPr>
            <w:tcW w:w="1264" w:type="dxa"/>
            <w:tcBorders>
              <w:top w:val="single" w:sz="4" w:space="0" w:color="auto"/>
              <w:bottom w:val="single" w:sz="4" w:space="0" w:color="auto"/>
            </w:tcBorders>
          </w:tcPr>
          <w:p w14:paraId="3F35E999" w14:textId="77777777" w:rsidR="00E13AB3" w:rsidRPr="00F75C03" w:rsidRDefault="00E13AB3" w:rsidP="0011726D">
            <w:pPr>
              <w:widowControl/>
              <w:jc w:val="left"/>
              <w:rPr>
                <w:rFonts w:ascii="Times New Roman" w:hAnsi="Times New Roman" w:cs="Times New Roman"/>
                <w:i/>
                <w:iCs/>
                <w:color w:val="000000" w:themeColor="text1"/>
                <w:sz w:val="24"/>
                <w:szCs w:val="24"/>
                <w:lang w:val="en-GB"/>
              </w:rPr>
            </w:pPr>
            <w:r w:rsidRPr="00F75C03">
              <w:rPr>
                <w:rFonts w:ascii="Times New Roman" w:hAnsi="Times New Roman" w:cs="Times New Roman"/>
                <w:i/>
                <w:iCs/>
                <w:color w:val="000000" w:themeColor="text1"/>
                <w:sz w:val="24"/>
                <w:szCs w:val="24"/>
                <w:lang w:val="en-GB"/>
              </w:rPr>
              <w:t>P</w:t>
            </w:r>
          </w:p>
        </w:tc>
      </w:tr>
      <w:tr w:rsidR="00E13AB3" w:rsidRPr="00F75C03" w14:paraId="574CC701" w14:textId="77777777" w:rsidTr="0011726D">
        <w:trPr>
          <w:trHeight w:val="531"/>
        </w:trPr>
        <w:tc>
          <w:tcPr>
            <w:tcW w:w="1827" w:type="dxa"/>
            <w:vMerge w:val="restart"/>
            <w:tcBorders>
              <w:top w:val="single" w:sz="4" w:space="0" w:color="auto"/>
            </w:tcBorders>
          </w:tcPr>
          <w:p w14:paraId="0A4490D3" w14:textId="38F900D9" w:rsidR="00E13AB3" w:rsidRPr="00F75C03" w:rsidRDefault="00E13AB3" w:rsidP="0011726D">
            <w:pPr>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 xml:space="preserve">Genetically proxied GK activation (per 1% </w:t>
            </w:r>
            <w:r w:rsidR="007A5344">
              <w:rPr>
                <w:rFonts w:ascii="Times New Roman" w:hAnsi="Times New Roman" w:cs="Times New Roman" w:hint="eastAsia"/>
                <w:color w:val="000000" w:themeColor="text1"/>
                <w:sz w:val="24"/>
                <w:szCs w:val="24"/>
                <w:lang w:val="en-GB"/>
              </w:rPr>
              <w:t>lo</w:t>
            </w:r>
            <w:r w:rsidR="007A5344">
              <w:rPr>
                <w:rFonts w:ascii="Times New Roman" w:hAnsi="Times New Roman" w:cs="Times New Roman"/>
                <w:color w:val="000000" w:themeColor="text1"/>
                <w:sz w:val="24"/>
                <w:szCs w:val="24"/>
                <w:lang w:val="en-GB"/>
              </w:rPr>
              <w:t xml:space="preserve">wer </w:t>
            </w:r>
            <w:r w:rsidRPr="00F75C03">
              <w:rPr>
                <w:rFonts w:ascii="Times New Roman" w:hAnsi="Times New Roman" w:cs="Times New Roman"/>
                <w:color w:val="000000" w:themeColor="text1"/>
                <w:sz w:val="24"/>
                <w:szCs w:val="24"/>
                <w:lang w:val="en-GB"/>
              </w:rPr>
              <w:t>HbA</w:t>
            </w:r>
            <w:r w:rsidRPr="00F75C03">
              <w:rPr>
                <w:rFonts w:ascii="Times New Roman" w:hAnsi="Times New Roman" w:cs="Times New Roman"/>
                <w:color w:val="000000" w:themeColor="text1"/>
                <w:sz w:val="24"/>
                <w:szCs w:val="24"/>
                <w:vertAlign w:val="subscript"/>
                <w:lang w:val="en-GB"/>
              </w:rPr>
              <w:t>1c</w:t>
            </w:r>
            <w:r w:rsidRPr="00F75C03">
              <w:rPr>
                <w:rFonts w:ascii="Times New Roman" w:hAnsi="Times New Roman" w:cs="Times New Roman"/>
                <w:color w:val="000000" w:themeColor="text1"/>
                <w:sz w:val="24"/>
                <w:szCs w:val="24"/>
                <w:lang w:val="en-GB"/>
              </w:rPr>
              <w:t>) instrumented by 3 SNPs</w:t>
            </w:r>
          </w:p>
        </w:tc>
        <w:tc>
          <w:tcPr>
            <w:tcW w:w="1124" w:type="dxa"/>
            <w:tcBorders>
              <w:top w:val="single" w:sz="4" w:space="0" w:color="auto"/>
            </w:tcBorders>
          </w:tcPr>
          <w:p w14:paraId="0374B683"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CAD</w:t>
            </w:r>
          </w:p>
        </w:tc>
        <w:tc>
          <w:tcPr>
            <w:tcW w:w="1829" w:type="dxa"/>
            <w:tcBorders>
              <w:top w:val="single" w:sz="4" w:space="0" w:color="auto"/>
            </w:tcBorders>
          </w:tcPr>
          <w:p w14:paraId="2F8A7A7C"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29319/183134</w:t>
            </w:r>
          </w:p>
        </w:tc>
        <w:tc>
          <w:tcPr>
            <w:tcW w:w="1963" w:type="dxa"/>
            <w:tcBorders>
              <w:top w:val="single" w:sz="4" w:space="0" w:color="auto"/>
            </w:tcBorders>
          </w:tcPr>
          <w:p w14:paraId="6E89B80B"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0.47 (0.28, 0.80)</w:t>
            </w:r>
          </w:p>
        </w:tc>
        <w:tc>
          <w:tcPr>
            <w:tcW w:w="1264" w:type="dxa"/>
            <w:tcBorders>
              <w:top w:val="single" w:sz="4" w:space="0" w:color="auto"/>
            </w:tcBorders>
          </w:tcPr>
          <w:p w14:paraId="34666566"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0.005</w:t>
            </w:r>
          </w:p>
        </w:tc>
      </w:tr>
      <w:tr w:rsidR="00E13AB3" w:rsidRPr="00F75C03" w14:paraId="7E85AF0A" w14:textId="77777777" w:rsidTr="0011726D">
        <w:trPr>
          <w:trHeight w:val="531"/>
        </w:trPr>
        <w:tc>
          <w:tcPr>
            <w:tcW w:w="1827" w:type="dxa"/>
            <w:vMerge/>
          </w:tcPr>
          <w:p w14:paraId="377B601C" w14:textId="77777777" w:rsidR="00E13AB3" w:rsidRPr="00F75C03" w:rsidRDefault="00E13AB3" w:rsidP="0011726D">
            <w:pPr>
              <w:jc w:val="left"/>
              <w:rPr>
                <w:rFonts w:ascii="Times New Roman" w:hAnsi="Times New Roman" w:cs="Times New Roman"/>
                <w:color w:val="000000" w:themeColor="text1"/>
                <w:sz w:val="24"/>
                <w:szCs w:val="24"/>
                <w:lang w:val="en-GB"/>
              </w:rPr>
            </w:pPr>
          </w:p>
        </w:tc>
        <w:tc>
          <w:tcPr>
            <w:tcW w:w="1124" w:type="dxa"/>
          </w:tcPr>
          <w:p w14:paraId="1322D77C"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HF</w:t>
            </w:r>
          </w:p>
        </w:tc>
        <w:tc>
          <w:tcPr>
            <w:tcW w:w="1829" w:type="dxa"/>
          </w:tcPr>
          <w:p w14:paraId="3AB16433"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10540/168186</w:t>
            </w:r>
          </w:p>
        </w:tc>
        <w:tc>
          <w:tcPr>
            <w:tcW w:w="1963" w:type="dxa"/>
          </w:tcPr>
          <w:p w14:paraId="425DBC30"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0.67 (0.22, 2.08)</w:t>
            </w:r>
          </w:p>
        </w:tc>
        <w:tc>
          <w:tcPr>
            <w:tcW w:w="1264" w:type="dxa"/>
          </w:tcPr>
          <w:p w14:paraId="2109581A"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0.493</w:t>
            </w:r>
          </w:p>
        </w:tc>
      </w:tr>
      <w:tr w:rsidR="00E13AB3" w:rsidRPr="00F75C03" w14:paraId="2DCFAD63" w14:textId="77777777" w:rsidTr="0011726D">
        <w:trPr>
          <w:trHeight w:val="531"/>
        </w:trPr>
        <w:tc>
          <w:tcPr>
            <w:tcW w:w="1827" w:type="dxa"/>
            <w:vMerge/>
          </w:tcPr>
          <w:p w14:paraId="69990B6A" w14:textId="77777777" w:rsidR="00E13AB3" w:rsidRPr="00F75C03" w:rsidRDefault="00E13AB3" w:rsidP="0011726D">
            <w:pPr>
              <w:jc w:val="left"/>
              <w:rPr>
                <w:rFonts w:ascii="Times New Roman" w:hAnsi="Times New Roman" w:cs="Times New Roman"/>
                <w:color w:val="000000" w:themeColor="text1"/>
                <w:sz w:val="24"/>
                <w:szCs w:val="24"/>
                <w:lang w:val="en-GB"/>
              </w:rPr>
            </w:pPr>
          </w:p>
        </w:tc>
        <w:tc>
          <w:tcPr>
            <w:tcW w:w="1124" w:type="dxa"/>
          </w:tcPr>
          <w:p w14:paraId="2F57DA38"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PAD</w:t>
            </w:r>
          </w:p>
        </w:tc>
        <w:tc>
          <w:tcPr>
            <w:tcW w:w="1829" w:type="dxa"/>
          </w:tcPr>
          <w:p w14:paraId="585B61B8"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3593/208860</w:t>
            </w:r>
          </w:p>
        </w:tc>
        <w:tc>
          <w:tcPr>
            <w:tcW w:w="1963" w:type="dxa"/>
          </w:tcPr>
          <w:p w14:paraId="44C0C5B5"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1.01 (0.27, 3.83)</w:t>
            </w:r>
          </w:p>
        </w:tc>
        <w:tc>
          <w:tcPr>
            <w:tcW w:w="1264" w:type="dxa"/>
          </w:tcPr>
          <w:p w14:paraId="326D7FE1"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0.987</w:t>
            </w:r>
          </w:p>
        </w:tc>
      </w:tr>
      <w:tr w:rsidR="00E13AB3" w:rsidRPr="00F75C03" w14:paraId="00EFDBE0" w14:textId="77777777" w:rsidTr="0011726D">
        <w:trPr>
          <w:trHeight w:val="531"/>
        </w:trPr>
        <w:tc>
          <w:tcPr>
            <w:tcW w:w="1827" w:type="dxa"/>
            <w:vMerge/>
            <w:tcBorders>
              <w:bottom w:val="single" w:sz="4" w:space="0" w:color="auto"/>
            </w:tcBorders>
          </w:tcPr>
          <w:p w14:paraId="133B6FDB" w14:textId="77777777" w:rsidR="00E13AB3" w:rsidRPr="00F75C03" w:rsidRDefault="00E13AB3" w:rsidP="0011726D">
            <w:pPr>
              <w:jc w:val="left"/>
              <w:rPr>
                <w:rFonts w:ascii="Times New Roman" w:hAnsi="Times New Roman" w:cs="Times New Roman"/>
                <w:color w:val="000000" w:themeColor="text1"/>
                <w:sz w:val="24"/>
                <w:szCs w:val="24"/>
                <w:lang w:val="en-GB"/>
              </w:rPr>
            </w:pPr>
          </w:p>
        </w:tc>
        <w:tc>
          <w:tcPr>
            <w:tcW w:w="1124" w:type="dxa"/>
            <w:tcBorders>
              <w:bottom w:val="single" w:sz="4" w:space="0" w:color="auto"/>
            </w:tcBorders>
          </w:tcPr>
          <w:p w14:paraId="6A3EE392"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Stroke</w:t>
            </w:r>
          </w:p>
        </w:tc>
        <w:tc>
          <w:tcPr>
            <w:tcW w:w="1829" w:type="dxa"/>
            <w:tcBorders>
              <w:bottom w:val="single" w:sz="4" w:space="0" w:color="auto"/>
            </w:tcBorders>
          </w:tcPr>
          <w:p w14:paraId="09AD4F07"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17671/192383</w:t>
            </w:r>
          </w:p>
        </w:tc>
        <w:tc>
          <w:tcPr>
            <w:tcW w:w="1963" w:type="dxa"/>
            <w:tcBorders>
              <w:bottom w:val="single" w:sz="4" w:space="0" w:color="auto"/>
            </w:tcBorders>
          </w:tcPr>
          <w:p w14:paraId="58BD841A"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0.84 (0.44, 1.59)</w:t>
            </w:r>
          </w:p>
        </w:tc>
        <w:tc>
          <w:tcPr>
            <w:tcW w:w="1264" w:type="dxa"/>
            <w:tcBorders>
              <w:bottom w:val="single" w:sz="4" w:space="0" w:color="auto"/>
            </w:tcBorders>
          </w:tcPr>
          <w:p w14:paraId="7981BB00"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0.594</w:t>
            </w:r>
          </w:p>
        </w:tc>
      </w:tr>
    </w:tbl>
    <w:p w14:paraId="0CD2D102" w14:textId="3A5F381F" w:rsidR="00E13AB3" w:rsidRPr="00F75C03" w:rsidRDefault="00E13AB3" w:rsidP="00E13AB3">
      <w:pPr>
        <w:widowControl/>
        <w:spacing w:line="240" w:lineRule="auto"/>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 xml:space="preserve"> Table S</w:t>
      </w:r>
      <w:r w:rsidR="007A5344">
        <w:rPr>
          <w:rFonts w:ascii="Times New Roman" w:hAnsi="Times New Roman" w:cs="Times New Roman"/>
          <w:color w:val="000000" w:themeColor="text1"/>
          <w:sz w:val="24"/>
          <w:szCs w:val="24"/>
          <w:lang w:val="en-GB"/>
        </w:rPr>
        <w:t>6</w:t>
      </w:r>
      <w:r w:rsidRPr="00F75C03">
        <w:rPr>
          <w:rFonts w:ascii="Times New Roman" w:hAnsi="Times New Roman" w:cs="Times New Roman"/>
          <w:color w:val="000000" w:themeColor="text1"/>
          <w:sz w:val="24"/>
          <w:szCs w:val="24"/>
          <w:lang w:val="en-GB"/>
        </w:rPr>
        <w:t xml:space="preserve">. Associations of genetically proxied GK activation with risks of </w:t>
      </w:r>
      <w:r>
        <w:rPr>
          <w:rFonts w:ascii="Times New Roman" w:hAnsi="Times New Roman" w:cs="Times New Roman"/>
          <w:color w:val="000000" w:themeColor="text1"/>
          <w:sz w:val="24"/>
          <w:szCs w:val="24"/>
          <w:lang w:val="en-GB"/>
        </w:rPr>
        <w:t xml:space="preserve">cardiovascular outcomes </w:t>
      </w:r>
      <w:r w:rsidRPr="00F75C03">
        <w:rPr>
          <w:rFonts w:ascii="Times New Roman" w:hAnsi="Times New Roman" w:cs="Times New Roman"/>
          <w:color w:val="000000" w:themeColor="text1"/>
          <w:sz w:val="24"/>
          <w:szCs w:val="24"/>
          <w:lang w:val="en-GB"/>
        </w:rPr>
        <w:t xml:space="preserve">in East Asian population. </w:t>
      </w:r>
    </w:p>
    <w:p w14:paraId="0EA8E8C9" w14:textId="77777777" w:rsidR="00E13AB3" w:rsidRPr="00F75C03" w:rsidRDefault="00E13AB3" w:rsidP="00E13AB3">
      <w:pPr>
        <w:widowControl/>
        <w:spacing w:line="240" w:lineRule="auto"/>
        <w:jc w:val="left"/>
        <w:rPr>
          <w:rFonts w:ascii="Times New Roman" w:hAnsi="Times New Roman" w:cs="Times New Roman"/>
          <w:color w:val="000000" w:themeColor="text1"/>
          <w:sz w:val="24"/>
          <w:szCs w:val="24"/>
          <w:lang w:val="en-GB"/>
        </w:rPr>
      </w:pPr>
    </w:p>
    <w:p w14:paraId="00F728B3" w14:textId="77777777" w:rsidR="00E13AB3" w:rsidRPr="00F75C03" w:rsidRDefault="00E13AB3" w:rsidP="00E13AB3">
      <w:pPr>
        <w:widowControl/>
        <w:spacing w:line="240" w:lineRule="auto"/>
        <w:jc w:val="left"/>
        <w:rPr>
          <w:rFonts w:ascii="Times New Roman" w:hAnsi="Times New Roman" w:cs="Times New Roman"/>
          <w:color w:val="000000" w:themeColor="text1"/>
          <w:sz w:val="24"/>
          <w:szCs w:val="24"/>
          <w:lang w:val="en-GB"/>
        </w:rPr>
      </w:pPr>
    </w:p>
    <w:p w14:paraId="24E1034E" w14:textId="77777777" w:rsidR="00E13AB3" w:rsidRPr="00F75C03" w:rsidRDefault="00E13AB3" w:rsidP="00E13AB3">
      <w:pPr>
        <w:widowControl/>
        <w:spacing w:line="240" w:lineRule="auto"/>
        <w:jc w:val="left"/>
        <w:rPr>
          <w:rFonts w:ascii="Times New Roman" w:hAnsi="Times New Roman" w:cs="Times New Roman"/>
          <w:color w:val="000000" w:themeColor="text1"/>
          <w:sz w:val="24"/>
          <w:szCs w:val="24"/>
          <w:lang w:val="en-GB"/>
        </w:rPr>
      </w:pPr>
    </w:p>
    <w:p w14:paraId="67487FDE" w14:textId="77777777" w:rsidR="00E13AB3" w:rsidRPr="00F75C03" w:rsidRDefault="00E13AB3" w:rsidP="00E13AB3">
      <w:pPr>
        <w:widowControl/>
        <w:spacing w:line="240" w:lineRule="auto"/>
        <w:jc w:val="left"/>
        <w:rPr>
          <w:rFonts w:ascii="Times New Roman" w:hAnsi="Times New Roman" w:cs="Times New Roman"/>
          <w:color w:val="000000" w:themeColor="text1"/>
          <w:sz w:val="24"/>
          <w:szCs w:val="24"/>
          <w:lang w:val="en-GB"/>
        </w:rPr>
      </w:pPr>
    </w:p>
    <w:p w14:paraId="635E6201" w14:textId="77777777" w:rsidR="00E13AB3" w:rsidRPr="00F75C03" w:rsidRDefault="00E13AB3" w:rsidP="00E13AB3">
      <w:pPr>
        <w:widowControl/>
        <w:spacing w:line="240" w:lineRule="auto"/>
        <w:jc w:val="left"/>
        <w:rPr>
          <w:rFonts w:ascii="Times New Roman" w:hAnsi="Times New Roman" w:cs="Times New Roman"/>
          <w:color w:val="000000" w:themeColor="text1"/>
          <w:sz w:val="24"/>
          <w:szCs w:val="24"/>
          <w:lang w:val="en-GB"/>
        </w:rPr>
      </w:pPr>
    </w:p>
    <w:p w14:paraId="36E2B1F5" w14:textId="77777777" w:rsidR="00E13AB3" w:rsidRPr="00F75C03" w:rsidRDefault="00E13AB3" w:rsidP="00E13AB3">
      <w:pPr>
        <w:widowControl/>
        <w:spacing w:line="240" w:lineRule="auto"/>
        <w:jc w:val="left"/>
        <w:rPr>
          <w:rFonts w:ascii="Times New Roman" w:hAnsi="Times New Roman" w:cs="Times New Roman"/>
          <w:color w:val="000000" w:themeColor="text1"/>
          <w:sz w:val="24"/>
          <w:szCs w:val="24"/>
          <w:lang w:val="en-GB"/>
        </w:rPr>
      </w:pPr>
    </w:p>
    <w:p w14:paraId="31D1C591" w14:textId="4664862D" w:rsidR="00E13AB3" w:rsidRPr="00F75C03" w:rsidRDefault="007A5344" w:rsidP="00E13AB3">
      <w:pPr>
        <w:widowControl/>
        <w:spacing w:line="240" w:lineRule="auto"/>
        <w:jc w:val="left"/>
        <w:rPr>
          <w:rFonts w:ascii="Times New Roman" w:hAnsi="Times New Roman" w:cs="Times New Roman"/>
          <w:color w:val="000000" w:themeColor="text1"/>
          <w:lang w:val="en-GB"/>
        </w:rPr>
      </w:pPr>
      <w:r w:rsidRPr="00F75C03">
        <w:rPr>
          <w:rFonts w:ascii="Times New Roman" w:hAnsi="Times New Roman" w:cs="Times New Roman"/>
          <w:color w:val="000000" w:themeColor="text1"/>
          <w:sz w:val="24"/>
          <w:szCs w:val="24"/>
          <w:lang w:val="en-GB"/>
        </w:rPr>
        <w:t>All estimations were based on the inverse variance weighted method.</w:t>
      </w:r>
      <w:r>
        <w:rPr>
          <w:rFonts w:ascii="Times New Roman" w:hAnsi="Times New Roman" w:cs="Times New Roman"/>
          <w:color w:val="000000" w:themeColor="text1"/>
          <w:sz w:val="24"/>
          <w:szCs w:val="24"/>
          <w:lang w:val="en-GB"/>
        </w:rPr>
        <w:t xml:space="preserve"> </w:t>
      </w:r>
      <w:r w:rsidRPr="001A0CD6">
        <w:rPr>
          <w:rFonts w:ascii="Times New Roman" w:hAnsi="Times New Roman" w:cs="Times New Roman"/>
          <w:color w:val="000000" w:themeColor="text1"/>
          <w:lang w:val="en-GB"/>
        </w:rPr>
        <w:t xml:space="preserve">1% </w:t>
      </w:r>
      <w:r>
        <w:rPr>
          <w:rFonts w:ascii="Times New Roman" w:hAnsi="Times New Roman" w:cs="Times New Roman"/>
          <w:color w:val="000000" w:themeColor="text1"/>
          <w:lang w:val="en-GB"/>
        </w:rPr>
        <w:t xml:space="preserve">lower </w:t>
      </w:r>
      <w:r w:rsidRPr="001A0CD6">
        <w:rPr>
          <w:rFonts w:ascii="Times New Roman" w:hAnsi="Times New Roman" w:cs="Times New Roman"/>
          <w:color w:val="000000" w:themeColor="text1"/>
          <w:lang w:val="en-GB"/>
        </w:rPr>
        <w:t>HbA</w:t>
      </w:r>
      <w:r w:rsidRPr="001A0CD6">
        <w:rPr>
          <w:rFonts w:ascii="Times New Roman" w:hAnsi="Times New Roman" w:cs="Times New Roman"/>
          <w:color w:val="000000" w:themeColor="text1"/>
          <w:vertAlign w:val="subscript"/>
          <w:lang w:val="en-GB"/>
        </w:rPr>
        <w:t>1c</w:t>
      </w:r>
      <w:r w:rsidRPr="001A0CD6">
        <w:rPr>
          <w:rFonts w:ascii="Times New Roman" w:hAnsi="Times New Roman" w:cs="Times New Roman"/>
          <w:color w:val="000000" w:themeColor="text1"/>
          <w:lang w:val="en-GB"/>
        </w:rPr>
        <w:t xml:space="preserve"> equals to 11 mmol/mol</w:t>
      </w:r>
      <w:r>
        <w:rPr>
          <w:rFonts w:ascii="Times New Roman" w:hAnsi="Times New Roman" w:cs="Times New Roman"/>
          <w:color w:val="000000" w:themeColor="text1"/>
          <w:lang w:val="en-GB"/>
        </w:rPr>
        <w:t xml:space="preserve"> lower. </w:t>
      </w:r>
      <w:r w:rsidR="00E13AB3" w:rsidRPr="00F75C03">
        <w:rPr>
          <w:rFonts w:ascii="Times New Roman" w:hAnsi="Times New Roman" w:cs="Times New Roman"/>
          <w:color w:val="000000" w:themeColor="text1"/>
          <w:lang w:val="en-GB"/>
        </w:rPr>
        <w:t xml:space="preserve">OR, odds ratio; CI, confidence interval; GK, glucokinase activation; SNP, single nucleotide polymorphism; CAD, coronary artery disease; HF, heart failure; PAD, peripheral arterial disease. </w:t>
      </w:r>
    </w:p>
    <w:p w14:paraId="5795230B" w14:textId="77777777" w:rsidR="00E13AB3" w:rsidRPr="00F75C03" w:rsidRDefault="00E13AB3" w:rsidP="00E13AB3">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br w:type="page"/>
      </w:r>
    </w:p>
    <w:p w14:paraId="0F6E2EE5" w14:textId="6CE3CD35" w:rsidR="00E13AB3" w:rsidRPr="00F75C03" w:rsidRDefault="00E13AB3" w:rsidP="00E13AB3">
      <w:pPr>
        <w:spacing w:after="0" w:line="240" w:lineRule="auto"/>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lang w:val="en-GB"/>
        </w:rPr>
        <w:lastRenderedPageBreak/>
        <w:t xml:space="preserve"> </w:t>
      </w:r>
      <w:r w:rsidRPr="00F75C03">
        <w:rPr>
          <w:rFonts w:ascii="Times New Roman" w:hAnsi="Times New Roman" w:cs="Times New Roman"/>
          <w:color w:val="000000" w:themeColor="text1"/>
          <w:sz w:val="24"/>
          <w:szCs w:val="24"/>
          <w:lang w:val="en-GB"/>
        </w:rPr>
        <w:t>Table S</w:t>
      </w:r>
      <w:r w:rsidR="007A5344">
        <w:rPr>
          <w:rFonts w:ascii="Times New Roman" w:hAnsi="Times New Roman" w:cs="Times New Roman"/>
          <w:color w:val="000000" w:themeColor="text1"/>
          <w:sz w:val="24"/>
          <w:szCs w:val="24"/>
          <w:lang w:val="en-GB"/>
        </w:rPr>
        <w:t>7</w:t>
      </w:r>
      <w:r w:rsidRPr="00F75C03">
        <w:rPr>
          <w:rFonts w:ascii="Times New Roman" w:hAnsi="Times New Roman" w:cs="Times New Roman"/>
          <w:color w:val="000000" w:themeColor="text1"/>
          <w:sz w:val="24"/>
          <w:szCs w:val="24"/>
          <w:lang w:val="en-GB"/>
        </w:rPr>
        <w:t xml:space="preserve">. Instrumental variables for </w:t>
      </w:r>
      <w:r w:rsidR="007A5344" w:rsidRPr="00575420">
        <w:rPr>
          <w:rFonts w:ascii="Times New Roman" w:hAnsi="Times New Roman" w:cs="Times New Roman"/>
          <w:color w:val="000000" w:themeColor="text1"/>
          <w:sz w:val="24"/>
          <w:szCs w:val="24"/>
          <w:lang w:val="en-GB"/>
        </w:rPr>
        <w:t>non-targeted HbA</w:t>
      </w:r>
      <w:r w:rsidR="007A5344" w:rsidRPr="00575420">
        <w:rPr>
          <w:rFonts w:ascii="Times New Roman" w:hAnsi="Times New Roman" w:cs="Times New Roman"/>
          <w:color w:val="000000" w:themeColor="text1"/>
          <w:sz w:val="24"/>
          <w:szCs w:val="24"/>
          <w:vertAlign w:val="subscript"/>
          <w:lang w:val="en-GB"/>
        </w:rPr>
        <w:t>1c</w:t>
      </w:r>
      <w:r w:rsidR="007A5344" w:rsidRPr="00575420">
        <w:rPr>
          <w:rFonts w:ascii="Times New Roman" w:hAnsi="Times New Roman" w:cs="Times New Roman"/>
          <w:color w:val="000000" w:themeColor="text1"/>
          <w:sz w:val="24"/>
          <w:szCs w:val="24"/>
          <w:lang w:val="en-GB"/>
        </w:rPr>
        <w:t xml:space="preserve"> lowering</w:t>
      </w:r>
      <w:r w:rsidR="007A5344" w:rsidRPr="00F75C03" w:rsidDel="00D778DA">
        <w:rPr>
          <w:rFonts w:ascii="Times New Roman" w:hAnsi="Times New Roman" w:cs="Times New Roman"/>
          <w:color w:val="000000" w:themeColor="text1"/>
          <w:sz w:val="24"/>
          <w:szCs w:val="24"/>
          <w:lang w:val="en-GB"/>
        </w:rPr>
        <w:t xml:space="preserve"> </w:t>
      </w:r>
      <w:r w:rsidRPr="00F75C03">
        <w:rPr>
          <w:rFonts w:ascii="Times New Roman" w:hAnsi="Times New Roman" w:cs="Times New Roman"/>
          <w:color w:val="000000" w:themeColor="text1"/>
          <w:sz w:val="24"/>
          <w:szCs w:val="24"/>
          <w:lang w:val="en-GB"/>
        </w:rPr>
        <w:t>and their associations with HbA</w:t>
      </w:r>
      <w:r w:rsidRPr="00F75C03">
        <w:rPr>
          <w:rFonts w:ascii="Times New Roman" w:hAnsi="Times New Roman" w:cs="Times New Roman"/>
          <w:color w:val="000000" w:themeColor="text1"/>
          <w:sz w:val="24"/>
          <w:szCs w:val="24"/>
          <w:vertAlign w:val="subscript"/>
          <w:lang w:val="en-GB"/>
        </w:rPr>
        <w:t>1c</w:t>
      </w:r>
      <w:r w:rsidRPr="006052FF">
        <w:rPr>
          <w:rFonts w:ascii="Times New Roman" w:hAnsi="Times New Roman" w:cs="Times New Roman"/>
          <w:color w:val="000000" w:themeColor="text1"/>
          <w:sz w:val="24"/>
          <w:szCs w:val="24"/>
          <w:lang w:val="en-GB"/>
        </w:rPr>
        <w:t>.</w:t>
      </w:r>
      <w:r w:rsidRPr="00F75C03">
        <w:rPr>
          <w:rFonts w:ascii="Times New Roman" w:hAnsi="Times New Roman" w:cs="Times New Roman"/>
          <w:color w:val="000000" w:themeColor="text1"/>
          <w:sz w:val="24"/>
          <w:szCs w:val="24"/>
          <w:lang w:val="en-GB"/>
        </w:rPr>
        <w:t xml:space="preserve"> </w:t>
      </w: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25"/>
        <w:gridCol w:w="1793"/>
        <w:gridCol w:w="780"/>
        <w:gridCol w:w="740"/>
        <w:gridCol w:w="888"/>
        <w:gridCol w:w="1036"/>
        <w:gridCol w:w="1332"/>
        <w:gridCol w:w="1664"/>
      </w:tblGrid>
      <w:tr w:rsidR="00E13AB3" w:rsidRPr="00F75C03" w14:paraId="702D80C6" w14:textId="77777777" w:rsidTr="0011726D">
        <w:trPr>
          <w:trHeight w:val="289"/>
        </w:trPr>
        <w:tc>
          <w:tcPr>
            <w:tcW w:w="1625" w:type="dxa"/>
            <w:shd w:val="clear" w:color="auto" w:fill="auto"/>
            <w:noWrap/>
            <w:tcMar>
              <w:top w:w="15" w:type="dxa"/>
              <w:left w:w="15" w:type="dxa"/>
              <w:bottom w:w="0" w:type="dxa"/>
              <w:right w:w="15" w:type="dxa"/>
            </w:tcMar>
            <w:vAlign w:val="bottom"/>
            <w:hideMark/>
          </w:tcPr>
          <w:p w14:paraId="1109CF20" w14:textId="77777777" w:rsidR="00E13AB3" w:rsidRPr="00F75C03" w:rsidRDefault="00E13AB3" w:rsidP="0011726D">
            <w:pPr>
              <w:widowControl/>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SNP</w:t>
            </w:r>
          </w:p>
        </w:tc>
        <w:tc>
          <w:tcPr>
            <w:tcW w:w="1793" w:type="dxa"/>
            <w:shd w:val="clear" w:color="auto" w:fill="auto"/>
            <w:noWrap/>
            <w:tcMar>
              <w:top w:w="15" w:type="dxa"/>
              <w:left w:w="15" w:type="dxa"/>
              <w:bottom w:w="0" w:type="dxa"/>
              <w:right w:w="15" w:type="dxa"/>
            </w:tcMar>
            <w:vAlign w:val="bottom"/>
            <w:hideMark/>
          </w:tcPr>
          <w:p w14:paraId="405BC07D"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Position</w:t>
            </w:r>
          </w:p>
        </w:tc>
        <w:tc>
          <w:tcPr>
            <w:tcW w:w="780" w:type="dxa"/>
            <w:shd w:val="clear" w:color="auto" w:fill="auto"/>
            <w:noWrap/>
            <w:tcMar>
              <w:top w:w="15" w:type="dxa"/>
              <w:left w:w="15" w:type="dxa"/>
              <w:bottom w:w="0" w:type="dxa"/>
              <w:right w:w="15" w:type="dxa"/>
            </w:tcMar>
            <w:vAlign w:val="bottom"/>
            <w:hideMark/>
          </w:tcPr>
          <w:p w14:paraId="1AF4484A"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Effect allele</w:t>
            </w:r>
          </w:p>
        </w:tc>
        <w:tc>
          <w:tcPr>
            <w:tcW w:w="740" w:type="dxa"/>
            <w:shd w:val="clear" w:color="auto" w:fill="auto"/>
            <w:noWrap/>
            <w:tcMar>
              <w:top w:w="15" w:type="dxa"/>
              <w:left w:w="15" w:type="dxa"/>
              <w:bottom w:w="0" w:type="dxa"/>
              <w:right w:w="15" w:type="dxa"/>
            </w:tcMar>
            <w:vAlign w:val="bottom"/>
            <w:hideMark/>
          </w:tcPr>
          <w:p w14:paraId="2886004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proofErr w:type="gramStart"/>
            <w:r w:rsidRPr="00F75C03">
              <w:rPr>
                <w:rFonts w:ascii="Times New Roman" w:hAnsi="Times New Roman" w:cs="Times New Roman"/>
                <w:color w:val="000000" w:themeColor="text1"/>
                <w:sz w:val="24"/>
                <w:szCs w:val="24"/>
                <w:lang w:val="en-GB"/>
              </w:rPr>
              <w:t>Other</w:t>
            </w:r>
            <w:proofErr w:type="gramEnd"/>
            <w:r w:rsidRPr="00F75C03">
              <w:rPr>
                <w:rFonts w:ascii="Times New Roman" w:hAnsi="Times New Roman" w:cs="Times New Roman"/>
                <w:color w:val="000000" w:themeColor="text1"/>
                <w:sz w:val="24"/>
                <w:szCs w:val="24"/>
                <w:lang w:val="en-GB"/>
              </w:rPr>
              <w:t xml:space="preserve"> allele</w:t>
            </w:r>
          </w:p>
        </w:tc>
        <w:tc>
          <w:tcPr>
            <w:tcW w:w="888" w:type="dxa"/>
            <w:shd w:val="clear" w:color="auto" w:fill="auto"/>
            <w:noWrap/>
            <w:tcMar>
              <w:top w:w="15" w:type="dxa"/>
              <w:left w:w="15" w:type="dxa"/>
              <w:bottom w:w="0" w:type="dxa"/>
              <w:right w:w="15" w:type="dxa"/>
            </w:tcMar>
            <w:vAlign w:val="bottom"/>
            <w:hideMark/>
          </w:tcPr>
          <w:p w14:paraId="37C62D0A"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EAF</w:t>
            </w:r>
          </w:p>
        </w:tc>
        <w:tc>
          <w:tcPr>
            <w:tcW w:w="1036" w:type="dxa"/>
            <w:shd w:val="clear" w:color="auto" w:fill="auto"/>
            <w:noWrap/>
            <w:tcMar>
              <w:top w:w="15" w:type="dxa"/>
              <w:left w:w="15" w:type="dxa"/>
              <w:bottom w:w="0" w:type="dxa"/>
              <w:right w:w="15" w:type="dxa"/>
            </w:tcMar>
            <w:vAlign w:val="bottom"/>
            <w:hideMark/>
          </w:tcPr>
          <w:p w14:paraId="48BAB2C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Effect size</w:t>
            </w:r>
          </w:p>
        </w:tc>
        <w:tc>
          <w:tcPr>
            <w:tcW w:w="1332" w:type="dxa"/>
            <w:shd w:val="clear" w:color="auto" w:fill="auto"/>
            <w:noWrap/>
            <w:tcMar>
              <w:top w:w="15" w:type="dxa"/>
              <w:left w:w="15" w:type="dxa"/>
              <w:bottom w:w="0" w:type="dxa"/>
              <w:right w:w="15" w:type="dxa"/>
            </w:tcMar>
            <w:vAlign w:val="bottom"/>
            <w:hideMark/>
          </w:tcPr>
          <w:p w14:paraId="3D691D1D"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Standard error</w:t>
            </w:r>
          </w:p>
        </w:tc>
        <w:tc>
          <w:tcPr>
            <w:tcW w:w="1664" w:type="dxa"/>
            <w:shd w:val="clear" w:color="auto" w:fill="auto"/>
            <w:noWrap/>
            <w:tcMar>
              <w:top w:w="15" w:type="dxa"/>
              <w:left w:w="15" w:type="dxa"/>
              <w:bottom w:w="0" w:type="dxa"/>
              <w:right w:w="15" w:type="dxa"/>
            </w:tcMar>
            <w:vAlign w:val="bottom"/>
            <w:hideMark/>
          </w:tcPr>
          <w:p w14:paraId="048EAA72"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P</w:t>
            </w:r>
          </w:p>
        </w:tc>
      </w:tr>
      <w:tr w:rsidR="00E13AB3" w:rsidRPr="00F75C03" w14:paraId="5891E48F"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1CB20FF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rs267738</w:t>
            </w:r>
          </w:p>
        </w:tc>
        <w:tc>
          <w:tcPr>
            <w:tcW w:w="1793" w:type="dxa"/>
            <w:shd w:val="clear" w:color="auto" w:fill="auto"/>
            <w:noWrap/>
            <w:tcMar>
              <w:top w:w="15" w:type="dxa"/>
              <w:left w:w="15" w:type="dxa"/>
              <w:bottom w:w="0" w:type="dxa"/>
              <w:right w:w="15" w:type="dxa"/>
            </w:tcMar>
            <w:vAlign w:val="bottom"/>
            <w:hideMark/>
          </w:tcPr>
          <w:p w14:paraId="761B16B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1:150940625</w:t>
            </w:r>
          </w:p>
        </w:tc>
        <w:tc>
          <w:tcPr>
            <w:tcW w:w="780" w:type="dxa"/>
            <w:shd w:val="clear" w:color="auto" w:fill="auto"/>
            <w:noWrap/>
            <w:tcMar>
              <w:top w:w="15" w:type="dxa"/>
              <w:left w:w="15" w:type="dxa"/>
              <w:bottom w:w="0" w:type="dxa"/>
              <w:right w:w="15" w:type="dxa"/>
            </w:tcMar>
            <w:vAlign w:val="bottom"/>
            <w:hideMark/>
          </w:tcPr>
          <w:p w14:paraId="0843A68E"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740" w:type="dxa"/>
            <w:shd w:val="clear" w:color="auto" w:fill="auto"/>
            <w:noWrap/>
            <w:tcMar>
              <w:top w:w="15" w:type="dxa"/>
              <w:left w:w="15" w:type="dxa"/>
              <w:bottom w:w="0" w:type="dxa"/>
              <w:right w:w="15" w:type="dxa"/>
            </w:tcMar>
            <w:vAlign w:val="bottom"/>
            <w:hideMark/>
          </w:tcPr>
          <w:p w14:paraId="26594611"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G</w:t>
            </w:r>
          </w:p>
        </w:tc>
        <w:tc>
          <w:tcPr>
            <w:tcW w:w="888" w:type="dxa"/>
            <w:shd w:val="clear" w:color="auto" w:fill="auto"/>
            <w:noWrap/>
            <w:tcMar>
              <w:top w:w="15" w:type="dxa"/>
              <w:left w:w="15" w:type="dxa"/>
              <w:bottom w:w="0" w:type="dxa"/>
              <w:right w:w="15" w:type="dxa"/>
            </w:tcMar>
            <w:vAlign w:val="bottom"/>
            <w:hideMark/>
          </w:tcPr>
          <w:p w14:paraId="49E1C1A8"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0.797</w:t>
            </w:r>
          </w:p>
        </w:tc>
        <w:tc>
          <w:tcPr>
            <w:tcW w:w="1036" w:type="dxa"/>
            <w:shd w:val="clear" w:color="auto" w:fill="auto"/>
            <w:noWrap/>
            <w:tcMar>
              <w:top w:w="15" w:type="dxa"/>
              <w:left w:w="15" w:type="dxa"/>
              <w:bottom w:w="0" w:type="dxa"/>
              <w:right w:w="15" w:type="dxa"/>
            </w:tcMar>
            <w:vAlign w:val="bottom"/>
            <w:hideMark/>
          </w:tcPr>
          <w:p w14:paraId="74CF2EC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0.0109</w:t>
            </w:r>
          </w:p>
        </w:tc>
        <w:tc>
          <w:tcPr>
            <w:tcW w:w="1332" w:type="dxa"/>
            <w:shd w:val="clear" w:color="auto" w:fill="auto"/>
            <w:noWrap/>
            <w:tcMar>
              <w:top w:w="15" w:type="dxa"/>
              <w:left w:w="15" w:type="dxa"/>
              <w:bottom w:w="0" w:type="dxa"/>
              <w:right w:w="15" w:type="dxa"/>
            </w:tcMar>
            <w:vAlign w:val="bottom"/>
            <w:hideMark/>
          </w:tcPr>
          <w:p w14:paraId="4B43A0CD"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0.0016</w:t>
            </w:r>
          </w:p>
        </w:tc>
        <w:tc>
          <w:tcPr>
            <w:tcW w:w="1664" w:type="dxa"/>
            <w:shd w:val="clear" w:color="auto" w:fill="auto"/>
            <w:noWrap/>
            <w:tcMar>
              <w:top w:w="15" w:type="dxa"/>
              <w:left w:w="15" w:type="dxa"/>
              <w:bottom w:w="0" w:type="dxa"/>
              <w:right w:w="15" w:type="dxa"/>
            </w:tcMar>
            <w:vAlign w:val="bottom"/>
            <w:hideMark/>
          </w:tcPr>
          <w:p w14:paraId="7C7CBDF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1.14E-11</w:t>
            </w:r>
          </w:p>
        </w:tc>
      </w:tr>
      <w:tr w:rsidR="00E13AB3" w:rsidRPr="00F75C03" w14:paraId="62B7E6A9"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6FFA24C7"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rs857725</w:t>
            </w:r>
          </w:p>
        </w:tc>
        <w:tc>
          <w:tcPr>
            <w:tcW w:w="1793" w:type="dxa"/>
            <w:shd w:val="clear" w:color="auto" w:fill="auto"/>
            <w:noWrap/>
            <w:tcMar>
              <w:top w:w="15" w:type="dxa"/>
              <w:left w:w="15" w:type="dxa"/>
              <w:bottom w:w="0" w:type="dxa"/>
              <w:right w:w="15" w:type="dxa"/>
            </w:tcMar>
            <w:vAlign w:val="bottom"/>
            <w:hideMark/>
          </w:tcPr>
          <w:p w14:paraId="6A61D68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1:158607935</w:t>
            </w:r>
          </w:p>
        </w:tc>
        <w:tc>
          <w:tcPr>
            <w:tcW w:w="780" w:type="dxa"/>
            <w:shd w:val="clear" w:color="auto" w:fill="auto"/>
            <w:noWrap/>
            <w:tcMar>
              <w:top w:w="15" w:type="dxa"/>
              <w:left w:w="15" w:type="dxa"/>
              <w:bottom w:w="0" w:type="dxa"/>
              <w:right w:w="15" w:type="dxa"/>
            </w:tcMar>
            <w:vAlign w:val="bottom"/>
            <w:hideMark/>
          </w:tcPr>
          <w:p w14:paraId="46702381"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740" w:type="dxa"/>
            <w:shd w:val="clear" w:color="auto" w:fill="auto"/>
            <w:noWrap/>
            <w:tcMar>
              <w:top w:w="15" w:type="dxa"/>
              <w:left w:w="15" w:type="dxa"/>
              <w:bottom w:w="0" w:type="dxa"/>
              <w:right w:w="15" w:type="dxa"/>
            </w:tcMar>
            <w:vAlign w:val="bottom"/>
            <w:hideMark/>
          </w:tcPr>
          <w:p w14:paraId="570EEE9E"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G</w:t>
            </w:r>
          </w:p>
        </w:tc>
        <w:tc>
          <w:tcPr>
            <w:tcW w:w="888" w:type="dxa"/>
            <w:shd w:val="clear" w:color="auto" w:fill="auto"/>
            <w:noWrap/>
            <w:tcMar>
              <w:top w:w="15" w:type="dxa"/>
              <w:left w:w="15" w:type="dxa"/>
              <w:bottom w:w="0" w:type="dxa"/>
              <w:right w:w="15" w:type="dxa"/>
            </w:tcMar>
            <w:vAlign w:val="bottom"/>
            <w:hideMark/>
          </w:tcPr>
          <w:p w14:paraId="72E50CAB"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0.723</w:t>
            </w:r>
          </w:p>
        </w:tc>
        <w:tc>
          <w:tcPr>
            <w:tcW w:w="1036" w:type="dxa"/>
            <w:shd w:val="clear" w:color="auto" w:fill="auto"/>
            <w:noWrap/>
            <w:tcMar>
              <w:top w:w="15" w:type="dxa"/>
              <w:left w:w="15" w:type="dxa"/>
              <w:bottom w:w="0" w:type="dxa"/>
              <w:right w:w="15" w:type="dxa"/>
            </w:tcMar>
            <w:vAlign w:val="bottom"/>
            <w:hideMark/>
          </w:tcPr>
          <w:p w14:paraId="58240431"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-0.0208</w:t>
            </w:r>
          </w:p>
        </w:tc>
        <w:tc>
          <w:tcPr>
            <w:tcW w:w="1332" w:type="dxa"/>
            <w:shd w:val="clear" w:color="auto" w:fill="auto"/>
            <w:noWrap/>
            <w:tcMar>
              <w:top w:w="15" w:type="dxa"/>
              <w:left w:w="15" w:type="dxa"/>
              <w:bottom w:w="0" w:type="dxa"/>
              <w:right w:w="15" w:type="dxa"/>
            </w:tcMar>
            <w:vAlign w:val="bottom"/>
            <w:hideMark/>
          </w:tcPr>
          <w:p w14:paraId="78C1A03E"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0.0014</w:t>
            </w:r>
          </w:p>
        </w:tc>
        <w:tc>
          <w:tcPr>
            <w:tcW w:w="1664" w:type="dxa"/>
            <w:shd w:val="clear" w:color="auto" w:fill="auto"/>
            <w:noWrap/>
            <w:tcMar>
              <w:top w:w="15" w:type="dxa"/>
              <w:left w:w="15" w:type="dxa"/>
              <w:bottom w:w="0" w:type="dxa"/>
              <w:right w:w="15" w:type="dxa"/>
            </w:tcMar>
            <w:vAlign w:val="bottom"/>
            <w:hideMark/>
          </w:tcPr>
          <w:p w14:paraId="372D5F90"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5.43E-55</w:t>
            </w:r>
          </w:p>
        </w:tc>
      </w:tr>
      <w:tr w:rsidR="00E13AB3" w:rsidRPr="00F75C03" w14:paraId="6C700AA4"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4418C8F2"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rs7547793</w:t>
            </w:r>
          </w:p>
        </w:tc>
        <w:tc>
          <w:tcPr>
            <w:tcW w:w="1793" w:type="dxa"/>
            <w:shd w:val="clear" w:color="auto" w:fill="auto"/>
            <w:noWrap/>
            <w:tcMar>
              <w:top w:w="15" w:type="dxa"/>
              <w:left w:w="15" w:type="dxa"/>
              <w:bottom w:w="0" w:type="dxa"/>
              <w:right w:w="15" w:type="dxa"/>
            </w:tcMar>
            <w:vAlign w:val="bottom"/>
            <w:hideMark/>
          </w:tcPr>
          <w:p w14:paraId="05E1C6CE"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1:203653544</w:t>
            </w:r>
          </w:p>
        </w:tc>
        <w:tc>
          <w:tcPr>
            <w:tcW w:w="780" w:type="dxa"/>
            <w:shd w:val="clear" w:color="auto" w:fill="auto"/>
            <w:noWrap/>
            <w:tcMar>
              <w:top w:w="15" w:type="dxa"/>
              <w:left w:w="15" w:type="dxa"/>
              <w:bottom w:w="0" w:type="dxa"/>
              <w:right w:w="15" w:type="dxa"/>
            </w:tcMar>
            <w:vAlign w:val="bottom"/>
            <w:hideMark/>
          </w:tcPr>
          <w:p w14:paraId="41948CFA"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A</w:t>
            </w:r>
          </w:p>
        </w:tc>
        <w:tc>
          <w:tcPr>
            <w:tcW w:w="740" w:type="dxa"/>
            <w:shd w:val="clear" w:color="auto" w:fill="auto"/>
            <w:noWrap/>
            <w:tcMar>
              <w:top w:w="15" w:type="dxa"/>
              <w:left w:w="15" w:type="dxa"/>
              <w:bottom w:w="0" w:type="dxa"/>
              <w:right w:w="15" w:type="dxa"/>
            </w:tcMar>
            <w:vAlign w:val="bottom"/>
            <w:hideMark/>
          </w:tcPr>
          <w:p w14:paraId="7AF118E0"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888" w:type="dxa"/>
            <w:shd w:val="clear" w:color="auto" w:fill="auto"/>
            <w:noWrap/>
            <w:tcMar>
              <w:top w:w="15" w:type="dxa"/>
              <w:left w:w="15" w:type="dxa"/>
              <w:bottom w:w="0" w:type="dxa"/>
              <w:right w:w="15" w:type="dxa"/>
            </w:tcMar>
            <w:vAlign w:val="bottom"/>
            <w:hideMark/>
          </w:tcPr>
          <w:p w14:paraId="0E54433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0.12</w:t>
            </w:r>
          </w:p>
        </w:tc>
        <w:tc>
          <w:tcPr>
            <w:tcW w:w="1036" w:type="dxa"/>
            <w:shd w:val="clear" w:color="auto" w:fill="auto"/>
            <w:noWrap/>
            <w:tcMar>
              <w:top w:w="15" w:type="dxa"/>
              <w:left w:w="15" w:type="dxa"/>
              <w:bottom w:w="0" w:type="dxa"/>
              <w:right w:w="15" w:type="dxa"/>
            </w:tcMar>
            <w:vAlign w:val="bottom"/>
            <w:hideMark/>
          </w:tcPr>
          <w:p w14:paraId="51A32F9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-0.0118</w:t>
            </w:r>
          </w:p>
        </w:tc>
        <w:tc>
          <w:tcPr>
            <w:tcW w:w="1332" w:type="dxa"/>
            <w:shd w:val="clear" w:color="auto" w:fill="auto"/>
            <w:noWrap/>
            <w:tcMar>
              <w:top w:w="15" w:type="dxa"/>
              <w:left w:w="15" w:type="dxa"/>
              <w:bottom w:w="0" w:type="dxa"/>
              <w:right w:w="15" w:type="dxa"/>
            </w:tcMar>
            <w:vAlign w:val="bottom"/>
            <w:hideMark/>
          </w:tcPr>
          <w:p w14:paraId="7C652D1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0.0021</w:t>
            </w:r>
          </w:p>
        </w:tc>
        <w:tc>
          <w:tcPr>
            <w:tcW w:w="1664" w:type="dxa"/>
            <w:shd w:val="clear" w:color="auto" w:fill="auto"/>
            <w:noWrap/>
            <w:tcMar>
              <w:top w:w="15" w:type="dxa"/>
              <w:left w:w="15" w:type="dxa"/>
              <w:bottom w:w="0" w:type="dxa"/>
              <w:right w:w="15" w:type="dxa"/>
            </w:tcMar>
            <w:vAlign w:val="bottom"/>
            <w:hideMark/>
          </w:tcPr>
          <w:p w14:paraId="50807E0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6.61E-09</w:t>
            </w:r>
          </w:p>
        </w:tc>
      </w:tr>
      <w:tr w:rsidR="00E13AB3" w:rsidRPr="00F75C03" w14:paraId="28D63E69"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21551A9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rs340882</w:t>
            </w:r>
          </w:p>
        </w:tc>
        <w:tc>
          <w:tcPr>
            <w:tcW w:w="1793" w:type="dxa"/>
            <w:shd w:val="clear" w:color="auto" w:fill="auto"/>
            <w:noWrap/>
            <w:tcMar>
              <w:top w:w="15" w:type="dxa"/>
              <w:left w:w="15" w:type="dxa"/>
              <w:bottom w:w="0" w:type="dxa"/>
              <w:right w:w="15" w:type="dxa"/>
            </w:tcMar>
            <w:vAlign w:val="bottom"/>
            <w:hideMark/>
          </w:tcPr>
          <w:p w14:paraId="58E99A4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1:214145731</w:t>
            </w:r>
          </w:p>
        </w:tc>
        <w:tc>
          <w:tcPr>
            <w:tcW w:w="780" w:type="dxa"/>
            <w:shd w:val="clear" w:color="auto" w:fill="auto"/>
            <w:noWrap/>
            <w:tcMar>
              <w:top w:w="15" w:type="dxa"/>
              <w:left w:w="15" w:type="dxa"/>
              <w:bottom w:w="0" w:type="dxa"/>
              <w:right w:w="15" w:type="dxa"/>
            </w:tcMar>
            <w:vAlign w:val="bottom"/>
            <w:hideMark/>
          </w:tcPr>
          <w:p w14:paraId="14D0489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740" w:type="dxa"/>
            <w:shd w:val="clear" w:color="auto" w:fill="auto"/>
            <w:noWrap/>
            <w:tcMar>
              <w:top w:w="15" w:type="dxa"/>
              <w:left w:w="15" w:type="dxa"/>
              <w:bottom w:w="0" w:type="dxa"/>
              <w:right w:w="15" w:type="dxa"/>
            </w:tcMar>
            <w:vAlign w:val="bottom"/>
            <w:hideMark/>
          </w:tcPr>
          <w:p w14:paraId="157DCEE8"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G</w:t>
            </w:r>
          </w:p>
        </w:tc>
        <w:tc>
          <w:tcPr>
            <w:tcW w:w="888" w:type="dxa"/>
            <w:shd w:val="clear" w:color="auto" w:fill="auto"/>
            <w:noWrap/>
            <w:tcMar>
              <w:top w:w="15" w:type="dxa"/>
              <w:left w:w="15" w:type="dxa"/>
              <w:bottom w:w="0" w:type="dxa"/>
              <w:right w:w="15" w:type="dxa"/>
            </w:tcMar>
            <w:vAlign w:val="bottom"/>
            <w:hideMark/>
          </w:tcPr>
          <w:p w14:paraId="16774C0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0.42</w:t>
            </w:r>
          </w:p>
        </w:tc>
        <w:tc>
          <w:tcPr>
            <w:tcW w:w="1036" w:type="dxa"/>
            <w:shd w:val="clear" w:color="auto" w:fill="auto"/>
            <w:noWrap/>
            <w:tcMar>
              <w:top w:w="15" w:type="dxa"/>
              <w:left w:w="15" w:type="dxa"/>
              <w:bottom w:w="0" w:type="dxa"/>
              <w:right w:w="15" w:type="dxa"/>
            </w:tcMar>
            <w:vAlign w:val="bottom"/>
            <w:hideMark/>
          </w:tcPr>
          <w:p w14:paraId="79ACC01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-0.0084</w:t>
            </w:r>
          </w:p>
        </w:tc>
        <w:tc>
          <w:tcPr>
            <w:tcW w:w="1332" w:type="dxa"/>
            <w:shd w:val="clear" w:color="auto" w:fill="auto"/>
            <w:noWrap/>
            <w:tcMar>
              <w:top w:w="15" w:type="dxa"/>
              <w:left w:w="15" w:type="dxa"/>
              <w:bottom w:w="0" w:type="dxa"/>
              <w:right w:w="15" w:type="dxa"/>
            </w:tcMar>
            <w:vAlign w:val="bottom"/>
            <w:hideMark/>
          </w:tcPr>
          <w:p w14:paraId="735350B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0.0013</w:t>
            </w:r>
          </w:p>
        </w:tc>
        <w:tc>
          <w:tcPr>
            <w:tcW w:w="1664" w:type="dxa"/>
            <w:shd w:val="clear" w:color="auto" w:fill="auto"/>
            <w:noWrap/>
            <w:tcMar>
              <w:top w:w="15" w:type="dxa"/>
              <w:left w:w="15" w:type="dxa"/>
              <w:bottom w:w="0" w:type="dxa"/>
              <w:right w:w="15" w:type="dxa"/>
            </w:tcMar>
            <w:vAlign w:val="bottom"/>
            <w:hideMark/>
          </w:tcPr>
          <w:p w14:paraId="5E4C1BE0"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1.48E-10</w:t>
            </w:r>
          </w:p>
        </w:tc>
      </w:tr>
      <w:tr w:rsidR="00E13AB3" w:rsidRPr="00F75C03" w14:paraId="11FB2428"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3E251A6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rs2375278</w:t>
            </w:r>
          </w:p>
        </w:tc>
        <w:tc>
          <w:tcPr>
            <w:tcW w:w="1793" w:type="dxa"/>
            <w:shd w:val="clear" w:color="auto" w:fill="auto"/>
            <w:noWrap/>
            <w:tcMar>
              <w:top w:w="15" w:type="dxa"/>
              <w:left w:w="15" w:type="dxa"/>
              <w:bottom w:w="0" w:type="dxa"/>
              <w:right w:w="15" w:type="dxa"/>
            </w:tcMar>
            <w:vAlign w:val="bottom"/>
            <w:hideMark/>
          </w:tcPr>
          <w:p w14:paraId="307306F0"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1:25529038</w:t>
            </w:r>
          </w:p>
        </w:tc>
        <w:tc>
          <w:tcPr>
            <w:tcW w:w="780" w:type="dxa"/>
            <w:shd w:val="clear" w:color="auto" w:fill="auto"/>
            <w:noWrap/>
            <w:tcMar>
              <w:top w:w="15" w:type="dxa"/>
              <w:left w:w="15" w:type="dxa"/>
              <w:bottom w:w="0" w:type="dxa"/>
              <w:right w:w="15" w:type="dxa"/>
            </w:tcMar>
            <w:vAlign w:val="bottom"/>
            <w:hideMark/>
          </w:tcPr>
          <w:p w14:paraId="47DDE207"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A</w:t>
            </w:r>
          </w:p>
        </w:tc>
        <w:tc>
          <w:tcPr>
            <w:tcW w:w="740" w:type="dxa"/>
            <w:shd w:val="clear" w:color="auto" w:fill="auto"/>
            <w:noWrap/>
            <w:tcMar>
              <w:top w:w="15" w:type="dxa"/>
              <w:left w:w="15" w:type="dxa"/>
              <w:bottom w:w="0" w:type="dxa"/>
              <w:right w:w="15" w:type="dxa"/>
            </w:tcMar>
            <w:vAlign w:val="bottom"/>
            <w:hideMark/>
          </w:tcPr>
          <w:p w14:paraId="2635134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G</w:t>
            </w:r>
          </w:p>
        </w:tc>
        <w:tc>
          <w:tcPr>
            <w:tcW w:w="888" w:type="dxa"/>
            <w:shd w:val="clear" w:color="auto" w:fill="auto"/>
            <w:noWrap/>
            <w:tcMar>
              <w:top w:w="15" w:type="dxa"/>
              <w:left w:w="15" w:type="dxa"/>
              <w:bottom w:w="0" w:type="dxa"/>
              <w:right w:w="15" w:type="dxa"/>
            </w:tcMar>
            <w:vAlign w:val="bottom"/>
            <w:hideMark/>
          </w:tcPr>
          <w:p w14:paraId="5D30E0A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0.176</w:t>
            </w:r>
          </w:p>
        </w:tc>
        <w:tc>
          <w:tcPr>
            <w:tcW w:w="1036" w:type="dxa"/>
            <w:shd w:val="clear" w:color="auto" w:fill="auto"/>
            <w:noWrap/>
            <w:tcMar>
              <w:top w:w="15" w:type="dxa"/>
              <w:left w:w="15" w:type="dxa"/>
              <w:bottom w:w="0" w:type="dxa"/>
              <w:right w:w="15" w:type="dxa"/>
            </w:tcMar>
            <w:vAlign w:val="bottom"/>
            <w:hideMark/>
          </w:tcPr>
          <w:p w14:paraId="3728704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0.0112</w:t>
            </w:r>
          </w:p>
        </w:tc>
        <w:tc>
          <w:tcPr>
            <w:tcW w:w="1332" w:type="dxa"/>
            <w:shd w:val="clear" w:color="auto" w:fill="auto"/>
            <w:noWrap/>
            <w:tcMar>
              <w:top w:w="15" w:type="dxa"/>
              <w:left w:w="15" w:type="dxa"/>
              <w:bottom w:w="0" w:type="dxa"/>
              <w:right w:w="15" w:type="dxa"/>
            </w:tcMar>
            <w:vAlign w:val="bottom"/>
            <w:hideMark/>
          </w:tcPr>
          <w:p w14:paraId="2567C09D"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0.0017</w:t>
            </w:r>
          </w:p>
        </w:tc>
        <w:tc>
          <w:tcPr>
            <w:tcW w:w="1664" w:type="dxa"/>
            <w:shd w:val="clear" w:color="auto" w:fill="auto"/>
            <w:noWrap/>
            <w:tcMar>
              <w:top w:w="15" w:type="dxa"/>
              <w:left w:w="15" w:type="dxa"/>
              <w:bottom w:w="0" w:type="dxa"/>
              <w:right w:w="15" w:type="dxa"/>
            </w:tcMar>
            <w:vAlign w:val="bottom"/>
            <w:hideMark/>
          </w:tcPr>
          <w:p w14:paraId="18550DB2"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1.05E-11</w:t>
            </w:r>
          </w:p>
        </w:tc>
      </w:tr>
      <w:tr w:rsidR="00E13AB3" w:rsidRPr="00F75C03" w14:paraId="17696524"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6AA6D8BD"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rs1175549</w:t>
            </w:r>
          </w:p>
        </w:tc>
        <w:tc>
          <w:tcPr>
            <w:tcW w:w="1793" w:type="dxa"/>
            <w:shd w:val="clear" w:color="auto" w:fill="auto"/>
            <w:noWrap/>
            <w:tcMar>
              <w:top w:w="15" w:type="dxa"/>
              <w:left w:w="15" w:type="dxa"/>
              <w:bottom w:w="0" w:type="dxa"/>
              <w:right w:w="15" w:type="dxa"/>
            </w:tcMar>
            <w:vAlign w:val="bottom"/>
            <w:hideMark/>
          </w:tcPr>
          <w:p w14:paraId="1DD5AC12"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1:3691727</w:t>
            </w:r>
          </w:p>
        </w:tc>
        <w:tc>
          <w:tcPr>
            <w:tcW w:w="780" w:type="dxa"/>
            <w:shd w:val="clear" w:color="auto" w:fill="auto"/>
            <w:noWrap/>
            <w:tcMar>
              <w:top w:w="15" w:type="dxa"/>
              <w:left w:w="15" w:type="dxa"/>
              <w:bottom w:w="0" w:type="dxa"/>
              <w:right w:w="15" w:type="dxa"/>
            </w:tcMar>
            <w:vAlign w:val="bottom"/>
            <w:hideMark/>
          </w:tcPr>
          <w:p w14:paraId="2936E71D"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A</w:t>
            </w:r>
          </w:p>
        </w:tc>
        <w:tc>
          <w:tcPr>
            <w:tcW w:w="740" w:type="dxa"/>
            <w:shd w:val="clear" w:color="auto" w:fill="auto"/>
            <w:noWrap/>
            <w:tcMar>
              <w:top w:w="15" w:type="dxa"/>
              <w:left w:w="15" w:type="dxa"/>
              <w:bottom w:w="0" w:type="dxa"/>
              <w:right w:w="15" w:type="dxa"/>
            </w:tcMar>
            <w:vAlign w:val="bottom"/>
            <w:hideMark/>
          </w:tcPr>
          <w:p w14:paraId="3A4CFC5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888" w:type="dxa"/>
            <w:shd w:val="clear" w:color="auto" w:fill="auto"/>
            <w:noWrap/>
            <w:tcMar>
              <w:top w:w="15" w:type="dxa"/>
              <w:left w:w="15" w:type="dxa"/>
              <w:bottom w:w="0" w:type="dxa"/>
              <w:right w:w="15" w:type="dxa"/>
            </w:tcMar>
            <w:vAlign w:val="bottom"/>
            <w:hideMark/>
          </w:tcPr>
          <w:p w14:paraId="3679169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0.786</w:t>
            </w:r>
          </w:p>
        </w:tc>
        <w:tc>
          <w:tcPr>
            <w:tcW w:w="1036" w:type="dxa"/>
            <w:shd w:val="clear" w:color="auto" w:fill="auto"/>
            <w:noWrap/>
            <w:tcMar>
              <w:top w:w="15" w:type="dxa"/>
              <w:left w:w="15" w:type="dxa"/>
              <w:bottom w:w="0" w:type="dxa"/>
              <w:right w:w="15" w:type="dxa"/>
            </w:tcMar>
            <w:vAlign w:val="bottom"/>
            <w:hideMark/>
          </w:tcPr>
          <w:p w14:paraId="5E641377"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0.0098</w:t>
            </w:r>
          </w:p>
        </w:tc>
        <w:tc>
          <w:tcPr>
            <w:tcW w:w="1332" w:type="dxa"/>
            <w:shd w:val="clear" w:color="auto" w:fill="auto"/>
            <w:noWrap/>
            <w:tcMar>
              <w:top w:w="15" w:type="dxa"/>
              <w:left w:w="15" w:type="dxa"/>
              <w:bottom w:w="0" w:type="dxa"/>
              <w:right w:w="15" w:type="dxa"/>
            </w:tcMar>
            <w:vAlign w:val="bottom"/>
            <w:hideMark/>
          </w:tcPr>
          <w:p w14:paraId="404BA50E"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0.0015</w:t>
            </w:r>
          </w:p>
        </w:tc>
        <w:tc>
          <w:tcPr>
            <w:tcW w:w="1664" w:type="dxa"/>
            <w:shd w:val="clear" w:color="auto" w:fill="auto"/>
            <w:noWrap/>
            <w:tcMar>
              <w:top w:w="15" w:type="dxa"/>
              <w:left w:w="15" w:type="dxa"/>
              <w:bottom w:w="0" w:type="dxa"/>
              <w:right w:w="15" w:type="dxa"/>
            </w:tcMar>
            <w:vAlign w:val="bottom"/>
            <w:hideMark/>
          </w:tcPr>
          <w:p w14:paraId="3107E85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7.13E-13</w:t>
            </w:r>
          </w:p>
        </w:tc>
      </w:tr>
      <w:tr w:rsidR="00E13AB3" w:rsidRPr="00F75C03" w14:paraId="42395DD7"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4159E281"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rs560887</w:t>
            </w:r>
          </w:p>
        </w:tc>
        <w:tc>
          <w:tcPr>
            <w:tcW w:w="1793" w:type="dxa"/>
            <w:shd w:val="clear" w:color="auto" w:fill="auto"/>
            <w:noWrap/>
            <w:tcMar>
              <w:top w:w="15" w:type="dxa"/>
              <w:left w:w="15" w:type="dxa"/>
              <w:bottom w:w="0" w:type="dxa"/>
              <w:right w:w="15" w:type="dxa"/>
            </w:tcMar>
            <w:vAlign w:val="bottom"/>
            <w:hideMark/>
          </w:tcPr>
          <w:p w14:paraId="30535332"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2:169763148</w:t>
            </w:r>
          </w:p>
        </w:tc>
        <w:tc>
          <w:tcPr>
            <w:tcW w:w="780" w:type="dxa"/>
            <w:shd w:val="clear" w:color="auto" w:fill="auto"/>
            <w:noWrap/>
            <w:tcMar>
              <w:top w:w="15" w:type="dxa"/>
              <w:left w:w="15" w:type="dxa"/>
              <w:bottom w:w="0" w:type="dxa"/>
              <w:right w:w="15" w:type="dxa"/>
            </w:tcMar>
            <w:vAlign w:val="bottom"/>
            <w:hideMark/>
          </w:tcPr>
          <w:p w14:paraId="07AB60F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740" w:type="dxa"/>
            <w:shd w:val="clear" w:color="auto" w:fill="auto"/>
            <w:noWrap/>
            <w:tcMar>
              <w:top w:w="15" w:type="dxa"/>
              <w:left w:w="15" w:type="dxa"/>
              <w:bottom w:w="0" w:type="dxa"/>
              <w:right w:w="15" w:type="dxa"/>
            </w:tcMar>
            <w:vAlign w:val="bottom"/>
            <w:hideMark/>
          </w:tcPr>
          <w:p w14:paraId="54B36EE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888" w:type="dxa"/>
            <w:shd w:val="clear" w:color="auto" w:fill="auto"/>
            <w:noWrap/>
            <w:tcMar>
              <w:top w:w="15" w:type="dxa"/>
              <w:left w:w="15" w:type="dxa"/>
              <w:bottom w:w="0" w:type="dxa"/>
              <w:right w:w="15" w:type="dxa"/>
            </w:tcMar>
            <w:vAlign w:val="bottom"/>
            <w:hideMark/>
          </w:tcPr>
          <w:p w14:paraId="02B22382"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0.306</w:t>
            </w:r>
          </w:p>
        </w:tc>
        <w:tc>
          <w:tcPr>
            <w:tcW w:w="1036" w:type="dxa"/>
            <w:shd w:val="clear" w:color="auto" w:fill="auto"/>
            <w:noWrap/>
            <w:tcMar>
              <w:top w:w="15" w:type="dxa"/>
              <w:left w:w="15" w:type="dxa"/>
              <w:bottom w:w="0" w:type="dxa"/>
              <w:right w:w="15" w:type="dxa"/>
            </w:tcMar>
            <w:vAlign w:val="bottom"/>
            <w:hideMark/>
          </w:tcPr>
          <w:p w14:paraId="0708DD50"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-0.0307</w:t>
            </w:r>
          </w:p>
        </w:tc>
        <w:tc>
          <w:tcPr>
            <w:tcW w:w="1332" w:type="dxa"/>
            <w:shd w:val="clear" w:color="auto" w:fill="auto"/>
            <w:noWrap/>
            <w:tcMar>
              <w:top w:w="15" w:type="dxa"/>
              <w:left w:w="15" w:type="dxa"/>
              <w:bottom w:w="0" w:type="dxa"/>
              <w:right w:w="15" w:type="dxa"/>
            </w:tcMar>
            <w:vAlign w:val="bottom"/>
            <w:hideMark/>
          </w:tcPr>
          <w:p w14:paraId="7A1F0A8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0.0014</w:t>
            </w:r>
          </w:p>
        </w:tc>
        <w:tc>
          <w:tcPr>
            <w:tcW w:w="1664" w:type="dxa"/>
            <w:shd w:val="clear" w:color="auto" w:fill="auto"/>
            <w:noWrap/>
            <w:tcMar>
              <w:top w:w="15" w:type="dxa"/>
              <w:left w:w="15" w:type="dxa"/>
              <w:bottom w:w="0" w:type="dxa"/>
              <w:right w:w="15" w:type="dxa"/>
            </w:tcMar>
            <w:vAlign w:val="bottom"/>
            <w:hideMark/>
          </w:tcPr>
          <w:p w14:paraId="13E48E72"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5.55E-122</w:t>
            </w:r>
          </w:p>
        </w:tc>
      </w:tr>
      <w:tr w:rsidR="00E13AB3" w:rsidRPr="00F75C03" w14:paraId="213FF25A"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2DD1E450"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rs13389076</w:t>
            </w:r>
          </w:p>
        </w:tc>
        <w:tc>
          <w:tcPr>
            <w:tcW w:w="1793" w:type="dxa"/>
            <w:shd w:val="clear" w:color="auto" w:fill="auto"/>
            <w:noWrap/>
            <w:tcMar>
              <w:top w:w="15" w:type="dxa"/>
              <w:left w:w="15" w:type="dxa"/>
              <w:bottom w:w="0" w:type="dxa"/>
              <w:right w:w="15" w:type="dxa"/>
            </w:tcMar>
            <w:vAlign w:val="bottom"/>
            <w:hideMark/>
          </w:tcPr>
          <w:p w14:paraId="6830976B"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2:169789512</w:t>
            </w:r>
          </w:p>
        </w:tc>
        <w:tc>
          <w:tcPr>
            <w:tcW w:w="780" w:type="dxa"/>
            <w:shd w:val="clear" w:color="auto" w:fill="auto"/>
            <w:noWrap/>
            <w:tcMar>
              <w:top w:w="15" w:type="dxa"/>
              <w:left w:w="15" w:type="dxa"/>
              <w:bottom w:w="0" w:type="dxa"/>
              <w:right w:w="15" w:type="dxa"/>
            </w:tcMar>
            <w:vAlign w:val="bottom"/>
            <w:hideMark/>
          </w:tcPr>
          <w:p w14:paraId="2B2DD337"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A</w:t>
            </w:r>
          </w:p>
        </w:tc>
        <w:tc>
          <w:tcPr>
            <w:tcW w:w="740" w:type="dxa"/>
            <w:shd w:val="clear" w:color="auto" w:fill="auto"/>
            <w:noWrap/>
            <w:tcMar>
              <w:top w:w="15" w:type="dxa"/>
              <w:left w:w="15" w:type="dxa"/>
              <w:bottom w:w="0" w:type="dxa"/>
              <w:right w:w="15" w:type="dxa"/>
            </w:tcMar>
            <w:vAlign w:val="bottom"/>
            <w:hideMark/>
          </w:tcPr>
          <w:p w14:paraId="180CBBAD"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G</w:t>
            </w:r>
          </w:p>
        </w:tc>
        <w:tc>
          <w:tcPr>
            <w:tcW w:w="888" w:type="dxa"/>
            <w:shd w:val="clear" w:color="auto" w:fill="auto"/>
            <w:noWrap/>
            <w:tcMar>
              <w:top w:w="15" w:type="dxa"/>
              <w:left w:w="15" w:type="dxa"/>
              <w:bottom w:w="0" w:type="dxa"/>
              <w:right w:w="15" w:type="dxa"/>
            </w:tcMar>
            <w:vAlign w:val="bottom"/>
            <w:hideMark/>
          </w:tcPr>
          <w:p w14:paraId="3B88956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0.034</w:t>
            </w:r>
          </w:p>
        </w:tc>
        <w:tc>
          <w:tcPr>
            <w:tcW w:w="1036" w:type="dxa"/>
            <w:shd w:val="clear" w:color="auto" w:fill="auto"/>
            <w:noWrap/>
            <w:tcMar>
              <w:top w:w="15" w:type="dxa"/>
              <w:left w:w="15" w:type="dxa"/>
              <w:bottom w:w="0" w:type="dxa"/>
              <w:right w:w="15" w:type="dxa"/>
            </w:tcMar>
            <w:vAlign w:val="bottom"/>
            <w:hideMark/>
          </w:tcPr>
          <w:p w14:paraId="01D80A5A"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0.0332</w:t>
            </w:r>
          </w:p>
        </w:tc>
        <w:tc>
          <w:tcPr>
            <w:tcW w:w="1332" w:type="dxa"/>
            <w:shd w:val="clear" w:color="auto" w:fill="auto"/>
            <w:noWrap/>
            <w:tcMar>
              <w:top w:w="15" w:type="dxa"/>
              <w:left w:w="15" w:type="dxa"/>
              <w:bottom w:w="0" w:type="dxa"/>
              <w:right w:w="15" w:type="dxa"/>
            </w:tcMar>
            <w:vAlign w:val="bottom"/>
            <w:hideMark/>
          </w:tcPr>
          <w:p w14:paraId="5811DD2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0.0038</w:t>
            </w:r>
          </w:p>
        </w:tc>
        <w:tc>
          <w:tcPr>
            <w:tcW w:w="1664" w:type="dxa"/>
            <w:shd w:val="clear" w:color="auto" w:fill="auto"/>
            <w:noWrap/>
            <w:tcMar>
              <w:top w:w="15" w:type="dxa"/>
              <w:left w:w="15" w:type="dxa"/>
              <w:bottom w:w="0" w:type="dxa"/>
              <w:right w:w="15" w:type="dxa"/>
            </w:tcMar>
            <w:vAlign w:val="bottom"/>
            <w:hideMark/>
          </w:tcPr>
          <w:p w14:paraId="405F40A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3.04E-18</w:t>
            </w:r>
          </w:p>
        </w:tc>
      </w:tr>
      <w:tr w:rsidR="00E13AB3" w:rsidRPr="00F75C03" w14:paraId="6DED5F4C"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2D413C91"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rs13419763</w:t>
            </w:r>
          </w:p>
        </w:tc>
        <w:tc>
          <w:tcPr>
            <w:tcW w:w="1793" w:type="dxa"/>
            <w:shd w:val="clear" w:color="auto" w:fill="auto"/>
            <w:noWrap/>
            <w:tcMar>
              <w:top w:w="15" w:type="dxa"/>
              <w:left w:w="15" w:type="dxa"/>
              <w:bottom w:w="0" w:type="dxa"/>
              <w:right w:w="15" w:type="dxa"/>
            </w:tcMar>
            <w:vAlign w:val="bottom"/>
            <w:hideMark/>
          </w:tcPr>
          <w:p w14:paraId="3ABD404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2:219134950</w:t>
            </w:r>
          </w:p>
        </w:tc>
        <w:tc>
          <w:tcPr>
            <w:tcW w:w="780" w:type="dxa"/>
            <w:shd w:val="clear" w:color="auto" w:fill="auto"/>
            <w:noWrap/>
            <w:tcMar>
              <w:top w:w="15" w:type="dxa"/>
              <w:left w:w="15" w:type="dxa"/>
              <w:bottom w:w="0" w:type="dxa"/>
              <w:right w:w="15" w:type="dxa"/>
            </w:tcMar>
            <w:vAlign w:val="bottom"/>
            <w:hideMark/>
          </w:tcPr>
          <w:p w14:paraId="0958713D"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740" w:type="dxa"/>
            <w:shd w:val="clear" w:color="auto" w:fill="auto"/>
            <w:noWrap/>
            <w:tcMar>
              <w:top w:w="15" w:type="dxa"/>
              <w:left w:w="15" w:type="dxa"/>
              <w:bottom w:w="0" w:type="dxa"/>
              <w:right w:w="15" w:type="dxa"/>
            </w:tcMar>
            <w:vAlign w:val="bottom"/>
            <w:hideMark/>
          </w:tcPr>
          <w:p w14:paraId="20FCEB88"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888" w:type="dxa"/>
            <w:shd w:val="clear" w:color="auto" w:fill="auto"/>
            <w:noWrap/>
            <w:tcMar>
              <w:top w:w="15" w:type="dxa"/>
              <w:left w:w="15" w:type="dxa"/>
              <w:bottom w:w="0" w:type="dxa"/>
              <w:right w:w="15" w:type="dxa"/>
            </w:tcMar>
            <w:vAlign w:val="bottom"/>
            <w:hideMark/>
          </w:tcPr>
          <w:p w14:paraId="21E486FE"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0.588</w:t>
            </w:r>
          </w:p>
        </w:tc>
        <w:tc>
          <w:tcPr>
            <w:tcW w:w="1036" w:type="dxa"/>
            <w:shd w:val="clear" w:color="auto" w:fill="auto"/>
            <w:noWrap/>
            <w:tcMar>
              <w:top w:w="15" w:type="dxa"/>
              <w:left w:w="15" w:type="dxa"/>
              <w:bottom w:w="0" w:type="dxa"/>
              <w:right w:w="15" w:type="dxa"/>
            </w:tcMar>
            <w:vAlign w:val="bottom"/>
            <w:hideMark/>
          </w:tcPr>
          <w:p w14:paraId="571B75CB"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0.008</w:t>
            </w:r>
          </w:p>
        </w:tc>
        <w:tc>
          <w:tcPr>
            <w:tcW w:w="1332" w:type="dxa"/>
            <w:shd w:val="clear" w:color="auto" w:fill="auto"/>
            <w:noWrap/>
            <w:tcMar>
              <w:top w:w="15" w:type="dxa"/>
              <w:left w:w="15" w:type="dxa"/>
              <w:bottom w:w="0" w:type="dxa"/>
              <w:right w:w="15" w:type="dxa"/>
            </w:tcMar>
            <w:vAlign w:val="bottom"/>
            <w:hideMark/>
          </w:tcPr>
          <w:p w14:paraId="5382DD70"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0.0014</w:t>
            </w:r>
          </w:p>
        </w:tc>
        <w:tc>
          <w:tcPr>
            <w:tcW w:w="1664" w:type="dxa"/>
            <w:shd w:val="clear" w:color="auto" w:fill="auto"/>
            <w:noWrap/>
            <w:tcMar>
              <w:top w:w="15" w:type="dxa"/>
              <w:left w:w="15" w:type="dxa"/>
              <w:bottom w:w="0" w:type="dxa"/>
              <w:right w:w="15" w:type="dxa"/>
            </w:tcMar>
            <w:vAlign w:val="bottom"/>
            <w:hideMark/>
          </w:tcPr>
          <w:p w14:paraId="5E75F2B8"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5.48E-09</w:t>
            </w:r>
          </w:p>
        </w:tc>
      </w:tr>
      <w:tr w:rsidR="00E13AB3" w:rsidRPr="00F75C03" w14:paraId="610B17CB"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466DDA60"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rs12612492</w:t>
            </w:r>
          </w:p>
        </w:tc>
        <w:tc>
          <w:tcPr>
            <w:tcW w:w="1793" w:type="dxa"/>
            <w:shd w:val="clear" w:color="auto" w:fill="auto"/>
            <w:noWrap/>
            <w:tcMar>
              <w:top w:w="15" w:type="dxa"/>
              <w:left w:w="15" w:type="dxa"/>
              <w:bottom w:w="0" w:type="dxa"/>
              <w:right w:w="15" w:type="dxa"/>
            </w:tcMar>
            <w:vAlign w:val="bottom"/>
            <w:hideMark/>
          </w:tcPr>
          <w:p w14:paraId="7F5F60C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2:24093756</w:t>
            </w:r>
          </w:p>
        </w:tc>
        <w:tc>
          <w:tcPr>
            <w:tcW w:w="780" w:type="dxa"/>
            <w:shd w:val="clear" w:color="auto" w:fill="auto"/>
            <w:noWrap/>
            <w:tcMar>
              <w:top w:w="15" w:type="dxa"/>
              <w:left w:w="15" w:type="dxa"/>
              <w:bottom w:w="0" w:type="dxa"/>
              <w:right w:w="15" w:type="dxa"/>
            </w:tcMar>
            <w:vAlign w:val="bottom"/>
            <w:hideMark/>
          </w:tcPr>
          <w:p w14:paraId="09108C3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740" w:type="dxa"/>
            <w:shd w:val="clear" w:color="auto" w:fill="auto"/>
            <w:noWrap/>
            <w:tcMar>
              <w:top w:w="15" w:type="dxa"/>
              <w:left w:w="15" w:type="dxa"/>
              <w:bottom w:w="0" w:type="dxa"/>
              <w:right w:w="15" w:type="dxa"/>
            </w:tcMar>
            <w:vAlign w:val="bottom"/>
            <w:hideMark/>
          </w:tcPr>
          <w:p w14:paraId="5ADFA5E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888" w:type="dxa"/>
            <w:shd w:val="clear" w:color="auto" w:fill="auto"/>
            <w:noWrap/>
            <w:tcMar>
              <w:top w:w="15" w:type="dxa"/>
              <w:left w:w="15" w:type="dxa"/>
              <w:bottom w:w="0" w:type="dxa"/>
              <w:right w:w="15" w:type="dxa"/>
            </w:tcMar>
            <w:vAlign w:val="bottom"/>
            <w:hideMark/>
          </w:tcPr>
          <w:p w14:paraId="50EC177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0.148</w:t>
            </w:r>
          </w:p>
        </w:tc>
        <w:tc>
          <w:tcPr>
            <w:tcW w:w="1036" w:type="dxa"/>
            <w:shd w:val="clear" w:color="auto" w:fill="auto"/>
            <w:noWrap/>
            <w:tcMar>
              <w:top w:w="15" w:type="dxa"/>
              <w:left w:w="15" w:type="dxa"/>
              <w:bottom w:w="0" w:type="dxa"/>
              <w:right w:w="15" w:type="dxa"/>
            </w:tcMar>
            <w:vAlign w:val="bottom"/>
            <w:hideMark/>
          </w:tcPr>
          <w:p w14:paraId="0C4CD878"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0.0188</w:t>
            </w:r>
          </w:p>
        </w:tc>
        <w:tc>
          <w:tcPr>
            <w:tcW w:w="1332" w:type="dxa"/>
            <w:shd w:val="clear" w:color="auto" w:fill="auto"/>
            <w:noWrap/>
            <w:tcMar>
              <w:top w:w="15" w:type="dxa"/>
              <w:left w:w="15" w:type="dxa"/>
              <w:bottom w:w="0" w:type="dxa"/>
              <w:right w:w="15" w:type="dxa"/>
            </w:tcMar>
            <w:vAlign w:val="bottom"/>
            <w:hideMark/>
          </w:tcPr>
          <w:p w14:paraId="7B193BD2"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0.0019</w:t>
            </w:r>
          </w:p>
        </w:tc>
        <w:tc>
          <w:tcPr>
            <w:tcW w:w="1664" w:type="dxa"/>
            <w:shd w:val="clear" w:color="auto" w:fill="auto"/>
            <w:noWrap/>
            <w:tcMar>
              <w:top w:w="15" w:type="dxa"/>
              <w:left w:w="15" w:type="dxa"/>
              <w:bottom w:w="0" w:type="dxa"/>
              <w:right w:w="15" w:type="dxa"/>
            </w:tcMar>
            <w:vAlign w:val="bottom"/>
            <w:hideMark/>
          </w:tcPr>
          <w:p w14:paraId="1218EB6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1.88E-26</w:t>
            </w:r>
          </w:p>
        </w:tc>
      </w:tr>
      <w:tr w:rsidR="00E13AB3" w:rsidRPr="00F75C03" w14:paraId="19350EE9"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019CB6FE"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rs1367173</w:t>
            </w:r>
          </w:p>
        </w:tc>
        <w:tc>
          <w:tcPr>
            <w:tcW w:w="1793" w:type="dxa"/>
            <w:shd w:val="clear" w:color="auto" w:fill="auto"/>
            <w:noWrap/>
            <w:tcMar>
              <w:top w:w="15" w:type="dxa"/>
              <w:left w:w="15" w:type="dxa"/>
              <w:bottom w:w="0" w:type="dxa"/>
              <w:right w:w="15" w:type="dxa"/>
            </w:tcMar>
            <w:vAlign w:val="bottom"/>
            <w:hideMark/>
          </w:tcPr>
          <w:p w14:paraId="7424E57E"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2:43449385</w:t>
            </w:r>
          </w:p>
        </w:tc>
        <w:tc>
          <w:tcPr>
            <w:tcW w:w="780" w:type="dxa"/>
            <w:shd w:val="clear" w:color="auto" w:fill="auto"/>
            <w:noWrap/>
            <w:tcMar>
              <w:top w:w="15" w:type="dxa"/>
              <w:left w:w="15" w:type="dxa"/>
              <w:bottom w:w="0" w:type="dxa"/>
              <w:right w:w="15" w:type="dxa"/>
            </w:tcMar>
            <w:vAlign w:val="bottom"/>
            <w:hideMark/>
          </w:tcPr>
          <w:p w14:paraId="46850DF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740" w:type="dxa"/>
            <w:shd w:val="clear" w:color="auto" w:fill="auto"/>
            <w:noWrap/>
            <w:tcMar>
              <w:top w:w="15" w:type="dxa"/>
              <w:left w:w="15" w:type="dxa"/>
              <w:bottom w:w="0" w:type="dxa"/>
              <w:right w:w="15" w:type="dxa"/>
            </w:tcMar>
            <w:vAlign w:val="bottom"/>
            <w:hideMark/>
          </w:tcPr>
          <w:p w14:paraId="797546B1"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888" w:type="dxa"/>
            <w:shd w:val="clear" w:color="auto" w:fill="auto"/>
            <w:noWrap/>
            <w:tcMar>
              <w:top w:w="15" w:type="dxa"/>
              <w:left w:w="15" w:type="dxa"/>
              <w:bottom w:w="0" w:type="dxa"/>
              <w:right w:w="15" w:type="dxa"/>
            </w:tcMar>
            <w:vAlign w:val="bottom"/>
            <w:hideMark/>
          </w:tcPr>
          <w:p w14:paraId="2325FA9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0.106</w:t>
            </w:r>
          </w:p>
        </w:tc>
        <w:tc>
          <w:tcPr>
            <w:tcW w:w="1036" w:type="dxa"/>
            <w:shd w:val="clear" w:color="auto" w:fill="auto"/>
            <w:noWrap/>
            <w:tcMar>
              <w:top w:w="15" w:type="dxa"/>
              <w:left w:w="15" w:type="dxa"/>
              <w:bottom w:w="0" w:type="dxa"/>
              <w:right w:w="15" w:type="dxa"/>
            </w:tcMar>
            <w:vAlign w:val="bottom"/>
            <w:hideMark/>
          </w:tcPr>
          <w:p w14:paraId="030AA010"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-0.0152</w:t>
            </w:r>
          </w:p>
        </w:tc>
        <w:tc>
          <w:tcPr>
            <w:tcW w:w="1332" w:type="dxa"/>
            <w:shd w:val="clear" w:color="auto" w:fill="auto"/>
            <w:noWrap/>
            <w:tcMar>
              <w:top w:w="15" w:type="dxa"/>
              <w:left w:w="15" w:type="dxa"/>
              <w:bottom w:w="0" w:type="dxa"/>
              <w:right w:w="15" w:type="dxa"/>
            </w:tcMar>
            <w:vAlign w:val="bottom"/>
            <w:hideMark/>
          </w:tcPr>
          <w:p w14:paraId="49AB444D"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0.002</w:t>
            </w:r>
          </w:p>
        </w:tc>
        <w:tc>
          <w:tcPr>
            <w:tcW w:w="1664" w:type="dxa"/>
            <w:shd w:val="clear" w:color="auto" w:fill="auto"/>
            <w:noWrap/>
            <w:tcMar>
              <w:top w:w="15" w:type="dxa"/>
              <w:left w:w="15" w:type="dxa"/>
              <w:bottom w:w="0" w:type="dxa"/>
              <w:right w:w="15" w:type="dxa"/>
            </w:tcMar>
            <w:vAlign w:val="bottom"/>
            <w:hideMark/>
          </w:tcPr>
          <w:p w14:paraId="4A682A8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1.66E-14</w:t>
            </w:r>
          </w:p>
        </w:tc>
      </w:tr>
      <w:tr w:rsidR="00E13AB3" w:rsidRPr="00F75C03" w14:paraId="4C2AA0A3"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2389B027"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rs79403657</w:t>
            </w:r>
          </w:p>
        </w:tc>
        <w:tc>
          <w:tcPr>
            <w:tcW w:w="1793" w:type="dxa"/>
            <w:shd w:val="clear" w:color="auto" w:fill="auto"/>
            <w:noWrap/>
            <w:tcMar>
              <w:top w:w="15" w:type="dxa"/>
              <w:left w:w="15" w:type="dxa"/>
              <w:bottom w:w="0" w:type="dxa"/>
              <w:right w:w="15" w:type="dxa"/>
            </w:tcMar>
            <w:vAlign w:val="bottom"/>
            <w:hideMark/>
          </w:tcPr>
          <w:p w14:paraId="743781C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2:48114094</w:t>
            </w:r>
          </w:p>
        </w:tc>
        <w:tc>
          <w:tcPr>
            <w:tcW w:w="780" w:type="dxa"/>
            <w:shd w:val="clear" w:color="auto" w:fill="auto"/>
            <w:noWrap/>
            <w:tcMar>
              <w:top w:w="15" w:type="dxa"/>
              <w:left w:w="15" w:type="dxa"/>
              <w:bottom w:w="0" w:type="dxa"/>
              <w:right w:w="15" w:type="dxa"/>
            </w:tcMar>
            <w:vAlign w:val="bottom"/>
            <w:hideMark/>
          </w:tcPr>
          <w:p w14:paraId="107AF00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740" w:type="dxa"/>
            <w:shd w:val="clear" w:color="auto" w:fill="auto"/>
            <w:noWrap/>
            <w:tcMar>
              <w:top w:w="15" w:type="dxa"/>
              <w:left w:w="15" w:type="dxa"/>
              <w:bottom w:w="0" w:type="dxa"/>
              <w:right w:w="15" w:type="dxa"/>
            </w:tcMar>
            <w:vAlign w:val="bottom"/>
            <w:hideMark/>
          </w:tcPr>
          <w:p w14:paraId="57565D7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G</w:t>
            </w:r>
          </w:p>
        </w:tc>
        <w:tc>
          <w:tcPr>
            <w:tcW w:w="888" w:type="dxa"/>
            <w:shd w:val="clear" w:color="auto" w:fill="auto"/>
            <w:noWrap/>
            <w:tcMar>
              <w:top w:w="15" w:type="dxa"/>
              <w:left w:w="15" w:type="dxa"/>
              <w:bottom w:w="0" w:type="dxa"/>
              <w:right w:w="15" w:type="dxa"/>
            </w:tcMar>
            <w:vAlign w:val="bottom"/>
            <w:hideMark/>
          </w:tcPr>
          <w:p w14:paraId="274C3E7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0.823</w:t>
            </w:r>
          </w:p>
        </w:tc>
        <w:tc>
          <w:tcPr>
            <w:tcW w:w="1036" w:type="dxa"/>
            <w:shd w:val="clear" w:color="auto" w:fill="auto"/>
            <w:noWrap/>
            <w:tcMar>
              <w:top w:w="15" w:type="dxa"/>
              <w:left w:w="15" w:type="dxa"/>
              <w:bottom w:w="0" w:type="dxa"/>
              <w:right w:w="15" w:type="dxa"/>
            </w:tcMar>
            <w:vAlign w:val="bottom"/>
            <w:hideMark/>
          </w:tcPr>
          <w:p w14:paraId="33049FAA"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-0.009</w:t>
            </w:r>
          </w:p>
        </w:tc>
        <w:tc>
          <w:tcPr>
            <w:tcW w:w="1332" w:type="dxa"/>
            <w:shd w:val="clear" w:color="auto" w:fill="auto"/>
            <w:noWrap/>
            <w:tcMar>
              <w:top w:w="15" w:type="dxa"/>
              <w:left w:w="15" w:type="dxa"/>
              <w:bottom w:w="0" w:type="dxa"/>
              <w:right w:w="15" w:type="dxa"/>
            </w:tcMar>
            <w:vAlign w:val="bottom"/>
            <w:hideMark/>
          </w:tcPr>
          <w:p w14:paraId="536E071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0.0017</w:t>
            </w:r>
          </w:p>
        </w:tc>
        <w:tc>
          <w:tcPr>
            <w:tcW w:w="1664" w:type="dxa"/>
            <w:shd w:val="clear" w:color="auto" w:fill="auto"/>
            <w:noWrap/>
            <w:tcMar>
              <w:top w:w="15" w:type="dxa"/>
              <w:left w:w="15" w:type="dxa"/>
              <w:bottom w:w="0" w:type="dxa"/>
              <w:right w:w="15" w:type="dxa"/>
            </w:tcMar>
            <w:vAlign w:val="bottom"/>
            <w:hideMark/>
          </w:tcPr>
          <w:p w14:paraId="3F12B80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2.03E-08</w:t>
            </w:r>
          </w:p>
        </w:tc>
      </w:tr>
      <w:tr w:rsidR="00E13AB3" w:rsidRPr="00F75C03" w14:paraId="6DE441A8"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1A615A9E"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rs10169706</w:t>
            </w:r>
          </w:p>
        </w:tc>
        <w:tc>
          <w:tcPr>
            <w:tcW w:w="1793" w:type="dxa"/>
            <w:shd w:val="clear" w:color="auto" w:fill="auto"/>
            <w:noWrap/>
            <w:tcMar>
              <w:top w:w="15" w:type="dxa"/>
              <w:left w:w="15" w:type="dxa"/>
              <w:bottom w:w="0" w:type="dxa"/>
              <w:right w:w="15" w:type="dxa"/>
            </w:tcMar>
            <w:vAlign w:val="bottom"/>
            <w:hideMark/>
          </w:tcPr>
          <w:p w14:paraId="23DE2B3A"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2:5791194</w:t>
            </w:r>
          </w:p>
        </w:tc>
        <w:tc>
          <w:tcPr>
            <w:tcW w:w="780" w:type="dxa"/>
            <w:shd w:val="clear" w:color="auto" w:fill="auto"/>
            <w:noWrap/>
            <w:tcMar>
              <w:top w:w="15" w:type="dxa"/>
              <w:left w:w="15" w:type="dxa"/>
              <w:bottom w:w="0" w:type="dxa"/>
              <w:right w:w="15" w:type="dxa"/>
            </w:tcMar>
            <w:vAlign w:val="bottom"/>
            <w:hideMark/>
          </w:tcPr>
          <w:p w14:paraId="1D2D230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740" w:type="dxa"/>
            <w:shd w:val="clear" w:color="auto" w:fill="auto"/>
            <w:noWrap/>
            <w:tcMar>
              <w:top w:w="15" w:type="dxa"/>
              <w:left w:w="15" w:type="dxa"/>
              <w:bottom w:w="0" w:type="dxa"/>
              <w:right w:w="15" w:type="dxa"/>
            </w:tcMar>
            <w:vAlign w:val="bottom"/>
            <w:hideMark/>
          </w:tcPr>
          <w:p w14:paraId="67A52D3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888" w:type="dxa"/>
            <w:shd w:val="clear" w:color="auto" w:fill="auto"/>
            <w:noWrap/>
            <w:tcMar>
              <w:top w:w="15" w:type="dxa"/>
              <w:left w:w="15" w:type="dxa"/>
              <w:bottom w:w="0" w:type="dxa"/>
              <w:right w:w="15" w:type="dxa"/>
            </w:tcMar>
            <w:vAlign w:val="bottom"/>
            <w:hideMark/>
          </w:tcPr>
          <w:p w14:paraId="46C46BE0"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0.04</w:t>
            </w:r>
          </w:p>
        </w:tc>
        <w:tc>
          <w:tcPr>
            <w:tcW w:w="1036" w:type="dxa"/>
            <w:shd w:val="clear" w:color="auto" w:fill="auto"/>
            <w:noWrap/>
            <w:tcMar>
              <w:top w:w="15" w:type="dxa"/>
              <w:left w:w="15" w:type="dxa"/>
              <w:bottom w:w="0" w:type="dxa"/>
              <w:right w:w="15" w:type="dxa"/>
            </w:tcMar>
            <w:vAlign w:val="bottom"/>
            <w:hideMark/>
          </w:tcPr>
          <w:p w14:paraId="786B427E"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0.026</w:t>
            </w:r>
          </w:p>
        </w:tc>
        <w:tc>
          <w:tcPr>
            <w:tcW w:w="1332" w:type="dxa"/>
            <w:shd w:val="clear" w:color="auto" w:fill="auto"/>
            <w:noWrap/>
            <w:tcMar>
              <w:top w:w="15" w:type="dxa"/>
              <w:left w:w="15" w:type="dxa"/>
              <w:bottom w:w="0" w:type="dxa"/>
              <w:right w:w="15" w:type="dxa"/>
            </w:tcMar>
            <w:vAlign w:val="bottom"/>
            <w:hideMark/>
          </w:tcPr>
          <w:p w14:paraId="45E2DEF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0.0046</w:t>
            </w:r>
          </w:p>
        </w:tc>
        <w:tc>
          <w:tcPr>
            <w:tcW w:w="1664" w:type="dxa"/>
            <w:shd w:val="clear" w:color="auto" w:fill="auto"/>
            <w:noWrap/>
            <w:tcMar>
              <w:top w:w="15" w:type="dxa"/>
              <w:left w:w="15" w:type="dxa"/>
              <w:bottom w:w="0" w:type="dxa"/>
              <w:right w:w="15" w:type="dxa"/>
            </w:tcMar>
            <w:vAlign w:val="bottom"/>
            <w:hideMark/>
          </w:tcPr>
          <w:p w14:paraId="2B90D26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1.48E-08</w:t>
            </w:r>
          </w:p>
        </w:tc>
      </w:tr>
      <w:tr w:rsidR="00E13AB3" w:rsidRPr="00F75C03" w14:paraId="4D2F1E79"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68B7C97B"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rs12491937</w:t>
            </w:r>
          </w:p>
        </w:tc>
        <w:tc>
          <w:tcPr>
            <w:tcW w:w="1793" w:type="dxa"/>
            <w:shd w:val="clear" w:color="auto" w:fill="auto"/>
            <w:noWrap/>
            <w:tcMar>
              <w:top w:w="15" w:type="dxa"/>
              <w:left w:w="15" w:type="dxa"/>
              <w:bottom w:w="0" w:type="dxa"/>
              <w:right w:w="15" w:type="dxa"/>
            </w:tcMar>
            <w:vAlign w:val="bottom"/>
            <w:hideMark/>
          </w:tcPr>
          <w:p w14:paraId="6DB972D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3:12268244</w:t>
            </w:r>
          </w:p>
        </w:tc>
        <w:tc>
          <w:tcPr>
            <w:tcW w:w="780" w:type="dxa"/>
            <w:shd w:val="clear" w:color="auto" w:fill="auto"/>
            <w:noWrap/>
            <w:tcMar>
              <w:top w:w="15" w:type="dxa"/>
              <w:left w:w="15" w:type="dxa"/>
              <w:bottom w:w="0" w:type="dxa"/>
              <w:right w:w="15" w:type="dxa"/>
            </w:tcMar>
            <w:vAlign w:val="bottom"/>
            <w:hideMark/>
          </w:tcPr>
          <w:p w14:paraId="7E775EF2"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A</w:t>
            </w:r>
          </w:p>
        </w:tc>
        <w:tc>
          <w:tcPr>
            <w:tcW w:w="740" w:type="dxa"/>
            <w:shd w:val="clear" w:color="auto" w:fill="auto"/>
            <w:noWrap/>
            <w:tcMar>
              <w:top w:w="15" w:type="dxa"/>
              <w:left w:w="15" w:type="dxa"/>
              <w:bottom w:w="0" w:type="dxa"/>
              <w:right w:w="15" w:type="dxa"/>
            </w:tcMar>
            <w:vAlign w:val="bottom"/>
            <w:hideMark/>
          </w:tcPr>
          <w:p w14:paraId="448256A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G</w:t>
            </w:r>
          </w:p>
        </w:tc>
        <w:tc>
          <w:tcPr>
            <w:tcW w:w="888" w:type="dxa"/>
            <w:shd w:val="clear" w:color="auto" w:fill="auto"/>
            <w:noWrap/>
            <w:tcMar>
              <w:top w:w="15" w:type="dxa"/>
              <w:left w:w="15" w:type="dxa"/>
              <w:bottom w:w="0" w:type="dxa"/>
              <w:right w:w="15" w:type="dxa"/>
            </w:tcMar>
            <w:vAlign w:val="bottom"/>
            <w:hideMark/>
          </w:tcPr>
          <w:p w14:paraId="5742744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0.555</w:t>
            </w:r>
          </w:p>
        </w:tc>
        <w:tc>
          <w:tcPr>
            <w:tcW w:w="1036" w:type="dxa"/>
            <w:shd w:val="clear" w:color="auto" w:fill="auto"/>
            <w:noWrap/>
            <w:tcMar>
              <w:top w:w="15" w:type="dxa"/>
              <w:left w:w="15" w:type="dxa"/>
              <w:bottom w:w="0" w:type="dxa"/>
              <w:right w:w="15" w:type="dxa"/>
            </w:tcMar>
            <w:vAlign w:val="bottom"/>
            <w:hideMark/>
          </w:tcPr>
          <w:p w14:paraId="2B7358BA"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0.009</w:t>
            </w:r>
          </w:p>
        </w:tc>
        <w:tc>
          <w:tcPr>
            <w:tcW w:w="1332" w:type="dxa"/>
            <w:shd w:val="clear" w:color="auto" w:fill="auto"/>
            <w:noWrap/>
            <w:tcMar>
              <w:top w:w="15" w:type="dxa"/>
              <w:left w:w="15" w:type="dxa"/>
              <w:bottom w:w="0" w:type="dxa"/>
              <w:right w:w="15" w:type="dxa"/>
            </w:tcMar>
            <w:vAlign w:val="bottom"/>
            <w:hideMark/>
          </w:tcPr>
          <w:p w14:paraId="031FB35D"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0.0013</w:t>
            </w:r>
          </w:p>
        </w:tc>
        <w:tc>
          <w:tcPr>
            <w:tcW w:w="1664" w:type="dxa"/>
            <w:shd w:val="clear" w:color="auto" w:fill="auto"/>
            <w:noWrap/>
            <w:tcMar>
              <w:top w:w="15" w:type="dxa"/>
              <w:left w:w="15" w:type="dxa"/>
              <w:bottom w:w="0" w:type="dxa"/>
              <w:right w:w="15" w:type="dxa"/>
            </w:tcMar>
            <w:vAlign w:val="bottom"/>
            <w:hideMark/>
          </w:tcPr>
          <w:p w14:paraId="7230977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1.42E-13</w:t>
            </w:r>
          </w:p>
        </w:tc>
      </w:tr>
      <w:tr w:rsidR="00E13AB3" w:rsidRPr="00F75C03" w14:paraId="290E08B6"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23B0F6EE"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rs11719201</w:t>
            </w:r>
          </w:p>
        </w:tc>
        <w:tc>
          <w:tcPr>
            <w:tcW w:w="1793" w:type="dxa"/>
            <w:shd w:val="clear" w:color="auto" w:fill="auto"/>
            <w:noWrap/>
            <w:tcMar>
              <w:top w:w="15" w:type="dxa"/>
              <w:left w:w="15" w:type="dxa"/>
              <w:bottom w:w="0" w:type="dxa"/>
              <w:right w:w="15" w:type="dxa"/>
            </w:tcMar>
            <w:vAlign w:val="bottom"/>
            <w:hideMark/>
          </w:tcPr>
          <w:p w14:paraId="56FDBC4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3:123068744</w:t>
            </w:r>
          </w:p>
        </w:tc>
        <w:tc>
          <w:tcPr>
            <w:tcW w:w="780" w:type="dxa"/>
            <w:shd w:val="clear" w:color="auto" w:fill="auto"/>
            <w:noWrap/>
            <w:tcMar>
              <w:top w:w="15" w:type="dxa"/>
              <w:left w:w="15" w:type="dxa"/>
              <w:bottom w:w="0" w:type="dxa"/>
              <w:right w:w="15" w:type="dxa"/>
            </w:tcMar>
            <w:vAlign w:val="bottom"/>
            <w:hideMark/>
          </w:tcPr>
          <w:p w14:paraId="5F2E173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740" w:type="dxa"/>
            <w:shd w:val="clear" w:color="auto" w:fill="auto"/>
            <w:noWrap/>
            <w:tcMar>
              <w:top w:w="15" w:type="dxa"/>
              <w:left w:w="15" w:type="dxa"/>
              <w:bottom w:w="0" w:type="dxa"/>
              <w:right w:w="15" w:type="dxa"/>
            </w:tcMar>
            <w:vAlign w:val="bottom"/>
            <w:hideMark/>
          </w:tcPr>
          <w:p w14:paraId="063D5DC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888" w:type="dxa"/>
            <w:shd w:val="clear" w:color="auto" w:fill="auto"/>
            <w:noWrap/>
            <w:tcMar>
              <w:top w:w="15" w:type="dxa"/>
              <w:left w:w="15" w:type="dxa"/>
              <w:bottom w:w="0" w:type="dxa"/>
              <w:right w:w="15" w:type="dxa"/>
            </w:tcMar>
            <w:vAlign w:val="bottom"/>
            <w:hideMark/>
          </w:tcPr>
          <w:p w14:paraId="7B42F84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0.182</w:t>
            </w:r>
          </w:p>
        </w:tc>
        <w:tc>
          <w:tcPr>
            <w:tcW w:w="1036" w:type="dxa"/>
            <w:shd w:val="clear" w:color="auto" w:fill="auto"/>
            <w:noWrap/>
            <w:tcMar>
              <w:top w:w="15" w:type="dxa"/>
              <w:left w:w="15" w:type="dxa"/>
              <w:bottom w:w="0" w:type="dxa"/>
              <w:right w:w="15" w:type="dxa"/>
            </w:tcMar>
            <w:vAlign w:val="bottom"/>
            <w:hideMark/>
          </w:tcPr>
          <w:p w14:paraId="533C827B"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-0.0129</w:t>
            </w:r>
          </w:p>
        </w:tc>
        <w:tc>
          <w:tcPr>
            <w:tcW w:w="1332" w:type="dxa"/>
            <w:shd w:val="clear" w:color="auto" w:fill="auto"/>
            <w:noWrap/>
            <w:tcMar>
              <w:top w:w="15" w:type="dxa"/>
              <w:left w:w="15" w:type="dxa"/>
              <w:bottom w:w="0" w:type="dxa"/>
              <w:right w:w="15" w:type="dxa"/>
            </w:tcMar>
            <w:vAlign w:val="bottom"/>
            <w:hideMark/>
          </w:tcPr>
          <w:p w14:paraId="536680B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0.0015</w:t>
            </w:r>
          </w:p>
        </w:tc>
        <w:tc>
          <w:tcPr>
            <w:tcW w:w="1664" w:type="dxa"/>
            <w:shd w:val="clear" w:color="auto" w:fill="auto"/>
            <w:noWrap/>
            <w:tcMar>
              <w:top w:w="15" w:type="dxa"/>
              <w:left w:w="15" w:type="dxa"/>
              <w:bottom w:w="0" w:type="dxa"/>
              <w:right w:w="15" w:type="dxa"/>
            </w:tcMar>
            <w:vAlign w:val="bottom"/>
            <w:hideMark/>
          </w:tcPr>
          <w:p w14:paraId="1E65237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2.43E-18</w:t>
            </w:r>
          </w:p>
        </w:tc>
      </w:tr>
      <w:tr w:rsidR="00E13AB3" w:rsidRPr="00F75C03" w14:paraId="4578A137"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1A70F35B"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rs6804915</w:t>
            </w:r>
          </w:p>
        </w:tc>
        <w:tc>
          <w:tcPr>
            <w:tcW w:w="1793" w:type="dxa"/>
            <w:shd w:val="clear" w:color="auto" w:fill="auto"/>
            <w:noWrap/>
            <w:tcMar>
              <w:top w:w="15" w:type="dxa"/>
              <w:left w:w="15" w:type="dxa"/>
              <w:bottom w:w="0" w:type="dxa"/>
              <w:right w:w="15" w:type="dxa"/>
            </w:tcMar>
            <w:vAlign w:val="bottom"/>
            <w:hideMark/>
          </w:tcPr>
          <w:p w14:paraId="7A34973D"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3:170627909</w:t>
            </w:r>
          </w:p>
        </w:tc>
        <w:tc>
          <w:tcPr>
            <w:tcW w:w="780" w:type="dxa"/>
            <w:shd w:val="clear" w:color="auto" w:fill="auto"/>
            <w:noWrap/>
            <w:tcMar>
              <w:top w:w="15" w:type="dxa"/>
              <w:left w:w="15" w:type="dxa"/>
              <w:bottom w:w="0" w:type="dxa"/>
              <w:right w:w="15" w:type="dxa"/>
            </w:tcMar>
            <w:vAlign w:val="bottom"/>
            <w:hideMark/>
          </w:tcPr>
          <w:p w14:paraId="4E9AED4E"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A</w:t>
            </w:r>
          </w:p>
        </w:tc>
        <w:tc>
          <w:tcPr>
            <w:tcW w:w="740" w:type="dxa"/>
            <w:shd w:val="clear" w:color="auto" w:fill="auto"/>
            <w:noWrap/>
            <w:tcMar>
              <w:top w:w="15" w:type="dxa"/>
              <w:left w:w="15" w:type="dxa"/>
              <w:bottom w:w="0" w:type="dxa"/>
              <w:right w:w="15" w:type="dxa"/>
            </w:tcMar>
            <w:vAlign w:val="bottom"/>
            <w:hideMark/>
          </w:tcPr>
          <w:p w14:paraId="288EA3C7"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888" w:type="dxa"/>
            <w:shd w:val="clear" w:color="auto" w:fill="auto"/>
            <w:noWrap/>
            <w:tcMar>
              <w:top w:w="15" w:type="dxa"/>
              <w:left w:w="15" w:type="dxa"/>
              <w:bottom w:w="0" w:type="dxa"/>
              <w:right w:w="15" w:type="dxa"/>
            </w:tcMar>
            <w:vAlign w:val="bottom"/>
            <w:hideMark/>
          </w:tcPr>
          <w:p w14:paraId="032DC5FD"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0.288</w:t>
            </w:r>
          </w:p>
        </w:tc>
        <w:tc>
          <w:tcPr>
            <w:tcW w:w="1036" w:type="dxa"/>
            <w:shd w:val="clear" w:color="auto" w:fill="auto"/>
            <w:noWrap/>
            <w:tcMar>
              <w:top w:w="15" w:type="dxa"/>
              <w:left w:w="15" w:type="dxa"/>
              <w:bottom w:w="0" w:type="dxa"/>
              <w:right w:w="15" w:type="dxa"/>
            </w:tcMar>
            <w:vAlign w:val="bottom"/>
            <w:hideMark/>
          </w:tcPr>
          <w:p w14:paraId="0E11335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-0.0108</w:t>
            </w:r>
          </w:p>
        </w:tc>
        <w:tc>
          <w:tcPr>
            <w:tcW w:w="1332" w:type="dxa"/>
            <w:shd w:val="clear" w:color="auto" w:fill="auto"/>
            <w:noWrap/>
            <w:tcMar>
              <w:top w:w="15" w:type="dxa"/>
              <w:left w:w="15" w:type="dxa"/>
              <w:bottom w:w="0" w:type="dxa"/>
              <w:right w:w="15" w:type="dxa"/>
            </w:tcMar>
            <w:vAlign w:val="bottom"/>
            <w:hideMark/>
          </w:tcPr>
          <w:p w14:paraId="44EB151B"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0.0014</w:t>
            </w:r>
          </w:p>
        </w:tc>
        <w:tc>
          <w:tcPr>
            <w:tcW w:w="1664" w:type="dxa"/>
            <w:shd w:val="clear" w:color="auto" w:fill="auto"/>
            <w:noWrap/>
            <w:tcMar>
              <w:top w:w="15" w:type="dxa"/>
              <w:left w:w="15" w:type="dxa"/>
              <w:bottom w:w="0" w:type="dxa"/>
              <w:right w:w="15" w:type="dxa"/>
            </w:tcMar>
            <w:vAlign w:val="bottom"/>
            <w:hideMark/>
          </w:tcPr>
          <w:p w14:paraId="0995736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2.76E-16</w:t>
            </w:r>
          </w:p>
        </w:tc>
      </w:tr>
      <w:tr w:rsidR="00E13AB3" w:rsidRPr="00F75C03" w14:paraId="7BCABC57"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3FCD854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rs13089972</w:t>
            </w:r>
          </w:p>
        </w:tc>
        <w:tc>
          <w:tcPr>
            <w:tcW w:w="1793" w:type="dxa"/>
            <w:shd w:val="clear" w:color="auto" w:fill="auto"/>
            <w:noWrap/>
            <w:tcMar>
              <w:top w:w="15" w:type="dxa"/>
              <w:left w:w="15" w:type="dxa"/>
              <w:bottom w:w="0" w:type="dxa"/>
              <w:right w:w="15" w:type="dxa"/>
            </w:tcMar>
            <w:vAlign w:val="bottom"/>
            <w:hideMark/>
          </w:tcPr>
          <w:p w14:paraId="4A8008BB"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3:171798694</w:t>
            </w:r>
          </w:p>
        </w:tc>
        <w:tc>
          <w:tcPr>
            <w:tcW w:w="780" w:type="dxa"/>
            <w:shd w:val="clear" w:color="auto" w:fill="auto"/>
            <w:noWrap/>
            <w:tcMar>
              <w:top w:w="15" w:type="dxa"/>
              <w:left w:w="15" w:type="dxa"/>
              <w:bottom w:w="0" w:type="dxa"/>
              <w:right w:w="15" w:type="dxa"/>
            </w:tcMar>
            <w:vAlign w:val="bottom"/>
            <w:hideMark/>
          </w:tcPr>
          <w:p w14:paraId="2CDBD06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A</w:t>
            </w:r>
          </w:p>
        </w:tc>
        <w:tc>
          <w:tcPr>
            <w:tcW w:w="740" w:type="dxa"/>
            <w:shd w:val="clear" w:color="auto" w:fill="auto"/>
            <w:noWrap/>
            <w:tcMar>
              <w:top w:w="15" w:type="dxa"/>
              <w:left w:w="15" w:type="dxa"/>
              <w:bottom w:w="0" w:type="dxa"/>
              <w:right w:w="15" w:type="dxa"/>
            </w:tcMar>
            <w:vAlign w:val="bottom"/>
            <w:hideMark/>
          </w:tcPr>
          <w:p w14:paraId="07D659B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888" w:type="dxa"/>
            <w:shd w:val="clear" w:color="auto" w:fill="auto"/>
            <w:noWrap/>
            <w:tcMar>
              <w:top w:w="15" w:type="dxa"/>
              <w:left w:w="15" w:type="dxa"/>
              <w:bottom w:w="0" w:type="dxa"/>
              <w:right w:w="15" w:type="dxa"/>
            </w:tcMar>
            <w:vAlign w:val="bottom"/>
            <w:hideMark/>
          </w:tcPr>
          <w:p w14:paraId="453D26C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0.584</w:t>
            </w:r>
          </w:p>
        </w:tc>
        <w:tc>
          <w:tcPr>
            <w:tcW w:w="1036" w:type="dxa"/>
            <w:shd w:val="clear" w:color="auto" w:fill="auto"/>
            <w:noWrap/>
            <w:tcMar>
              <w:top w:w="15" w:type="dxa"/>
              <w:left w:w="15" w:type="dxa"/>
              <w:bottom w:w="0" w:type="dxa"/>
              <w:right w:w="15" w:type="dxa"/>
            </w:tcMar>
            <w:vAlign w:val="bottom"/>
            <w:hideMark/>
          </w:tcPr>
          <w:p w14:paraId="5604D9C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0.0111</w:t>
            </w:r>
          </w:p>
        </w:tc>
        <w:tc>
          <w:tcPr>
            <w:tcW w:w="1332" w:type="dxa"/>
            <w:shd w:val="clear" w:color="auto" w:fill="auto"/>
            <w:noWrap/>
            <w:tcMar>
              <w:top w:w="15" w:type="dxa"/>
              <w:left w:w="15" w:type="dxa"/>
              <w:bottom w:w="0" w:type="dxa"/>
              <w:right w:w="15" w:type="dxa"/>
            </w:tcMar>
            <w:vAlign w:val="bottom"/>
            <w:hideMark/>
          </w:tcPr>
          <w:p w14:paraId="1323D0C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0.0014</w:t>
            </w:r>
          </w:p>
        </w:tc>
        <w:tc>
          <w:tcPr>
            <w:tcW w:w="1664" w:type="dxa"/>
            <w:shd w:val="clear" w:color="auto" w:fill="auto"/>
            <w:noWrap/>
            <w:tcMar>
              <w:top w:w="15" w:type="dxa"/>
              <w:left w:w="15" w:type="dxa"/>
              <w:bottom w:w="0" w:type="dxa"/>
              <w:right w:w="15" w:type="dxa"/>
            </w:tcMar>
            <w:vAlign w:val="bottom"/>
            <w:hideMark/>
          </w:tcPr>
          <w:p w14:paraId="600D5D8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1.87E-15</w:t>
            </w:r>
          </w:p>
        </w:tc>
      </w:tr>
      <w:tr w:rsidR="00E13AB3" w:rsidRPr="00F75C03" w14:paraId="7BA67E41"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2BA858CE"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rs9818758</w:t>
            </w:r>
          </w:p>
        </w:tc>
        <w:tc>
          <w:tcPr>
            <w:tcW w:w="1793" w:type="dxa"/>
            <w:shd w:val="clear" w:color="auto" w:fill="auto"/>
            <w:noWrap/>
            <w:tcMar>
              <w:top w:w="15" w:type="dxa"/>
              <w:left w:w="15" w:type="dxa"/>
              <w:bottom w:w="0" w:type="dxa"/>
              <w:right w:w="15" w:type="dxa"/>
            </w:tcMar>
            <w:vAlign w:val="bottom"/>
            <w:hideMark/>
          </w:tcPr>
          <w:p w14:paraId="7463B2C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3:49382925</w:t>
            </w:r>
          </w:p>
        </w:tc>
        <w:tc>
          <w:tcPr>
            <w:tcW w:w="780" w:type="dxa"/>
            <w:shd w:val="clear" w:color="auto" w:fill="auto"/>
            <w:noWrap/>
            <w:tcMar>
              <w:top w:w="15" w:type="dxa"/>
              <w:left w:w="15" w:type="dxa"/>
              <w:bottom w:w="0" w:type="dxa"/>
              <w:right w:w="15" w:type="dxa"/>
            </w:tcMar>
            <w:vAlign w:val="bottom"/>
            <w:hideMark/>
          </w:tcPr>
          <w:p w14:paraId="2FCE2AE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A</w:t>
            </w:r>
          </w:p>
        </w:tc>
        <w:tc>
          <w:tcPr>
            <w:tcW w:w="740" w:type="dxa"/>
            <w:shd w:val="clear" w:color="auto" w:fill="auto"/>
            <w:noWrap/>
            <w:tcMar>
              <w:top w:w="15" w:type="dxa"/>
              <w:left w:w="15" w:type="dxa"/>
              <w:bottom w:w="0" w:type="dxa"/>
              <w:right w:w="15" w:type="dxa"/>
            </w:tcMar>
            <w:vAlign w:val="bottom"/>
            <w:hideMark/>
          </w:tcPr>
          <w:p w14:paraId="135092C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G</w:t>
            </w:r>
          </w:p>
        </w:tc>
        <w:tc>
          <w:tcPr>
            <w:tcW w:w="888" w:type="dxa"/>
            <w:shd w:val="clear" w:color="auto" w:fill="auto"/>
            <w:noWrap/>
            <w:tcMar>
              <w:top w:w="15" w:type="dxa"/>
              <w:left w:w="15" w:type="dxa"/>
              <w:bottom w:w="0" w:type="dxa"/>
              <w:right w:w="15" w:type="dxa"/>
            </w:tcMar>
            <w:vAlign w:val="bottom"/>
            <w:hideMark/>
          </w:tcPr>
          <w:p w14:paraId="151C5C67"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0.204</w:t>
            </w:r>
          </w:p>
        </w:tc>
        <w:tc>
          <w:tcPr>
            <w:tcW w:w="1036" w:type="dxa"/>
            <w:shd w:val="clear" w:color="auto" w:fill="auto"/>
            <w:noWrap/>
            <w:tcMar>
              <w:top w:w="15" w:type="dxa"/>
              <w:left w:w="15" w:type="dxa"/>
              <w:bottom w:w="0" w:type="dxa"/>
              <w:right w:w="15" w:type="dxa"/>
            </w:tcMar>
            <w:vAlign w:val="bottom"/>
            <w:hideMark/>
          </w:tcPr>
          <w:p w14:paraId="7C11890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0.0131</w:t>
            </w:r>
          </w:p>
        </w:tc>
        <w:tc>
          <w:tcPr>
            <w:tcW w:w="1332" w:type="dxa"/>
            <w:shd w:val="clear" w:color="auto" w:fill="auto"/>
            <w:noWrap/>
            <w:tcMar>
              <w:top w:w="15" w:type="dxa"/>
              <w:left w:w="15" w:type="dxa"/>
              <w:bottom w:w="0" w:type="dxa"/>
              <w:right w:w="15" w:type="dxa"/>
            </w:tcMar>
            <w:vAlign w:val="bottom"/>
            <w:hideMark/>
          </w:tcPr>
          <w:p w14:paraId="47C382F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0.0017</w:t>
            </w:r>
          </w:p>
        </w:tc>
        <w:tc>
          <w:tcPr>
            <w:tcW w:w="1664" w:type="dxa"/>
            <w:shd w:val="clear" w:color="auto" w:fill="auto"/>
            <w:noWrap/>
            <w:tcMar>
              <w:top w:w="15" w:type="dxa"/>
              <w:left w:w="15" w:type="dxa"/>
              <w:bottom w:w="0" w:type="dxa"/>
              <w:right w:w="15" w:type="dxa"/>
            </w:tcMar>
            <w:vAlign w:val="bottom"/>
            <w:hideMark/>
          </w:tcPr>
          <w:p w14:paraId="32838C3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1.49E-13</w:t>
            </w:r>
          </w:p>
        </w:tc>
      </w:tr>
      <w:tr w:rsidR="00E13AB3" w:rsidRPr="00F75C03" w14:paraId="4DDD8938"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3D467BE0"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rs6798941</w:t>
            </w:r>
          </w:p>
        </w:tc>
        <w:tc>
          <w:tcPr>
            <w:tcW w:w="1793" w:type="dxa"/>
            <w:shd w:val="clear" w:color="auto" w:fill="auto"/>
            <w:noWrap/>
            <w:tcMar>
              <w:top w:w="15" w:type="dxa"/>
              <w:left w:w="15" w:type="dxa"/>
              <w:bottom w:w="0" w:type="dxa"/>
              <w:right w:w="15" w:type="dxa"/>
            </w:tcMar>
            <w:vAlign w:val="bottom"/>
            <w:hideMark/>
          </w:tcPr>
          <w:p w14:paraId="540B0861"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3:52893465</w:t>
            </w:r>
          </w:p>
        </w:tc>
        <w:tc>
          <w:tcPr>
            <w:tcW w:w="780" w:type="dxa"/>
            <w:shd w:val="clear" w:color="auto" w:fill="auto"/>
            <w:noWrap/>
            <w:tcMar>
              <w:top w:w="15" w:type="dxa"/>
              <w:left w:w="15" w:type="dxa"/>
              <w:bottom w:w="0" w:type="dxa"/>
              <w:right w:w="15" w:type="dxa"/>
            </w:tcMar>
            <w:vAlign w:val="bottom"/>
            <w:hideMark/>
          </w:tcPr>
          <w:p w14:paraId="464D606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740" w:type="dxa"/>
            <w:shd w:val="clear" w:color="auto" w:fill="auto"/>
            <w:noWrap/>
            <w:tcMar>
              <w:top w:w="15" w:type="dxa"/>
              <w:left w:w="15" w:type="dxa"/>
              <w:bottom w:w="0" w:type="dxa"/>
              <w:right w:w="15" w:type="dxa"/>
            </w:tcMar>
            <w:vAlign w:val="bottom"/>
            <w:hideMark/>
          </w:tcPr>
          <w:p w14:paraId="21794B1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888" w:type="dxa"/>
            <w:shd w:val="clear" w:color="auto" w:fill="auto"/>
            <w:noWrap/>
            <w:tcMar>
              <w:top w:w="15" w:type="dxa"/>
              <w:left w:w="15" w:type="dxa"/>
              <w:bottom w:w="0" w:type="dxa"/>
              <w:right w:w="15" w:type="dxa"/>
            </w:tcMar>
            <w:vAlign w:val="bottom"/>
            <w:hideMark/>
          </w:tcPr>
          <w:p w14:paraId="4542266A"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0.322</w:t>
            </w:r>
          </w:p>
        </w:tc>
        <w:tc>
          <w:tcPr>
            <w:tcW w:w="1036" w:type="dxa"/>
            <w:shd w:val="clear" w:color="auto" w:fill="auto"/>
            <w:noWrap/>
            <w:tcMar>
              <w:top w:w="15" w:type="dxa"/>
              <w:left w:w="15" w:type="dxa"/>
              <w:bottom w:w="0" w:type="dxa"/>
              <w:right w:w="15" w:type="dxa"/>
            </w:tcMar>
            <w:vAlign w:val="bottom"/>
            <w:hideMark/>
          </w:tcPr>
          <w:p w14:paraId="15C89CC8"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0.0086</w:t>
            </w:r>
          </w:p>
        </w:tc>
        <w:tc>
          <w:tcPr>
            <w:tcW w:w="1332" w:type="dxa"/>
            <w:shd w:val="clear" w:color="auto" w:fill="auto"/>
            <w:noWrap/>
            <w:tcMar>
              <w:top w:w="15" w:type="dxa"/>
              <w:left w:w="15" w:type="dxa"/>
              <w:bottom w:w="0" w:type="dxa"/>
              <w:right w:w="15" w:type="dxa"/>
            </w:tcMar>
            <w:vAlign w:val="bottom"/>
            <w:hideMark/>
          </w:tcPr>
          <w:p w14:paraId="4C336A30"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0.0015</w:t>
            </w:r>
          </w:p>
        </w:tc>
        <w:tc>
          <w:tcPr>
            <w:tcW w:w="1664" w:type="dxa"/>
            <w:shd w:val="clear" w:color="auto" w:fill="auto"/>
            <w:noWrap/>
            <w:tcMar>
              <w:top w:w="15" w:type="dxa"/>
              <w:left w:w="15" w:type="dxa"/>
              <w:bottom w:w="0" w:type="dxa"/>
              <w:right w:w="15" w:type="dxa"/>
            </w:tcMar>
            <w:vAlign w:val="bottom"/>
            <w:hideMark/>
          </w:tcPr>
          <w:p w14:paraId="6B7DA2DB"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1.49E-08</w:t>
            </w:r>
          </w:p>
        </w:tc>
      </w:tr>
      <w:tr w:rsidR="00E13AB3" w:rsidRPr="00F75C03" w14:paraId="07580246"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46E60548"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rs13134327</w:t>
            </w:r>
          </w:p>
        </w:tc>
        <w:tc>
          <w:tcPr>
            <w:tcW w:w="1793" w:type="dxa"/>
            <w:shd w:val="clear" w:color="auto" w:fill="auto"/>
            <w:noWrap/>
            <w:tcMar>
              <w:top w:w="15" w:type="dxa"/>
              <w:left w:w="15" w:type="dxa"/>
              <w:bottom w:w="0" w:type="dxa"/>
              <w:right w:w="15" w:type="dxa"/>
            </w:tcMar>
            <w:vAlign w:val="bottom"/>
            <w:hideMark/>
          </w:tcPr>
          <w:p w14:paraId="01657021"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4:144659795</w:t>
            </w:r>
          </w:p>
        </w:tc>
        <w:tc>
          <w:tcPr>
            <w:tcW w:w="780" w:type="dxa"/>
            <w:shd w:val="clear" w:color="auto" w:fill="auto"/>
            <w:noWrap/>
            <w:tcMar>
              <w:top w:w="15" w:type="dxa"/>
              <w:left w:w="15" w:type="dxa"/>
              <w:bottom w:w="0" w:type="dxa"/>
              <w:right w:w="15" w:type="dxa"/>
            </w:tcMar>
            <w:vAlign w:val="bottom"/>
            <w:hideMark/>
          </w:tcPr>
          <w:p w14:paraId="2B8B54B7"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A</w:t>
            </w:r>
          </w:p>
        </w:tc>
        <w:tc>
          <w:tcPr>
            <w:tcW w:w="740" w:type="dxa"/>
            <w:shd w:val="clear" w:color="auto" w:fill="auto"/>
            <w:noWrap/>
            <w:tcMar>
              <w:top w:w="15" w:type="dxa"/>
              <w:left w:w="15" w:type="dxa"/>
              <w:bottom w:w="0" w:type="dxa"/>
              <w:right w:w="15" w:type="dxa"/>
            </w:tcMar>
            <w:vAlign w:val="bottom"/>
            <w:hideMark/>
          </w:tcPr>
          <w:p w14:paraId="1B3DC93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G</w:t>
            </w:r>
          </w:p>
        </w:tc>
        <w:tc>
          <w:tcPr>
            <w:tcW w:w="888" w:type="dxa"/>
            <w:shd w:val="clear" w:color="auto" w:fill="auto"/>
            <w:noWrap/>
            <w:tcMar>
              <w:top w:w="15" w:type="dxa"/>
              <w:left w:w="15" w:type="dxa"/>
              <w:bottom w:w="0" w:type="dxa"/>
              <w:right w:w="15" w:type="dxa"/>
            </w:tcMar>
            <w:vAlign w:val="bottom"/>
            <w:hideMark/>
          </w:tcPr>
          <w:p w14:paraId="2C5C6AE7"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0.331</w:t>
            </w:r>
          </w:p>
        </w:tc>
        <w:tc>
          <w:tcPr>
            <w:tcW w:w="1036" w:type="dxa"/>
            <w:shd w:val="clear" w:color="auto" w:fill="auto"/>
            <w:noWrap/>
            <w:tcMar>
              <w:top w:w="15" w:type="dxa"/>
              <w:left w:w="15" w:type="dxa"/>
              <w:bottom w:w="0" w:type="dxa"/>
              <w:right w:w="15" w:type="dxa"/>
            </w:tcMar>
            <w:vAlign w:val="bottom"/>
            <w:hideMark/>
          </w:tcPr>
          <w:p w14:paraId="707DF90B"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0.0144</w:t>
            </w:r>
          </w:p>
        </w:tc>
        <w:tc>
          <w:tcPr>
            <w:tcW w:w="1332" w:type="dxa"/>
            <w:shd w:val="clear" w:color="auto" w:fill="auto"/>
            <w:noWrap/>
            <w:tcMar>
              <w:top w:w="15" w:type="dxa"/>
              <w:left w:w="15" w:type="dxa"/>
              <w:bottom w:w="0" w:type="dxa"/>
              <w:right w:w="15" w:type="dxa"/>
            </w:tcMar>
            <w:vAlign w:val="bottom"/>
            <w:hideMark/>
          </w:tcPr>
          <w:p w14:paraId="2BC80A61"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0.0014</w:t>
            </w:r>
          </w:p>
        </w:tc>
        <w:tc>
          <w:tcPr>
            <w:tcW w:w="1664" w:type="dxa"/>
            <w:shd w:val="clear" w:color="auto" w:fill="auto"/>
            <w:noWrap/>
            <w:tcMar>
              <w:top w:w="15" w:type="dxa"/>
              <w:left w:w="15" w:type="dxa"/>
              <w:bottom w:w="0" w:type="dxa"/>
              <w:right w:w="15" w:type="dxa"/>
            </w:tcMar>
            <w:vAlign w:val="bottom"/>
            <w:hideMark/>
          </w:tcPr>
          <w:p w14:paraId="3442F25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2.81E-26</w:t>
            </w:r>
          </w:p>
        </w:tc>
      </w:tr>
      <w:tr w:rsidR="00E13AB3" w:rsidRPr="00F75C03" w14:paraId="71AD7080"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565BE4E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rs6877043</w:t>
            </w:r>
          </w:p>
        </w:tc>
        <w:tc>
          <w:tcPr>
            <w:tcW w:w="1793" w:type="dxa"/>
            <w:shd w:val="clear" w:color="auto" w:fill="auto"/>
            <w:noWrap/>
            <w:tcMar>
              <w:top w:w="15" w:type="dxa"/>
              <w:left w:w="15" w:type="dxa"/>
              <w:bottom w:w="0" w:type="dxa"/>
              <w:right w:w="15" w:type="dxa"/>
            </w:tcMar>
            <w:vAlign w:val="bottom"/>
            <w:hideMark/>
          </w:tcPr>
          <w:p w14:paraId="1E69A24D"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5:154048367</w:t>
            </w:r>
          </w:p>
        </w:tc>
        <w:tc>
          <w:tcPr>
            <w:tcW w:w="780" w:type="dxa"/>
            <w:shd w:val="clear" w:color="auto" w:fill="auto"/>
            <w:noWrap/>
            <w:tcMar>
              <w:top w:w="15" w:type="dxa"/>
              <w:left w:w="15" w:type="dxa"/>
              <w:bottom w:w="0" w:type="dxa"/>
              <w:right w:w="15" w:type="dxa"/>
            </w:tcMar>
            <w:vAlign w:val="bottom"/>
            <w:hideMark/>
          </w:tcPr>
          <w:p w14:paraId="55842DC7"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740" w:type="dxa"/>
            <w:shd w:val="clear" w:color="auto" w:fill="auto"/>
            <w:noWrap/>
            <w:tcMar>
              <w:top w:w="15" w:type="dxa"/>
              <w:left w:w="15" w:type="dxa"/>
              <w:bottom w:w="0" w:type="dxa"/>
              <w:right w:w="15" w:type="dxa"/>
            </w:tcMar>
            <w:vAlign w:val="bottom"/>
            <w:hideMark/>
          </w:tcPr>
          <w:p w14:paraId="4ADD01E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888" w:type="dxa"/>
            <w:shd w:val="clear" w:color="auto" w:fill="auto"/>
            <w:noWrap/>
            <w:tcMar>
              <w:top w:w="15" w:type="dxa"/>
              <w:left w:w="15" w:type="dxa"/>
              <w:bottom w:w="0" w:type="dxa"/>
              <w:right w:w="15" w:type="dxa"/>
            </w:tcMar>
            <w:vAlign w:val="bottom"/>
            <w:hideMark/>
          </w:tcPr>
          <w:p w14:paraId="1B9F209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0.638</w:t>
            </w:r>
          </w:p>
        </w:tc>
        <w:tc>
          <w:tcPr>
            <w:tcW w:w="1036" w:type="dxa"/>
            <w:shd w:val="clear" w:color="auto" w:fill="auto"/>
            <w:noWrap/>
            <w:tcMar>
              <w:top w:w="15" w:type="dxa"/>
              <w:left w:w="15" w:type="dxa"/>
              <w:bottom w:w="0" w:type="dxa"/>
              <w:right w:w="15" w:type="dxa"/>
            </w:tcMar>
            <w:vAlign w:val="bottom"/>
            <w:hideMark/>
          </w:tcPr>
          <w:p w14:paraId="42B1E54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0.0085</w:t>
            </w:r>
          </w:p>
        </w:tc>
        <w:tc>
          <w:tcPr>
            <w:tcW w:w="1332" w:type="dxa"/>
            <w:shd w:val="clear" w:color="auto" w:fill="auto"/>
            <w:noWrap/>
            <w:tcMar>
              <w:top w:w="15" w:type="dxa"/>
              <w:left w:w="15" w:type="dxa"/>
              <w:bottom w:w="0" w:type="dxa"/>
              <w:right w:w="15" w:type="dxa"/>
            </w:tcMar>
            <w:vAlign w:val="bottom"/>
            <w:hideMark/>
          </w:tcPr>
          <w:p w14:paraId="3DB56C8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0.0014</w:t>
            </w:r>
          </w:p>
        </w:tc>
        <w:tc>
          <w:tcPr>
            <w:tcW w:w="1664" w:type="dxa"/>
            <w:shd w:val="clear" w:color="auto" w:fill="auto"/>
            <w:noWrap/>
            <w:tcMar>
              <w:top w:w="15" w:type="dxa"/>
              <w:left w:w="15" w:type="dxa"/>
              <w:bottom w:w="0" w:type="dxa"/>
              <w:right w:w="15" w:type="dxa"/>
            </w:tcMar>
            <w:vAlign w:val="bottom"/>
            <w:hideMark/>
          </w:tcPr>
          <w:p w14:paraId="7412009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1.99E-10</w:t>
            </w:r>
          </w:p>
        </w:tc>
      </w:tr>
      <w:tr w:rsidR="00E13AB3" w:rsidRPr="00F75C03" w14:paraId="747ADFBA"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25C1E200"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rs9376090</w:t>
            </w:r>
          </w:p>
        </w:tc>
        <w:tc>
          <w:tcPr>
            <w:tcW w:w="1793" w:type="dxa"/>
            <w:shd w:val="clear" w:color="auto" w:fill="auto"/>
            <w:noWrap/>
            <w:tcMar>
              <w:top w:w="15" w:type="dxa"/>
              <w:left w:w="15" w:type="dxa"/>
              <w:bottom w:w="0" w:type="dxa"/>
              <w:right w:w="15" w:type="dxa"/>
            </w:tcMar>
            <w:vAlign w:val="bottom"/>
            <w:hideMark/>
          </w:tcPr>
          <w:p w14:paraId="1A07EB7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6:135411228</w:t>
            </w:r>
          </w:p>
        </w:tc>
        <w:tc>
          <w:tcPr>
            <w:tcW w:w="780" w:type="dxa"/>
            <w:shd w:val="clear" w:color="auto" w:fill="auto"/>
            <w:noWrap/>
            <w:tcMar>
              <w:top w:w="15" w:type="dxa"/>
              <w:left w:w="15" w:type="dxa"/>
              <w:bottom w:w="0" w:type="dxa"/>
              <w:right w:w="15" w:type="dxa"/>
            </w:tcMar>
            <w:vAlign w:val="bottom"/>
            <w:hideMark/>
          </w:tcPr>
          <w:p w14:paraId="3CE05F4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740" w:type="dxa"/>
            <w:shd w:val="clear" w:color="auto" w:fill="auto"/>
            <w:noWrap/>
            <w:tcMar>
              <w:top w:w="15" w:type="dxa"/>
              <w:left w:w="15" w:type="dxa"/>
              <w:bottom w:w="0" w:type="dxa"/>
              <w:right w:w="15" w:type="dxa"/>
            </w:tcMar>
            <w:vAlign w:val="bottom"/>
            <w:hideMark/>
          </w:tcPr>
          <w:p w14:paraId="06B367E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888" w:type="dxa"/>
            <w:shd w:val="clear" w:color="auto" w:fill="auto"/>
            <w:noWrap/>
            <w:tcMar>
              <w:top w:w="15" w:type="dxa"/>
              <w:left w:w="15" w:type="dxa"/>
              <w:bottom w:w="0" w:type="dxa"/>
              <w:right w:w="15" w:type="dxa"/>
            </w:tcMar>
            <w:vAlign w:val="bottom"/>
            <w:hideMark/>
          </w:tcPr>
          <w:p w14:paraId="2BA6E017"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0.728</w:t>
            </w:r>
          </w:p>
        </w:tc>
        <w:tc>
          <w:tcPr>
            <w:tcW w:w="1036" w:type="dxa"/>
            <w:shd w:val="clear" w:color="auto" w:fill="auto"/>
            <w:noWrap/>
            <w:tcMar>
              <w:top w:w="15" w:type="dxa"/>
              <w:left w:w="15" w:type="dxa"/>
              <w:bottom w:w="0" w:type="dxa"/>
              <w:right w:w="15" w:type="dxa"/>
            </w:tcMar>
            <w:vAlign w:val="bottom"/>
            <w:hideMark/>
          </w:tcPr>
          <w:p w14:paraId="3BEFA8E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0.0247</w:t>
            </w:r>
          </w:p>
        </w:tc>
        <w:tc>
          <w:tcPr>
            <w:tcW w:w="1332" w:type="dxa"/>
            <w:shd w:val="clear" w:color="auto" w:fill="auto"/>
            <w:noWrap/>
            <w:tcMar>
              <w:top w:w="15" w:type="dxa"/>
              <w:left w:w="15" w:type="dxa"/>
              <w:bottom w:w="0" w:type="dxa"/>
              <w:right w:w="15" w:type="dxa"/>
            </w:tcMar>
            <w:vAlign w:val="bottom"/>
            <w:hideMark/>
          </w:tcPr>
          <w:p w14:paraId="742F518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0.0014</w:t>
            </w:r>
          </w:p>
        </w:tc>
        <w:tc>
          <w:tcPr>
            <w:tcW w:w="1664" w:type="dxa"/>
            <w:shd w:val="clear" w:color="auto" w:fill="auto"/>
            <w:noWrap/>
            <w:tcMar>
              <w:top w:w="15" w:type="dxa"/>
              <w:left w:w="15" w:type="dxa"/>
              <w:bottom w:w="0" w:type="dxa"/>
              <w:right w:w="15" w:type="dxa"/>
            </w:tcMar>
            <w:vAlign w:val="bottom"/>
            <w:hideMark/>
          </w:tcPr>
          <w:p w14:paraId="565776F1"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1.90E-62</w:t>
            </w:r>
          </w:p>
        </w:tc>
      </w:tr>
      <w:tr w:rsidR="00E13AB3" w:rsidRPr="00F75C03" w14:paraId="558147AE"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28E5DD28"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rs10946402</w:t>
            </w:r>
          </w:p>
        </w:tc>
        <w:tc>
          <w:tcPr>
            <w:tcW w:w="1793" w:type="dxa"/>
            <w:shd w:val="clear" w:color="auto" w:fill="auto"/>
            <w:noWrap/>
            <w:tcMar>
              <w:top w:w="15" w:type="dxa"/>
              <w:left w:w="15" w:type="dxa"/>
              <w:bottom w:w="0" w:type="dxa"/>
              <w:right w:w="15" w:type="dxa"/>
            </w:tcMar>
            <w:vAlign w:val="bottom"/>
            <w:hideMark/>
          </w:tcPr>
          <w:p w14:paraId="1562014E"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6:20715826</w:t>
            </w:r>
          </w:p>
        </w:tc>
        <w:tc>
          <w:tcPr>
            <w:tcW w:w="780" w:type="dxa"/>
            <w:shd w:val="clear" w:color="auto" w:fill="auto"/>
            <w:noWrap/>
            <w:tcMar>
              <w:top w:w="15" w:type="dxa"/>
              <w:left w:w="15" w:type="dxa"/>
              <w:bottom w:w="0" w:type="dxa"/>
              <w:right w:w="15" w:type="dxa"/>
            </w:tcMar>
            <w:vAlign w:val="bottom"/>
            <w:hideMark/>
          </w:tcPr>
          <w:p w14:paraId="6BD8C288"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740" w:type="dxa"/>
            <w:shd w:val="clear" w:color="auto" w:fill="auto"/>
            <w:noWrap/>
            <w:tcMar>
              <w:top w:w="15" w:type="dxa"/>
              <w:left w:w="15" w:type="dxa"/>
              <w:bottom w:w="0" w:type="dxa"/>
              <w:right w:w="15" w:type="dxa"/>
            </w:tcMar>
            <w:vAlign w:val="bottom"/>
            <w:hideMark/>
          </w:tcPr>
          <w:p w14:paraId="75ABDA42"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G</w:t>
            </w:r>
          </w:p>
        </w:tc>
        <w:tc>
          <w:tcPr>
            <w:tcW w:w="888" w:type="dxa"/>
            <w:shd w:val="clear" w:color="auto" w:fill="auto"/>
            <w:noWrap/>
            <w:tcMar>
              <w:top w:w="15" w:type="dxa"/>
              <w:left w:w="15" w:type="dxa"/>
              <w:bottom w:w="0" w:type="dxa"/>
              <w:right w:w="15" w:type="dxa"/>
            </w:tcMar>
            <w:vAlign w:val="bottom"/>
            <w:hideMark/>
          </w:tcPr>
          <w:p w14:paraId="5CE103B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0.831</w:t>
            </w:r>
          </w:p>
        </w:tc>
        <w:tc>
          <w:tcPr>
            <w:tcW w:w="1036" w:type="dxa"/>
            <w:shd w:val="clear" w:color="auto" w:fill="auto"/>
            <w:noWrap/>
            <w:tcMar>
              <w:top w:w="15" w:type="dxa"/>
              <w:left w:w="15" w:type="dxa"/>
              <w:bottom w:w="0" w:type="dxa"/>
              <w:right w:w="15" w:type="dxa"/>
            </w:tcMar>
            <w:vAlign w:val="bottom"/>
            <w:hideMark/>
          </w:tcPr>
          <w:p w14:paraId="3F59944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-0.0101</w:t>
            </w:r>
          </w:p>
        </w:tc>
        <w:tc>
          <w:tcPr>
            <w:tcW w:w="1332" w:type="dxa"/>
            <w:shd w:val="clear" w:color="auto" w:fill="auto"/>
            <w:noWrap/>
            <w:tcMar>
              <w:top w:w="15" w:type="dxa"/>
              <w:left w:w="15" w:type="dxa"/>
              <w:bottom w:w="0" w:type="dxa"/>
              <w:right w:w="15" w:type="dxa"/>
            </w:tcMar>
            <w:vAlign w:val="bottom"/>
            <w:hideMark/>
          </w:tcPr>
          <w:p w14:paraId="6A9A0BC2"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0.0016</w:t>
            </w:r>
          </w:p>
        </w:tc>
        <w:tc>
          <w:tcPr>
            <w:tcW w:w="1664" w:type="dxa"/>
            <w:shd w:val="clear" w:color="auto" w:fill="auto"/>
            <w:noWrap/>
            <w:tcMar>
              <w:top w:w="15" w:type="dxa"/>
              <w:left w:w="15" w:type="dxa"/>
              <w:bottom w:w="0" w:type="dxa"/>
              <w:right w:w="15" w:type="dxa"/>
            </w:tcMar>
            <w:vAlign w:val="bottom"/>
            <w:hideMark/>
          </w:tcPr>
          <w:p w14:paraId="32C1F28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1.12E-10</w:t>
            </w:r>
          </w:p>
        </w:tc>
      </w:tr>
      <w:tr w:rsidR="00E13AB3" w:rsidRPr="00F75C03" w14:paraId="163062DB"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5BA7D1F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rs1800562</w:t>
            </w:r>
          </w:p>
        </w:tc>
        <w:tc>
          <w:tcPr>
            <w:tcW w:w="1793" w:type="dxa"/>
            <w:shd w:val="clear" w:color="auto" w:fill="auto"/>
            <w:noWrap/>
            <w:tcMar>
              <w:top w:w="15" w:type="dxa"/>
              <w:left w:w="15" w:type="dxa"/>
              <w:bottom w:w="0" w:type="dxa"/>
              <w:right w:w="15" w:type="dxa"/>
            </w:tcMar>
            <w:vAlign w:val="bottom"/>
            <w:hideMark/>
          </w:tcPr>
          <w:p w14:paraId="502F2FA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6:26093141</w:t>
            </w:r>
          </w:p>
        </w:tc>
        <w:tc>
          <w:tcPr>
            <w:tcW w:w="780" w:type="dxa"/>
            <w:shd w:val="clear" w:color="auto" w:fill="auto"/>
            <w:noWrap/>
            <w:tcMar>
              <w:top w:w="15" w:type="dxa"/>
              <w:left w:w="15" w:type="dxa"/>
              <w:bottom w:w="0" w:type="dxa"/>
              <w:right w:w="15" w:type="dxa"/>
            </w:tcMar>
            <w:vAlign w:val="bottom"/>
            <w:hideMark/>
          </w:tcPr>
          <w:p w14:paraId="3D43C640"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A</w:t>
            </w:r>
          </w:p>
        </w:tc>
        <w:tc>
          <w:tcPr>
            <w:tcW w:w="740" w:type="dxa"/>
            <w:shd w:val="clear" w:color="auto" w:fill="auto"/>
            <w:noWrap/>
            <w:tcMar>
              <w:top w:w="15" w:type="dxa"/>
              <w:left w:w="15" w:type="dxa"/>
              <w:bottom w:w="0" w:type="dxa"/>
              <w:right w:w="15" w:type="dxa"/>
            </w:tcMar>
            <w:vAlign w:val="bottom"/>
            <w:hideMark/>
          </w:tcPr>
          <w:p w14:paraId="6C196202"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G</w:t>
            </w:r>
          </w:p>
        </w:tc>
        <w:tc>
          <w:tcPr>
            <w:tcW w:w="888" w:type="dxa"/>
            <w:shd w:val="clear" w:color="auto" w:fill="auto"/>
            <w:noWrap/>
            <w:tcMar>
              <w:top w:w="15" w:type="dxa"/>
              <w:left w:w="15" w:type="dxa"/>
              <w:bottom w:w="0" w:type="dxa"/>
              <w:right w:w="15" w:type="dxa"/>
            </w:tcMar>
            <w:vAlign w:val="bottom"/>
            <w:hideMark/>
          </w:tcPr>
          <w:p w14:paraId="24D1E1F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0.046</w:t>
            </w:r>
          </w:p>
        </w:tc>
        <w:tc>
          <w:tcPr>
            <w:tcW w:w="1036" w:type="dxa"/>
            <w:shd w:val="clear" w:color="auto" w:fill="auto"/>
            <w:noWrap/>
            <w:tcMar>
              <w:top w:w="15" w:type="dxa"/>
              <w:left w:w="15" w:type="dxa"/>
              <w:bottom w:w="0" w:type="dxa"/>
              <w:right w:w="15" w:type="dxa"/>
            </w:tcMar>
            <w:vAlign w:val="bottom"/>
            <w:hideMark/>
          </w:tcPr>
          <w:p w14:paraId="22D752B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-0.0383</w:t>
            </w:r>
          </w:p>
        </w:tc>
        <w:tc>
          <w:tcPr>
            <w:tcW w:w="1332" w:type="dxa"/>
            <w:shd w:val="clear" w:color="auto" w:fill="auto"/>
            <w:noWrap/>
            <w:tcMar>
              <w:top w:w="15" w:type="dxa"/>
              <w:left w:w="15" w:type="dxa"/>
              <w:bottom w:w="0" w:type="dxa"/>
              <w:right w:w="15" w:type="dxa"/>
            </w:tcMar>
            <w:vAlign w:val="bottom"/>
            <w:hideMark/>
          </w:tcPr>
          <w:p w14:paraId="398E26D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0.0027</w:t>
            </w:r>
          </w:p>
        </w:tc>
        <w:tc>
          <w:tcPr>
            <w:tcW w:w="1664" w:type="dxa"/>
            <w:shd w:val="clear" w:color="auto" w:fill="auto"/>
            <w:noWrap/>
            <w:tcMar>
              <w:top w:w="15" w:type="dxa"/>
              <w:left w:w="15" w:type="dxa"/>
              <w:bottom w:w="0" w:type="dxa"/>
              <w:right w:w="15" w:type="dxa"/>
            </w:tcMar>
            <w:vAlign w:val="bottom"/>
            <w:hideMark/>
          </w:tcPr>
          <w:p w14:paraId="1D746AC2"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2.33E-50</w:t>
            </w:r>
          </w:p>
        </w:tc>
      </w:tr>
      <w:tr w:rsidR="00E13AB3" w:rsidRPr="00F75C03" w14:paraId="22885866"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594D1EE2"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rs204995</w:t>
            </w:r>
          </w:p>
        </w:tc>
        <w:tc>
          <w:tcPr>
            <w:tcW w:w="1793" w:type="dxa"/>
            <w:shd w:val="clear" w:color="auto" w:fill="auto"/>
            <w:noWrap/>
            <w:tcMar>
              <w:top w:w="15" w:type="dxa"/>
              <w:left w:w="15" w:type="dxa"/>
              <w:bottom w:w="0" w:type="dxa"/>
              <w:right w:w="15" w:type="dxa"/>
            </w:tcMar>
            <w:vAlign w:val="bottom"/>
            <w:hideMark/>
          </w:tcPr>
          <w:p w14:paraId="7EA6AE32"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6:32154285</w:t>
            </w:r>
          </w:p>
        </w:tc>
        <w:tc>
          <w:tcPr>
            <w:tcW w:w="780" w:type="dxa"/>
            <w:shd w:val="clear" w:color="auto" w:fill="auto"/>
            <w:noWrap/>
            <w:tcMar>
              <w:top w:w="15" w:type="dxa"/>
              <w:left w:w="15" w:type="dxa"/>
              <w:bottom w:w="0" w:type="dxa"/>
              <w:right w:w="15" w:type="dxa"/>
            </w:tcMar>
            <w:vAlign w:val="bottom"/>
            <w:hideMark/>
          </w:tcPr>
          <w:p w14:paraId="5B75BC28"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A</w:t>
            </w:r>
          </w:p>
        </w:tc>
        <w:tc>
          <w:tcPr>
            <w:tcW w:w="740" w:type="dxa"/>
            <w:shd w:val="clear" w:color="auto" w:fill="auto"/>
            <w:noWrap/>
            <w:tcMar>
              <w:top w:w="15" w:type="dxa"/>
              <w:left w:w="15" w:type="dxa"/>
              <w:bottom w:w="0" w:type="dxa"/>
              <w:right w:w="15" w:type="dxa"/>
            </w:tcMar>
            <w:vAlign w:val="bottom"/>
            <w:hideMark/>
          </w:tcPr>
          <w:p w14:paraId="4EC03E72"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G</w:t>
            </w:r>
          </w:p>
        </w:tc>
        <w:tc>
          <w:tcPr>
            <w:tcW w:w="888" w:type="dxa"/>
            <w:shd w:val="clear" w:color="auto" w:fill="auto"/>
            <w:noWrap/>
            <w:tcMar>
              <w:top w:w="15" w:type="dxa"/>
              <w:left w:w="15" w:type="dxa"/>
              <w:bottom w:w="0" w:type="dxa"/>
              <w:right w:w="15" w:type="dxa"/>
            </w:tcMar>
            <w:vAlign w:val="bottom"/>
            <w:hideMark/>
          </w:tcPr>
          <w:p w14:paraId="4028752E"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0.781</w:t>
            </w:r>
          </w:p>
        </w:tc>
        <w:tc>
          <w:tcPr>
            <w:tcW w:w="1036" w:type="dxa"/>
            <w:shd w:val="clear" w:color="auto" w:fill="auto"/>
            <w:noWrap/>
            <w:tcMar>
              <w:top w:w="15" w:type="dxa"/>
              <w:left w:w="15" w:type="dxa"/>
              <w:bottom w:w="0" w:type="dxa"/>
              <w:right w:w="15" w:type="dxa"/>
            </w:tcMar>
            <w:vAlign w:val="bottom"/>
            <w:hideMark/>
          </w:tcPr>
          <w:p w14:paraId="6B24306A"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-0.0098</w:t>
            </w:r>
          </w:p>
        </w:tc>
        <w:tc>
          <w:tcPr>
            <w:tcW w:w="1332" w:type="dxa"/>
            <w:shd w:val="clear" w:color="auto" w:fill="auto"/>
            <w:noWrap/>
            <w:tcMar>
              <w:top w:w="15" w:type="dxa"/>
              <w:left w:w="15" w:type="dxa"/>
              <w:bottom w:w="0" w:type="dxa"/>
              <w:right w:w="15" w:type="dxa"/>
            </w:tcMar>
            <w:vAlign w:val="bottom"/>
            <w:hideMark/>
          </w:tcPr>
          <w:p w14:paraId="6662300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0.0018</w:t>
            </w:r>
          </w:p>
        </w:tc>
        <w:tc>
          <w:tcPr>
            <w:tcW w:w="1664" w:type="dxa"/>
            <w:shd w:val="clear" w:color="auto" w:fill="auto"/>
            <w:noWrap/>
            <w:tcMar>
              <w:top w:w="15" w:type="dxa"/>
              <w:left w:w="15" w:type="dxa"/>
              <w:bottom w:w="0" w:type="dxa"/>
              <w:right w:w="15" w:type="dxa"/>
            </w:tcMar>
            <w:vAlign w:val="bottom"/>
            <w:hideMark/>
          </w:tcPr>
          <w:p w14:paraId="5FD8FDAA"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1.93E-09</w:t>
            </w:r>
          </w:p>
        </w:tc>
      </w:tr>
      <w:tr w:rsidR="00E13AB3" w:rsidRPr="00F75C03" w14:paraId="07C77EF8"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63B3FB4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rs3778321</w:t>
            </w:r>
          </w:p>
        </w:tc>
        <w:tc>
          <w:tcPr>
            <w:tcW w:w="1793" w:type="dxa"/>
            <w:shd w:val="clear" w:color="auto" w:fill="auto"/>
            <w:noWrap/>
            <w:tcMar>
              <w:top w:w="15" w:type="dxa"/>
              <w:left w:w="15" w:type="dxa"/>
              <w:bottom w:w="0" w:type="dxa"/>
              <w:right w:w="15" w:type="dxa"/>
            </w:tcMar>
            <w:vAlign w:val="bottom"/>
            <w:hideMark/>
          </w:tcPr>
          <w:p w14:paraId="0ABB8B71"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6:7250270</w:t>
            </w:r>
          </w:p>
        </w:tc>
        <w:tc>
          <w:tcPr>
            <w:tcW w:w="780" w:type="dxa"/>
            <w:shd w:val="clear" w:color="auto" w:fill="auto"/>
            <w:noWrap/>
            <w:tcMar>
              <w:top w:w="15" w:type="dxa"/>
              <w:left w:w="15" w:type="dxa"/>
              <w:bottom w:w="0" w:type="dxa"/>
              <w:right w:w="15" w:type="dxa"/>
            </w:tcMar>
            <w:vAlign w:val="bottom"/>
            <w:hideMark/>
          </w:tcPr>
          <w:p w14:paraId="57E12DD0"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A</w:t>
            </w:r>
          </w:p>
        </w:tc>
        <w:tc>
          <w:tcPr>
            <w:tcW w:w="740" w:type="dxa"/>
            <w:shd w:val="clear" w:color="auto" w:fill="auto"/>
            <w:noWrap/>
            <w:tcMar>
              <w:top w:w="15" w:type="dxa"/>
              <w:left w:w="15" w:type="dxa"/>
              <w:bottom w:w="0" w:type="dxa"/>
              <w:right w:w="15" w:type="dxa"/>
            </w:tcMar>
            <w:vAlign w:val="bottom"/>
            <w:hideMark/>
          </w:tcPr>
          <w:p w14:paraId="74A77481"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G</w:t>
            </w:r>
          </w:p>
        </w:tc>
        <w:tc>
          <w:tcPr>
            <w:tcW w:w="888" w:type="dxa"/>
            <w:shd w:val="clear" w:color="auto" w:fill="auto"/>
            <w:noWrap/>
            <w:tcMar>
              <w:top w:w="15" w:type="dxa"/>
              <w:left w:w="15" w:type="dxa"/>
              <w:bottom w:w="0" w:type="dxa"/>
              <w:right w:w="15" w:type="dxa"/>
            </w:tcMar>
            <w:vAlign w:val="bottom"/>
            <w:hideMark/>
          </w:tcPr>
          <w:p w14:paraId="572D60F0"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0.176</w:t>
            </w:r>
          </w:p>
        </w:tc>
        <w:tc>
          <w:tcPr>
            <w:tcW w:w="1036" w:type="dxa"/>
            <w:shd w:val="clear" w:color="auto" w:fill="auto"/>
            <w:noWrap/>
            <w:tcMar>
              <w:top w:w="15" w:type="dxa"/>
              <w:left w:w="15" w:type="dxa"/>
              <w:bottom w:w="0" w:type="dxa"/>
              <w:right w:w="15" w:type="dxa"/>
            </w:tcMar>
            <w:vAlign w:val="bottom"/>
            <w:hideMark/>
          </w:tcPr>
          <w:p w14:paraId="02ECBC92"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-0.0106</w:t>
            </w:r>
          </w:p>
        </w:tc>
        <w:tc>
          <w:tcPr>
            <w:tcW w:w="1332" w:type="dxa"/>
            <w:shd w:val="clear" w:color="auto" w:fill="auto"/>
            <w:noWrap/>
            <w:tcMar>
              <w:top w:w="15" w:type="dxa"/>
              <w:left w:w="15" w:type="dxa"/>
              <w:bottom w:w="0" w:type="dxa"/>
              <w:right w:w="15" w:type="dxa"/>
            </w:tcMar>
            <w:vAlign w:val="bottom"/>
            <w:hideMark/>
          </w:tcPr>
          <w:p w14:paraId="4F0AD74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0.0016</w:t>
            </w:r>
          </w:p>
        </w:tc>
        <w:tc>
          <w:tcPr>
            <w:tcW w:w="1664" w:type="dxa"/>
            <w:shd w:val="clear" w:color="auto" w:fill="auto"/>
            <w:noWrap/>
            <w:tcMar>
              <w:top w:w="15" w:type="dxa"/>
              <w:left w:w="15" w:type="dxa"/>
              <w:bottom w:w="0" w:type="dxa"/>
              <w:right w:w="15" w:type="dxa"/>
            </w:tcMar>
            <w:vAlign w:val="bottom"/>
            <w:hideMark/>
          </w:tcPr>
          <w:p w14:paraId="6DF26988"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4.18E-11</w:t>
            </w:r>
          </w:p>
        </w:tc>
      </w:tr>
      <w:tr w:rsidR="00E13AB3" w:rsidRPr="00F75C03" w14:paraId="3AF51C4E"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0B5EAD9D"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rs4727979</w:t>
            </w:r>
          </w:p>
        </w:tc>
        <w:tc>
          <w:tcPr>
            <w:tcW w:w="1793" w:type="dxa"/>
            <w:shd w:val="clear" w:color="auto" w:fill="auto"/>
            <w:noWrap/>
            <w:tcMar>
              <w:top w:w="15" w:type="dxa"/>
              <w:left w:w="15" w:type="dxa"/>
              <w:bottom w:w="0" w:type="dxa"/>
              <w:right w:w="15" w:type="dxa"/>
            </w:tcMar>
            <w:vAlign w:val="bottom"/>
            <w:hideMark/>
          </w:tcPr>
          <w:p w14:paraId="4A371862"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7:123429697</w:t>
            </w:r>
          </w:p>
        </w:tc>
        <w:tc>
          <w:tcPr>
            <w:tcW w:w="780" w:type="dxa"/>
            <w:shd w:val="clear" w:color="auto" w:fill="auto"/>
            <w:noWrap/>
            <w:tcMar>
              <w:top w:w="15" w:type="dxa"/>
              <w:left w:w="15" w:type="dxa"/>
              <w:bottom w:w="0" w:type="dxa"/>
              <w:right w:w="15" w:type="dxa"/>
            </w:tcMar>
            <w:vAlign w:val="bottom"/>
            <w:hideMark/>
          </w:tcPr>
          <w:p w14:paraId="3EAF31DB"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A</w:t>
            </w:r>
          </w:p>
        </w:tc>
        <w:tc>
          <w:tcPr>
            <w:tcW w:w="740" w:type="dxa"/>
            <w:shd w:val="clear" w:color="auto" w:fill="auto"/>
            <w:noWrap/>
            <w:tcMar>
              <w:top w:w="15" w:type="dxa"/>
              <w:left w:w="15" w:type="dxa"/>
              <w:bottom w:w="0" w:type="dxa"/>
              <w:right w:w="15" w:type="dxa"/>
            </w:tcMar>
            <w:vAlign w:val="bottom"/>
            <w:hideMark/>
          </w:tcPr>
          <w:p w14:paraId="6218789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888" w:type="dxa"/>
            <w:shd w:val="clear" w:color="auto" w:fill="auto"/>
            <w:noWrap/>
            <w:tcMar>
              <w:top w:w="15" w:type="dxa"/>
              <w:left w:w="15" w:type="dxa"/>
              <w:bottom w:w="0" w:type="dxa"/>
              <w:right w:w="15" w:type="dxa"/>
            </w:tcMar>
            <w:vAlign w:val="bottom"/>
            <w:hideMark/>
          </w:tcPr>
          <w:p w14:paraId="5FD8525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0.906</w:t>
            </w:r>
          </w:p>
        </w:tc>
        <w:tc>
          <w:tcPr>
            <w:tcW w:w="1036" w:type="dxa"/>
            <w:shd w:val="clear" w:color="auto" w:fill="auto"/>
            <w:noWrap/>
            <w:tcMar>
              <w:top w:w="15" w:type="dxa"/>
              <w:left w:w="15" w:type="dxa"/>
              <w:bottom w:w="0" w:type="dxa"/>
              <w:right w:w="15" w:type="dxa"/>
            </w:tcMar>
            <w:vAlign w:val="bottom"/>
            <w:hideMark/>
          </w:tcPr>
          <w:p w14:paraId="08DBA0A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0.0121</w:t>
            </w:r>
          </w:p>
        </w:tc>
        <w:tc>
          <w:tcPr>
            <w:tcW w:w="1332" w:type="dxa"/>
            <w:shd w:val="clear" w:color="auto" w:fill="auto"/>
            <w:noWrap/>
            <w:tcMar>
              <w:top w:w="15" w:type="dxa"/>
              <w:left w:w="15" w:type="dxa"/>
              <w:bottom w:w="0" w:type="dxa"/>
              <w:right w:w="15" w:type="dxa"/>
            </w:tcMar>
            <w:vAlign w:val="bottom"/>
            <w:hideMark/>
          </w:tcPr>
          <w:p w14:paraId="6CAE363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0.0024</w:t>
            </w:r>
          </w:p>
        </w:tc>
        <w:tc>
          <w:tcPr>
            <w:tcW w:w="1664" w:type="dxa"/>
            <w:shd w:val="clear" w:color="auto" w:fill="auto"/>
            <w:noWrap/>
            <w:tcMar>
              <w:top w:w="15" w:type="dxa"/>
              <w:left w:w="15" w:type="dxa"/>
              <w:bottom w:w="0" w:type="dxa"/>
              <w:right w:w="15" w:type="dxa"/>
            </w:tcMar>
            <w:vAlign w:val="bottom"/>
            <w:hideMark/>
          </w:tcPr>
          <w:p w14:paraId="72622A1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4.61E-08</w:t>
            </w:r>
          </w:p>
        </w:tc>
      </w:tr>
      <w:tr w:rsidR="00E13AB3" w:rsidRPr="00F75C03" w14:paraId="57674643"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684BAA7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rs10231021</w:t>
            </w:r>
          </w:p>
        </w:tc>
        <w:tc>
          <w:tcPr>
            <w:tcW w:w="1793" w:type="dxa"/>
            <w:shd w:val="clear" w:color="auto" w:fill="auto"/>
            <w:noWrap/>
            <w:tcMar>
              <w:top w:w="15" w:type="dxa"/>
              <w:left w:w="15" w:type="dxa"/>
              <w:bottom w:w="0" w:type="dxa"/>
              <w:right w:w="15" w:type="dxa"/>
            </w:tcMar>
            <w:vAlign w:val="bottom"/>
            <w:hideMark/>
          </w:tcPr>
          <w:p w14:paraId="39D84232"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7:15060429</w:t>
            </w:r>
          </w:p>
        </w:tc>
        <w:tc>
          <w:tcPr>
            <w:tcW w:w="780" w:type="dxa"/>
            <w:shd w:val="clear" w:color="auto" w:fill="auto"/>
            <w:noWrap/>
            <w:tcMar>
              <w:top w:w="15" w:type="dxa"/>
              <w:left w:w="15" w:type="dxa"/>
              <w:bottom w:w="0" w:type="dxa"/>
              <w:right w:w="15" w:type="dxa"/>
            </w:tcMar>
            <w:vAlign w:val="bottom"/>
            <w:hideMark/>
          </w:tcPr>
          <w:p w14:paraId="3870484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A</w:t>
            </w:r>
          </w:p>
        </w:tc>
        <w:tc>
          <w:tcPr>
            <w:tcW w:w="740" w:type="dxa"/>
            <w:shd w:val="clear" w:color="auto" w:fill="auto"/>
            <w:noWrap/>
            <w:tcMar>
              <w:top w:w="15" w:type="dxa"/>
              <w:left w:w="15" w:type="dxa"/>
              <w:bottom w:w="0" w:type="dxa"/>
              <w:right w:w="15" w:type="dxa"/>
            </w:tcMar>
            <w:vAlign w:val="bottom"/>
            <w:hideMark/>
          </w:tcPr>
          <w:p w14:paraId="469112D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888" w:type="dxa"/>
            <w:shd w:val="clear" w:color="auto" w:fill="auto"/>
            <w:noWrap/>
            <w:tcMar>
              <w:top w:w="15" w:type="dxa"/>
              <w:left w:w="15" w:type="dxa"/>
              <w:bottom w:w="0" w:type="dxa"/>
              <w:right w:w="15" w:type="dxa"/>
            </w:tcMar>
            <w:vAlign w:val="bottom"/>
            <w:hideMark/>
          </w:tcPr>
          <w:p w14:paraId="468CE6D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0.492</w:t>
            </w:r>
          </w:p>
        </w:tc>
        <w:tc>
          <w:tcPr>
            <w:tcW w:w="1036" w:type="dxa"/>
            <w:shd w:val="clear" w:color="auto" w:fill="auto"/>
            <w:noWrap/>
            <w:tcMar>
              <w:top w:w="15" w:type="dxa"/>
              <w:left w:w="15" w:type="dxa"/>
              <w:bottom w:w="0" w:type="dxa"/>
              <w:right w:w="15" w:type="dxa"/>
            </w:tcMar>
            <w:vAlign w:val="bottom"/>
            <w:hideMark/>
          </w:tcPr>
          <w:p w14:paraId="2681E34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0.0089</w:t>
            </w:r>
          </w:p>
        </w:tc>
        <w:tc>
          <w:tcPr>
            <w:tcW w:w="1332" w:type="dxa"/>
            <w:shd w:val="clear" w:color="auto" w:fill="auto"/>
            <w:noWrap/>
            <w:tcMar>
              <w:top w:w="15" w:type="dxa"/>
              <w:left w:w="15" w:type="dxa"/>
              <w:bottom w:w="0" w:type="dxa"/>
              <w:right w:w="15" w:type="dxa"/>
            </w:tcMar>
            <w:vAlign w:val="bottom"/>
            <w:hideMark/>
          </w:tcPr>
          <w:p w14:paraId="5FF84A8B"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0.0013</w:t>
            </w:r>
          </w:p>
        </w:tc>
        <w:tc>
          <w:tcPr>
            <w:tcW w:w="1664" w:type="dxa"/>
            <w:shd w:val="clear" w:color="auto" w:fill="auto"/>
            <w:noWrap/>
            <w:tcMar>
              <w:top w:w="15" w:type="dxa"/>
              <w:left w:w="15" w:type="dxa"/>
              <w:bottom w:w="0" w:type="dxa"/>
              <w:right w:w="15" w:type="dxa"/>
            </w:tcMar>
            <w:vAlign w:val="bottom"/>
            <w:hideMark/>
          </w:tcPr>
          <w:p w14:paraId="5350A218"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8.69E-14</w:t>
            </w:r>
          </w:p>
        </w:tc>
      </w:tr>
      <w:tr w:rsidR="00E13AB3" w:rsidRPr="00F75C03" w14:paraId="7FED3DCD"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2FFF667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rs2908277</w:t>
            </w:r>
          </w:p>
        </w:tc>
        <w:tc>
          <w:tcPr>
            <w:tcW w:w="1793" w:type="dxa"/>
            <w:shd w:val="clear" w:color="auto" w:fill="auto"/>
            <w:noWrap/>
            <w:tcMar>
              <w:top w:w="15" w:type="dxa"/>
              <w:left w:w="15" w:type="dxa"/>
              <w:bottom w:w="0" w:type="dxa"/>
              <w:right w:w="15" w:type="dxa"/>
            </w:tcMar>
            <w:vAlign w:val="bottom"/>
            <w:hideMark/>
          </w:tcPr>
          <w:p w14:paraId="740B7D5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7:44183433</w:t>
            </w:r>
          </w:p>
        </w:tc>
        <w:tc>
          <w:tcPr>
            <w:tcW w:w="780" w:type="dxa"/>
            <w:shd w:val="clear" w:color="auto" w:fill="auto"/>
            <w:noWrap/>
            <w:tcMar>
              <w:top w:w="15" w:type="dxa"/>
              <w:left w:w="15" w:type="dxa"/>
              <w:bottom w:w="0" w:type="dxa"/>
              <w:right w:w="15" w:type="dxa"/>
            </w:tcMar>
            <w:vAlign w:val="bottom"/>
            <w:hideMark/>
          </w:tcPr>
          <w:p w14:paraId="77D4215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A</w:t>
            </w:r>
          </w:p>
        </w:tc>
        <w:tc>
          <w:tcPr>
            <w:tcW w:w="740" w:type="dxa"/>
            <w:shd w:val="clear" w:color="auto" w:fill="auto"/>
            <w:noWrap/>
            <w:tcMar>
              <w:top w:w="15" w:type="dxa"/>
              <w:left w:w="15" w:type="dxa"/>
              <w:bottom w:w="0" w:type="dxa"/>
              <w:right w:w="15" w:type="dxa"/>
            </w:tcMar>
            <w:vAlign w:val="bottom"/>
            <w:hideMark/>
          </w:tcPr>
          <w:p w14:paraId="2010AD7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G</w:t>
            </w:r>
          </w:p>
        </w:tc>
        <w:tc>
          <w:tcPr>
            <w:tcW w:w="888" w:type="dxa"/>
            <w:shd w:val="clear" w:color="auto" w:fill="auto"/>
            <w:noWrap/>
            <w:tcMar>
              <w:top w:w="15" w:type="dxa"/>
              <w:left w:w="15" w:type="dxa"/>
              <w:bottom w:w="0" w:type="dxa"/>
              <w:right w:w="15" w:type="dxa"/>
            </w:tcMar>
            <w:vAlign w:val="bottom"/>
            <w:hideMark/>
          </w:tcPr>
          <w:p w14:paraId="3ADAE55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0.117</w:t>
            </w:r>
          </w:p>
        </w:tc>
        <w:tc>
          <w:tcPr>
            <w:tcW w:w="1036" w:type="dxa"/>
            <w:shd w:val="clear" w:color="auto" w:fill="auto"/>
            <w:noWrap/>
            <w:tcMar>
              <w:top w:w="15" w:type="dxa"/>
              <w:left w:w="15" w:type="dxa"/>
              <w:bottom w:w="0" w:type="dxa"/>
              <w:right w:w="15" w:type="dxa"/>
            </w:tcMar>
            <w:vAlign w:val="bottom"/>
            <w:hideMark/>
          </w:tcPr>
          <w:p w14:paraId="7A9C851A"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0.0166</w:t>
            </w:r>
          </w:p>
        </w:tc>
        <w:tc>
          <w:tcPr>
            <w:tcW w:w="1332" w:type="dxa"/>
            <w:shd w:val="clear" w:color="auto" w:fill="auto"/>
            <w:noWrap/>
            <w:tcMar>
              <w:top w:w="15" w:type="dxa"/>
              <w:left w:w="15" w:type="dxa"/>
              <w:bottom w:w="0" w:type="dxa"/>
              <w:right w:w="15" w:type="dxa"/>
            </w:tcMar>
            <w:vAlign w:val="bottom"/>
            <w:hideMark/>
          </w:tcPr>
          <w:p w14:paraId="61AB427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0.002</w:t>
            </w:r>
          </w:p>
        </w:tc>
        <w:tc>
          <w:tcPr>
            <w:tcW w:w="1664" w:type="dxa"/>
            <w:shd w:val="clear" w:color="auto" w:fill="auto"/>
            <w:noWrap/>
            <w:tcMar>
              <w:top w:w="15" w:type="dxa"/>
              <w:left w:w="15" w:type="dxa"/>
              <w:bottom w:w="0" w:type="dxa"/>
              <w:right w:w="15" w:type="dxa"/>
            </w:tcMar>
            <w:vAlign w:val="bottom"/>
            <w:hideMark/>
          </w:tcPr>
          <w:p w14:paraId="02227B9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1.29E-18</w:t>
            </w:r>
          </w:p>
        </w:tc>
      </w:tr>
      <w:tr w:rsidR="00E13AB3" w:rsidRPr="00F75C03" w14:paraId="44A1B447"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4B68E6C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rs2971670</w:t>
            </w:r>
          </w:p>
        </w:tc>
        <w:tc>
          <w:tcPr>
            <w:tcW w:w="1793" w:type="dxa"/>
            <w:shd w:val="clear" w:color="auto" w:fill="auto"/>
            <w:noWrap/>
            <w:tcMar>
              <w:top w:w="15" w:type="dxa"/>
              <w:left w:w="15" w:type="dxa"/>
              <w:bottom w:w="0" w:type="dxa"/>
              <w:right w:w="15" w:type="dxa"/>
            </w:tcMar>
            <w:vAlign w:val="bottom"/>
            <w:hideMark/>
          </w:tcPr>
          <w:p w14:paraId="126A09BB"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7:44226101</w:t>
            </w:r>
          </w:p>
        </w:tc>
        <w:tc>
          <w:tcPr>
            <w:tcW w:w="780" w:type="dxa"/>
            <w:shd w:val="clear" w:color="auto" w:fill="auto"/>
            <w:noWrap/>
            <w:tcMar>
              <w:top w:w="15" w:type="dxa"/>
              <w:left w:w="15" w:type="dxa"/>
              <w:bottom w:w="0" w:type="dxa"/>
              <w:right w:w="15" w:type="dxa"/>
            </w:tcMar>
            <w:vAlign w:val="bottom"/>
            <w:hideMark/>
          </w:tcPr>
          <w:p w14:paraId="09040F92"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740" w:type="dxa"/>
            <w:shd w:val="clear" w:color="auto" w:fill="auto"/>
            <w:noWrap/>
            <w:tcMar>
              <w:top w:w="15" w:type="dxa"/>
              <w:left w:w="15" w:type="dxa"/>
              <w:bottom w:w="0" w:type="dxa"/>
              <w:right w:w="15" w:type="dxa"/>
            </w:tcMar>
            <w:vAlign w:val="bottom"/>
            <w:hideMark/>
          </w:tcPr>
          <w:p w14:paraId="7BD6163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888" w:type="dxa"/>
            <w:shd w:val="clear" w:color="auto" w:fill="auto"/>
            <w:noWrap/>
            <w:tcMar>
              <w:top w:w="15" w:type="dxa"/>
              <w:left w:w="15" w:type="dxa"/>
              <w:bottom w:w="0" w:type="dxa"/>
              <w:right w:w="15" w:type="dxa"/>
            </w:tcMar>
            <w:vAlign w:val="bottom"/>
            <w:hideMark/>
          </w:tcPr>
          <w:p w14:paraId="5F1E8B47"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0.181</w:t>
            </w:r>
          </w:p>
        </w:tc>
        <w:tc>
          <w:tcPr>
            <w:tcW w:w="1036" w:type="dxa"/>
            <w:shd w:val="clear" w:color="auto" w:fill="auto"/>
            <w:noWrap/>
            <w:tcMar>
              <w:top w:w="15" w:type="dxa"/>
              <w:left w:w="15" w:type="dxa"/>
              <w:bottom w:w="0" w:type="dxa"/>
              <w:right w:w="15" w:type="dxa"/>
            </w:tcMar>
            <w:vAlign w:val="bottom"/>
            <w:hideMark/>
          </w:tcPr>
          <w:p w14:paraId="31D1FA3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0.0316</w:t>
            </w:r>
          </w:p>
        </w:tc>
        <w:tc>
          <w:tcPr>
            <w:tcW w:w="1332" w:type="dxa"/>
            <w:shd w:val="clear" w:color="auto" w:fill="auto"/>
            <w:noWrap/>
            <w:tcMar>
              <w:top w:w="15" w:type="dxa"/>
              <w:left w:w="15" w:type="dxa"/>
              <w:bottom w:w="0" w:type="dxa"/>
              <w:right w:w="15" w:type="dxa"/>
            </w:tcMar>
            <w:vAlign w:val="bottom"/>
            <w:hideMark/>
          </w:tcPr>
          <w:p w14:paraId="5F79A8A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0.0017</w:t>
            </w:r>
          </w:p>
        </w:tc>
        <w:tc>
          <w:tcPr>
            <w:tcW w:w="1664" w:type="dxa"/>
            <w:shd w:val="clear" w:color="auto" w:fill="auto"/>
            <w:noWrap/>
            <w:tcMar>
              <w:top w:w="15" w:type="dxa"/>
              <w:left w:w="15" w:type="dxa"/>
              <w:bottom w:w="0" w:type="dxa"/>
              <w:right w:w="15" w:type="dxa"/>
            </w:tcMar>
            <w:vAlign w:val="bottom"/>
            <w:hideMark/>
          </w:tcPr>
          <w:p w14:paraId="59484591"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5.10E-88</w:t>
            </w:r>
          </w:p>
        </w:tc>
      </w:tr>
      <w:tr w:rsidR="00E13AB3" w:rsidRPr="00F75C03" w14:paraId="2F8922B1"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0A8DD127"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rs13234131</w:t>
            </w:r>
          </w:p>
        </w:tc>
        <w:tc>
          <w:tcPr>
            <w:tcW w:w="1793" w:type="dxa"/>
            <w:shd w:val="clear" w:color="auto" w:fill="auto"/>
            <w:noWrap/>
            <w:tcMar>
              <w:top w:w="15" w:type="dxa"/>
              <w:left w:w="15" w:type="dxa"/>
              <w:bottom w:w="0" w:type="dxa"/>
              <w:right w:w="15" w:type="dxa"/>
            </w:tcMar>
            <w:vAlign w:val="bottom"/>
            <w:hideMark/>
          </w:tcPr>
          <w:p w14:paraId="7D9D71F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7:73025975</w:t>
            </w:r>
          </w:p>
        </w:tc>
        <w:tc>
          <w:tcPr>
            <w:tcW w:w="780" w:type="dxa"/>
            <w:shd w:val="clear" w:color="auto" w:fill="auto"/>
            <w:noWrap/>
            <w:tcMar>
              <w:top w:w="15" w:type="dxa"/>
              <w:left w:w="15" w:type="dxa"/>
              <w:bottom w:w="0" w:type="dxa"/>
              <w:right w:w="15" w:type="dxa"/>
            </w:tcMar>
            <w:vAlign w:val="bottom"/>
            <w:hideMark/>
          </w:tcPr>
          <w:p w14:paraId="1C2A4F20"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A</w:t>
            </w:r>
          </w:p>
        </w:tc>
        <w:tc>
          <w:tcPr>
            <w:tcW w:w="740" w:type="dxa"/>
            <w:shd w:val="clear" w:color="auto" w:fill="auto"/>
            <w:noWrap/>
            <w:tcMar>
              <w:top w:w="15" w:type="dxa"/>
              <w:left w:w="15" w:type="dxa"/>
              <w:bottom w:w="0" w:type="dxa"/>
              <w:right w:w="15" w:type="dxa"/>
            </w:tcMar>
            <w:vAlign w:val="bottom"/>
            <w:hideMark/>
          </w:tcPr>
          <w:p w14:paraId="1E2A473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G</w:t>
            </w:r>
          </w:p>
        </w:tc>
        <w:tc>
          <w:tcPr>
            <w:tcW w:w="888" w:type="dxa"/>
            <w:shd w:val="clear" w:color="auto" w:fill="auto"/>
            <w:noWrap/>
            <w:tcMar>
              <w:top w:w="15" w:type="dxa"/>
              <w:left w:w="15" w:type="dxa"/>
              <w:bottom w:w="0" w:type="dxa"/>
              <w:right w:w="15" w:type="dxa"/>
            </w:tcMar>
            <w:vAlign w:val="bottom"/>
            <w:hideMark/>
          </w:tcPr>
          <w:p w14:paraId="56FB7CA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0.876</w:t>
            </w:r>
          </w:p>
        </w:tc>
        <w:tc>
          <w:tcPr>
            <w:tcW w:w="1036" w:type="dxa"/>
            <w:shd w:val="clear" w:color="auto" w:fill="auto"/>
            <w:noWrap/>
            <w:tcMar>
              <w:top w:w="15" w:type="dxa"/>
              <w:left w:w="15" w:type="dxa"/>
              <w:bottom w:w="0" w:type="dxa"/>
              <w:right w:w="15" w:type="dxa"/>
            </w:tcMar>
            <w:vAlign w:val="bottom"/>
            <w:hideMark/>
          </w:tcPr>
          <w:p w14:paraId="08E9BA7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-0.0113</w:t>
            </w:r>
          </w:p>
        </w:tc>
        <w:tc>
          <w:tcPr>
            <w:tcW w:w="1332" w:type="dxa"/>
            <w:shd w:val="clear" w:color="auto" w:fill="auto"/>
            <w:noWrap/>
            <w:tcMar>
              <w:top w:w="15" w:type="dxa"/>
              <w:left w:w="15" w:type="dxa"/>
              <w:bottom w:w="0" w:type="dxa"/>
              <w:right w:w="15" w:type="dxa"/>
            </w:tcMar>
            <w:vAlign w:val="bottom"/>
            <w:hideMark/>
          </w:tcPr>
          <w:p w14:paraId="09A2DF4B"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0.002</w:t>
            </w:r>
          </w:p>
        </w:tc>
        <w:tc>
          <w:tcPr>
            <w:tcW w:w="1664" w:type="dxa"/>
            <w:shd w:val="clear" w:color="auto" w:fill="auto"/>
            <w:noWrap/>
            <w:tcMar>
              <w:top w:w="15" w:type="dxa"/>
              <w:left w:w="15" w:type="dxa"/>
              <w:bottom w:w="0" w:type="dxa"/>
              <w:right w:w="15" w:type="dxa"/>
            </w:tcMar>
            <w:vAlign w:val="bottom"/>
            <w:hideMark/>
          </w:tcPr>
          <w:p w14:paraId="485CE9FB"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2.06E-09</w:t>
            </w:r>
          </w:p>
        </w:tc>
      </w:tr>
      <w:tr w:rsidR="00E13AB3" w:rsidRPr="00F75C03" w14:paraId="562CFA1E"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3B04B858"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rs11558471</w:t>
            </w:r>
          </w:p>
        </w:tc>
        <w:tc>
          <w:tcPr>
            <w:tcW w:w="1793" w:type="dxa"/>
            <w:shd w:val="clear" w:color="auto" w:fill="auto"/>
            <w:noWrap/>
            <w:tcMar>
              <w:top w:w="15" w:type="dxa"/>
              <w:left w:w="15" w:type="dxa"/>
              <w:bottom w:w="0" w:type="dxa"/>
              <w:right w:w="15" w:type="dxa"/>
            </w:tcMar>
            <w:vAlign w:val="bottom"/>
            <w:hideMark/>
          </w:tcPr>
          <w:p w14:paraId="3F20CBDB"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8:118185733</w:t>
            </w:r>
          </w:p>
        </w:tc>
        <w:tc>
          <w:tcPr>
            <w:tcW w:w="780" w:type="dxa"/>
            <w:shd w:val="clear" w:color="auto" w:fill="auto"/>
            <w:noWrap/>
            <w:tcMar>
              <w:top w:w="15" w:type="dxa"/>
              <w:left w:w="15" w:type="dxa"/>
              <w:bottom w:w="0" w:type="dxa"/>
              <w:right w:w="15" w:type="dxa"/>
            </w:tcMar>
            <w:vAlign w:val="bottom"/>
            <w:hideMark/>
          </w:tcPr>
          <w:p w14:paraId="683959C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A</w:t>
            </w:r>
          </w:p>
        </w:tc>
        <w:tc>
          <w:tcPr>
            <w:tcW w:w="740" w:type="dxa"/>
            <w:shd w:val="clear" w:color="auto" w:fill="auto"/>
            <w:noWrap/>
            <w:tcMar>
              <w:top w:w="15" w:type="dxa"/>
              <w:left w:w="15" w:type="dxa"/>
              <w:bottom w:w="0" w:type="dxa"/>
              <w:right w:w="15" w:type="dxa"/>
            </w:tcMar>
            <w:vAlign w:val="bottom"/>
            <w:hideMark/>
          </w:tcPr>
          <w:p w14:paraId="7B35796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G</w:t>
            </w:r>
          </w:p>
        </w:tc>
        <w:tc>
          <w:tcPr>
            <w:tcW w:w="888" w:type="dxa"/>
            <w:shd w:val="clear" w:color="auto" w:fill="auto"/>
            <w:noWrap/>
            <w:tcMar>
              <w:top w:w="15" w:type="dxa"/>
              <w:left w:w="15" w:type="dxa"/>
              <w:bottom w:w="0" w:type="dxa"/>
              <w:right w:w="15" w:type="dxa"/>
            </w:tcMar>
            <w:vAlign w:val="bottom"/>
            <w:hideMark/>
          </w:tcPr>
          <w:p w14:paraId="4D80913B"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0.707</w:t>
            </w:r>
          </w:p>
        </w:tc>
        <w:tc>
          <w:tcPr>
            <w:tcW w:w="1036" w:type="dxa"/>
            <w:shd w:val="clear" w:color="auto" w:fill="auto"/>
            <w:noWrap/>
            <w:tcMar>
              <w:top w:w="15" w:type="dxa"/>
              <w:left w:w="15" w:type="dxa"/>
              <w:bottom w:w="0" w:type="dxa"/>
              <w:right w:w="15" w:type="dxa"/>
            </w:tcMar>
            <w:vAlign w:val="bottom"/>
            <w:hideMark/>
          </w:tcPr>
          <w:p w14:paraId="585072A7"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0.0151</w:t>
            </w:r>
          </w:p>
        </w:tc>
        <w:tc>
          <w:tcPr>
            <w:tcW w:w="1332" w:type="dxa"/>
            <w:shd w:val="clear" w:color="auto" w:fill="auto"/>
            <w:noWrap/>
            <w:tcMar>
              <w:top w:w="15" w:type="dxa"/>
              <w:left w:w="15" w:type="dxa"/>
              <w:bottom w:w="0" w:type="dxa"/>
              <w:right w:w="15" w:type="dxa"/>
            </w:tcMar>
            <w:vAlign w:val="bottom"/>
            <w:hideMark/>
          </w:tcPr>
          <w:p w14:paraId="214B51ED"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0.0014</w:t>
            </w:r>
          </w:p>
        </w:tc>
        <w:tc>
          <w:tcPr>
            <w:tcW w:w="1664" w:type="dxa"/>
            <w:shd w:val="clear" w:color="auto" w:fill="auto"/>
            <w:noWrap/>
            <w:tcMar>
              <w:top w:w="15" w:type="dxa"/>
              <w:left w:w="15" w:type="dxa"/>
              <w:bottom w:w="0" w:type="dxa"/>
              <w:right w:w="15" w:type="dxa"/>
            </w:tcMar>
            <w:vAlign w:val="bottom"/>
            <w:hideMark/>
          </w:tcPr>
          <w:p w14:paraId="6192C218"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3.38E-25</w:t>
            </w:r>
          </w:p>
        </w:tc>
      </w:tr>
      <w:tr w:rsidR="00E13AB3" w:rsidRPr="00F75C03" w14:paraId="6BFBFD58"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16844437"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rs2001846</w:t>
            </w:r>
          </w:p>
        </w:tc>
        <w:tc>
          <w:tcPr>
            <w:tcW w:w="1793" w:type="dxa"/>
            <w:shd w:val="clear" w:color="auto" w:fill="auto"/>
            <w:noWrap/>
            <w:tcMar>
              <w:top w:w="15" w:type="dxa"/>
              <w:left w:w="15" w:type="dxa"/>
              <w:bottom w:w="0" w:type="dxa"/>
              <w:right w:w="15" w:type="dxa"/>
            </w:tcMar>
            <w:vAlign w:val="bottom"/>
            <w:hideMark/>
          </w:tcPr>
          <w:p w14:paraId="6B39BA5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8:126478450</w:t>
            </w:r>
          </w:p>
        </w:tc>
        <w:tc>
          <w:tcPr>
            <w:tcW w:w="780" w:type="dxa"/>
            <w:shd w:val="clear" w:color="auto" w:fill="auto"/>
            <w:noWrap/>
            <w:tcMar>
              <w:top w:w="15" w:type="dxa"/>
              <w:left w:w="15" w:type="dxa"/>
              <w:bottom w:w="0" w:type="dxa"/>
              <w:right w:w="15" w:type="dxa"/>
            </w:tcMar>
            <w:vAlign w:val="bottom"/>
            <w:hideMark/>
          </w:tcPr>
          <w:p w14:paraId="20AF471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740" w:type="dxa"/>
            <w:shd w:val="clear" w:color="auto" w:fill="auto"/>
            <w:noWrap/>
            <w:tcMar>
              <w:top w:w="15" w:type="dxa"/>
              <w:left w:w="15" w:type="dxa"/>
              <w:bottom w:w="0" w:type="dxa"/>
              <w:right w:w="15" w:type="dxa"/>
            </w:tcMar>
            <w:vAlign w:val="bottom"/>
            <w:hideMark/>
          </w:tcPr>
          <w:p w14:paraId="7F473E4E"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888" w:type="dxa"/>
            <w:shd w:val="clear" w:color="auto" w:fill="auto"/>
            <w:noWrap/>
            <w:tcMar>
              <w:top w:w="15" w:type="dxa"/>
              <w:left w:w="15" w:type="dxa"/>
              <w:bottom w:w="0" w:type="dxa"/>
              <w:right w:w="15" w:type="dxa"/>
            </w:tcMar>
            <w:vAlign w:val="bottom"/>
            <w:hideMark/>
          </w:tcPr>
          <w:p w14:paraId="6B2E275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0.471</w:t>
            </w:r>
          </w:p>
        </w:tc>
        <w:tc>
          <w:tcPr>
            <w:tcW w:w="1036" w:type="dxa"/>
            <w:shd w:val="clear" w:color="auto" w:fill="auto"/>
            <w:noWrap/>
            <w:tcMar>
              <w:top w:w="15" w:type="dxa"/>
              <w:left w:w="15" w:type="dxa"/>
              <w:bottom w:w="0" w:type="dxa"/>
              <w:right w:w="15" w:type="dxa"/>
            </w:tcMar>
            <w:vAlign w:val="bottom"/>
            <w:hideMark/>
          </w:tcPr>
          <w:p w14:paraId="64A7980E"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-0.0069</w:t>
            </w:r>
          </w:p>
        </w:tc>
        <w:tc>
          <w:tcPr>
            <w:tcW w:w="1332" w:type="dxa"/>
            <w:shd w:val="clear" w:color="auto" w:fill="auto"/>
            <w:noWrap/>
            <w:tcMar>
              <w:top w:w="15" w:type="dxa"/>
              <w:left w:w="15" w:type="dxa"/>
              <w:bottom w:w="0" w:type="dxa"/>
              <w:right w:w="15" w:type="dxa"/>
            </w:tcMar>
            <w:vAlign w:val="bottom"/>
            <w:hideMark/>
          </w:tcPr>
          <w:p w14:paraId="0C814980"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0.0013</w:t>
            </w:r>
          </w:p>
        </w:tc>
        <w:tc>
          <w:tcPr>
            <w:tcW w:w="1664" w:type="dxa"/>
            <w:shd w:val="clear" w:color="auto" w:fill="auto"/>
            <w:noWrap/>
            <w:tcMar>
              <w:top w:w="15" w:type="dxa"/>
              <w:left w:w="15" w:type="dxa"/>
              <w:bottom w:w="0" w:type="dxa"/>
              <w:right w:w="15" w:type="dxa"/>
            </w:tcMar>
            <w:vAlign w:val="bottom"/>
            <w:hideMark/>
          </w:tcPr>
          <w:p w14:paraId="56ED6301"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8.58E-10</w:t>
            </w:r>
          </w:p>
        </w:tc>
      </w:tr>
      <w:tr w:rsidR="00E13AB3" w:rsidRPr="00F75C03" w14:paraId="19906821"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3D330CF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rs6474359</w:t>
            </w:r>
          </w:p>
        </w:tc>
        <w:tc>
          <w:tcPr>
            <w:tcW w:w="1793" w:type="dxa"/>
            <w:shd w:val="clear" w:color="auto" w:fill="auto"/>
            <w:noWrap/>
            <w:tcMar>
              <w:top w:w="15" w:type="dxa"/>
              <w:left w:w="15" w:type="dxa"/>
              <w:bottom w:w="0" w:type="dxa"/>
              <w:right w:w="15" w:type="dxa"/>
            </w:tcMar>
            <w:vAlign w:val="bottom"/>
            <w:hideMark/>
          </w:tcPr>
          <w:p w14:paraId="6A84F3B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8:41549194</w:t>
            </w:r>
          </w:p>
        </w:tc>
        <w:tc>
          <w:tcPr>
            <w:tcW w:w="780" w:type="dxa"/>
            <w:shd w:val="clear" w:color="auto" w:fill="auto"/>
            <w:noWrap/>
            <w:tcMar>
              <w:top w:w="15" w:type="dxa"/>
              <w:left w:w="15" w:type="dxa"/>
              <w:bottom w:w="0" w:type="dxa"/>
              <w:right w:w="15" w:type="dxa"/>
            </w:tcMar>
            <w:vAlign w:val="bottom"/>
            <w:hideMark/>
          </w:tcPr>
          <w:p w14:paraId="0987603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740" w:type="dxa"/>
            <w:shd w:val="clear" w:color="auto" w:fill="auto"/>
            <w:noWrap/>
            <w:tcMar>
              <w:top w:w="15" w:type="dxa"/>
              <w:left w:w="15" w:type="dxa"/>
              <w:bottom w:w="0" w:type="dxa"/>
              <w:right w:w="15" w:type="dxa"/>
            </w:tcMar>
            <w:vAlign w:val="bottom"/>
            <w:hideMark/>
          </w:tcPr>
          <w:p w14:paraId="2984086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888" w:type="dxa"/>
            <w:shd w:val="clear" w:color="auto" w:fill="auto"/>
            <w:noWrap/>
            <w:tcMar>
              <w:top w:w="15" w:type="dxa"/>
              <w:left w:w="15" w:type="dxa"/>
              <w:bottom w:w="0" w:type="dxa"/>
              <w:right w:w="15" w:type="dxa"/>
            </w:tcMar>
            <w:vAlign w:val="bottom"/>
            <w:hideMark/>
          </w:tcPr>
          <w:p w14:paraId="49436E7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0.978</w:t>
            </w:r>
          </w:p>
        </w:tc>
        <w:tc>
          <w:tcPr>
            <w:tcW w:w="1036" w:type="dxa"/>
            <w:shd w:val="clear" w:color="auto" w:fill="auto"/>
            <w:noWrap/>
            <w:tcMar>
              <w:top w:w="15" w:type="dxa"/>
              <w:left w:w="15" w:type="dxa"/>
              <w:bottom w:w="0" w:type="dxa"/>
              <w:right w:w="15" w:type="dxa"/>
            </w:tcMar>
            <w:vAlign w:val="bottom"/>
            <w:hideMark/>
          </w:tcPr>
          <w:p w14:paraId="3AF1F8FD"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0.0427</w:t>
            </w:r>
          </w:p>
        </w:tc>
        <w:tc>
          <w:tcPr>
            <w:tcW w:w="1332" w:type="dxa"/>
            <w:shd w:val="clear" w:color="auto" w:fill="auto"/>
            <w:noWrap/>
            <w:tcMar>
              <w:top w:w="15" w:type="dxa"/>
              <w:left w:w="15" w:type="dxa"/>
              <w:bottom w:w="0" w:type="dxa"/>
              <w:right w:w="15" w:type="dxa"/>
            </w:tcMar>
            <w:vAlign w:val="bottom"/>
            <w:hideMark/>
          </w:tcPr>
          <w:p w14:paraId="6FE9E45D"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0.0038</w:t>
            </w:r>
          </w:p>
        </w:tc>
        <w:tc>
          <w:tcPr>
            <w:tcW w:w="1664" w:type="dxa"/>
            <w:shd w:val="clear" w:color="auto" w:fill="auto"/>
            <w:noWrap/>
            <w:tcMar>
              <w:top w:w="15" w:type="dxa"/>
              <w:left w:w="15" w:type="dxa"/>
              <w:bottom w:w="0" w:type="dxa"/>
              <w:right w:w="15" w:type="dxa"/>
            </w:tcMar>
            <w:vAlign w:val="bottom"/>
            <w:hideMark/>
          </w:tcPr>
          <w:p w14:paraId="7AEAB78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1.91E-33</w:t>
            </w:r>
          </w:p>
        </w:tc>
      </w:tr>
      <w:tr w:rsidR="00E13AB3" w:rsidRPr="00F75C03" w14:paraId="291EAFBB"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53F76D9D"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rs4737009</w:t>
            </w:r>
          </w:p>
        </w:tc>
        <w:tc>
          <w:tcPr>
            <w:tcW w:w="1793" w:type="dxa"/>
            <w:shd w:val="clear" w:color="auto" w:fill="auto"/>
            <w:noWrap/>
            <w:tcMar>
              <w:top w:w="15" w:type="dxa"/>
              <w:left w:w="15" w:type="dxa"/>
              <w:bottom w:w="0" w:type="dxa"/>
              <w:right w:w="15" w:type="dxa"/>
            </w:tcMar>
            <w:vAlign w:val="bottom"/>
            <w:hideMark/>
          </w:tcPr>
          <w:p w14:paraId="5634FFA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8:41630405</w:t>
            </w:r>
          </w:p>
        </w:tc>
        <w:tc>
          <w:tcPr>
            <w:tcW w:w="780" w:type="dxa"/>
            <w:shd w:val="clear" w:color="auto" w:fill="auto"/>
            <w:noWrap/>
            <w:tcMar>
              <w:top w:w="15" w:type="dxa"/>
              <w:left w:w="15" w:type="dxa"/>
              <w:bottom w:w="0" w:type="dxa"/>
              <w:right w:w="15" w:type="dxa"/>
            </w:tcMar>
            <w:vAlign w:val="bottom"/>
            <w:hideMark/>
          </w:tcPr>
          <w:p w14:paraId="4A402E17"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A</w:t>
            </w:r>
          </w:p>
        </w:tc>
        <w:tc>
          <w:tcPr>
            <w:tcW w:w="740" w:type="dxa"/>
            <w:shd w:val="clear" w:color="auto" w:fill="auto"/>
            <w:noWrap/>
            <w:tcMar>
              <w:top w:w="15" w:type="dxa"/>
              <w:left w:w="15" w:type="dxa"/>
              <w:bottom w:w="0" w:type="dxa"/>
              <w:right w:w="15" w:type="dxa"/>
            </w:tcMar>
            <w:vAlign w:val="bottom"/>
            <w:hideMark/>
          </w:tcPr>
          <w:p w14:paraId="1B34F75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G</w:t>
            </w:r>
          </w:p>
        </w:tc>
        <w:tc>
          <w:tcPr>
            <w:tcW w:w="888" w:type="dxa"/>
            <w:shd w:val="clear" w:color="auto" w:fill="auto"/>
            <w:noWrap/>
            <w:tcMar>
              <w:top w:w="15" w:type="dxa"/>
              <w:left w:w="15" w:type="dxa"/>
              <w:bottom w:w="0" w:type="dxa"/>
              <w:right w:w="15" w:type="dxa"/>
            </w:tcMar>
            <w:vAlign w:val="bottom"/>
            <w:hideMark/>
          </w:tcPr>
          <w:p w14:paraId="5A013C9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0.262</w:t>
            </w:r>
          </w:p>
        </w:tc>
        <w:tc>
          <w:tcPr>
            <w:tcW w:w="1036" w:type="dxa"/>
            <w:shd w:val="clear" w:color="auto" w:fill="auto"/>
            <w:noWrap/>
            <w:tcMar>
              <w:top w:w="15" w:type="dxa"/>
              <w:left w:w="15" w:type="dxa"/>
              <w:bottom w:w="0" w:type="dxa"/>
              <w:right w:w="15" w:type="dxa"/>
            </w:tcMar>
            <w:vAlign w:val="bottom"/>
            <w:hideMark/>
          </w:tcPr>
          <w:p w14:paraId="7C7E35FB"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0.0228</w:t>
            </w:r>
          </w:p>
        </w:tc>
        <w:tc>
          <w:tcPr>
            <w:tcW w:w="1332" w:type="dxa"/>
            <w:shd w:val="clear" w:color="auto" w:fill="auto"/>
            <w:noWrap/>
            <w:tcMar>
              <w:top w:w="15" w:type="dxa"/>
              <w:left w:w="15" w:type="dxa"/>
              <w:bottom w:w="0" w:type="dxa"/>
              <w:right w:w="15" w:type="dxa"/>
            </w:tcMar>
            <w:vAlign w:val="bottom"/>
            <w:hideMark/>
          </w:tcPr>
          <w:p w14:paraId="10E9E92E"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0.0015</w:t>
            </w:r>
          </w:p>
        </w:tc>
        <w:tc>
          <w:tcPr>
            <w:tcW w:w="1664" w:type="dxa"/>
            <w:shd w:val="clear" w:color="auto" w:fill="auto"/>
            <w:noWrap/>
            <w:tcMar>
              <w:top w:w="15" w:type="dxa"/>
              <w:left w:w="15" w:type="dxa"/>
              <w:bottom w:w="0" w:type="dxa"/>
              <w:right w:w="15" w:type="dxa"/>
            </w:tcMar>
            <w:vAlign w:val="bottom"/>
            <w:hideMark/>
          </w:tcPr>
          <w:p w14:paraId="78A33B1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8.29E-56</w:t>
            </w:r>
          </w:p>
        </w:tc>
      </w:tr>
      <w:tr w:rsidR="00E13AB3" w:rsidRPr="00F75C03" w14:paraId="564802F2"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194872C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rs7042939</w:t>
            </w:r>
          </w:p>
        </w:tc>
        <w:tc>
          <w:tcPr>
            <w:tcW w:w="1793" w:type="dxa"/>
            <w:shd w:val="clear" w:color="auto" w:fill="auto"/>
            <w:noWrap/>
            <w:tcMar>
              <w:top w:w="15" w:type="dxa"/>
              <w:left w:w="15" w:type="dxa"/>
              <w:bottom w:w="0" w:type="dxa"/>
              <w:right w:w="15" w:type="dxa"/>
            </w:tcMar>
            <w:vAlign w:val="bottom"/>
            <w:hideMark/>
          </w:tcPr>
          <w:p w14:paraId="0B67E79B"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9:110511408</w:t>
            </w:r>
          </w:p>
        </w:tc>
        <w:tc>
          <w:tcPr>
            <w:tcW w:w="780" w:type="dxa"/>
            <w:shd w:val="clear" w:color="auto" w:fill="auto"/>
            <w:noWrap/>
            <w:tcMar>
              <w:top w:w="15" w:type="dxa"/>
              <w:left w:w="15" w:type="dxa"/>
              <w:bottom w:w="0" w:type="dxa"/>
              <w:right w:w="15" w:type="dxa"/>
            </w:tcMar>
            <w:vAlign w:val="bottom"/>
            <w:hideMark/>
          </w:tcPr>
          <w:p w14:paraId="2C2CD85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A</w:t>
            </w:r>
          </w:p>
        </w:tc>
        <w:tc>
          <w:tcPr>
            <w:tcW w:w="740" w:type="dxa"/>
            <w:shd w:val="clear" w:color="auto" w:fill="auto"/>
            <w:noWrap/>
            <w:tcMar>
              <w:top w:w="15" w:type="dxa"/>
              <w:left w:w="15" w:type="dxa"/>
              <w:bottom w:w="0" w:type="dxa"/>
              <w:right w:w="15" w:type="dxa"/>
            </w:tcMar>
            <w:vAlign w:val="bottom"/>
            <w:hideMark/>
          </w:tcPr>
          <w:p w14:paraId="4F742977"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G</w:t>
            </w:r>
          </w:p>
        </w:tc>
        <w:tc>
          <w:tcPr>
            <w:tcW w:w="888" w:type="dxa"/>
            <w:shd w:val="clear" w:color="auto" w:fill="auto"/>
            <w:noWrap/>
            <w:tcMar>
              <w:top w:w="15" w:type="dxa"/>
              <w:left w:w="15" w:type="dxa"/>
              <w:bottom w:w="0" w:type="dxa"/>
              <w:right w:w="15" w:type="dxa"/>
            </w:tcMar>
            <w:vAlign w:val="bottom"/>
            <w:hideMark/>
          </w:tcPr>
          <w:p w14:paraId="3667AC5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0.418</w:t>
            </w:r>
          </w:p>
        </w:tc>
        <w:tc>
          <w:tcPr>
            <w:tcW w:w="1036" w:type="dxa"/>
            <w:shd w:val="clear" w:color="auto" w:fill="auto"/>
            <w:noWrap/>
            <w:tcMar>
              <w:top w:w="15" w:type="dxa"/>
              <w:left w:w="15" w:type="dxa"/>
              <w:bottom w:w="0" w:type="dxa"/>
              <w:right w:w="15" w:type="dxa"/>
            </w:tcMar>
            <w:vAlign w:val="bottom"/>
            <w:hideMark/>
          </w:tcPr>
          <w:p w14:paraId="424B9E4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0.0102</w:t>
            </w:r>
          </w:p>
        </w:tc>
        <w:tc>
          <w:tcPr>
            <w:tcW w:w="1332" w:type="dxa"/>
            <w:shd w:val="clear" w:color="auto" w:fill="auto"/>
            <w:noWrap/>
            <w:tcMar>
              <w:top w:w="15" w:type="dxa"/>
              <w:left w:w="15" w:type="dxa"/>
              <w:bottom w:w="0" w:type="dxa"/>
              <w:right w:w="15" w:type="dxa"/>
            </w:tcMar>
            <w:vAlign w:val="bottom"/>
            <w:hideMark/>
          </w:tcPr>
          <w:p w14:paraId="6A051D9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0.0013</w:t>
            </w:r>
          </w:p>
        </w:tc>
        <w:tc>
          <w:tcPr>
            <w:tcW w:w="1664" w:type="dxa"/>
            <w:shd w:val="clear" w:color="auto" w:fill="auto"/>
            <w:noWrap/>
            <w:tcMar>
              <w:top w:w="15" w:type="dxa"/>
              <w:left w:w="15" w:type="dxa"/>
              <w:bottom w:w="0" w:type="dxa"/>
              <w:right w:w="15" w:type="dxa"/>
            </w:tcMar>
            <w:vAlign w:val="bottom"/>
            <w:hideMark/>
          </w:tcPr>
          <w:p w14:paraId="614CB1A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1.50E-15</w:t>
            </w:r>
          </w:p>
        </w:tc>
      </w:tr>
      <w:tr w:rsidR="00E13AB3" w:rsidRPr="00F75C03" w14:paraId="22CA0F1F"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23A5EF5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rs651007</w:t>
            </w:r>
          </w:p>
        </w:tc>
        <w:tc>
          <w:tcPr>
            <w:tcW w:w="1793" w:type="dxa"/>
            <w:shd w:val="clear" w:color="auto" w:fill="auto"/>
            <w:noWrap/>
            <w:tcMar>
              <w:top w:w="15" w:type="dxa"/>
              <w:left w:w="15" w:type="dxa"/>
              <w:bottom w:w="0" w:type="dxa"/>
              <w:right w:w="15" w:type="dxa"/>
            </w:tcMar>
            <w:vAlign w:val="bottom"/>
            <w:hideMark/>
          </w:tcPr>
          <w:p w14:paraId="2FDC500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9:136153875</w:t>
            </w:r>
          </w:p>
        </w:tc>
        <w:tc>
          <w:tcPr>
            <w:tcW w:w="780" w:type="dxa"/>
            <w:shd w:val="clear" w:color="auto" w:fill="auto"/>
            <w:noWrap/>
            <w:tcMar>
              <w:top w:w="15" w:type="dxa"/>
              <w:left w:w="15" w:type="dxa"/>
              <w:bottom w:w="0" w:type="dxa"/>
              <w:right w:w="15" w:type="dxa"/>
            </w:tcMar>
            <w:vAlign w:val="bottom"/>
            <w:hideMark/>
          </w:tcPr>
          <w:p w14:paraId="31F7BBF8"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740" w:type="dxa"/>
            <w:shd w:val="clear" w:color="auto" w:fill="auto"/>
            <w:noWrap/>
            <w:tcMar>
              <w:top w:w="15" w:type="dxa"/>
              <w:left w:w="15" w:type="dxa"/>
              <w:bottom w:w="0" w:type="dxa"/>
              <w:right w:w="15" w:type="dxa"/>
            </w:tcMar>
            <w:vAlign w:val="bottom"/>
            <w:hideMark/>
          </w:tcPr>
          <w:p w14:paraId="07F2EA3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888" w:type="dxa"/>
            <w:shd w:val="clear" w:color="auto" w:fill="auto"/>
            <w:noWrap/>
            <w:tcMar>
              <w:top w:w="15" w:type="dxa"/>
              <w:left w:w="15" w:type="dxa"/>
              <w:bottom w:w="0" w:type="dxa"/>
              <w:right w:w="15" w:type="dxa"/>
            </w:tcMar>
            <w:vAlign w:val="bottom"/>
            <w:hideMark/>
          </w:tcPr>
          <w:p w14:paraId="0D111B80"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0.215</w:t>
            </w:r>
          </w:p>
        </w:tc>
        <w:tc>
          <w:tcPr>
            <w:tcW w:w="1036" w:type="dxa"/>
            <w:shd w:val="clear" w:color="auto" w:fill="auto"/>
            <w:noWrap/>
            <w:tcMar>
              <w:top w:w="15" w:type="dxa"/>
              <w:left w:w="15" w:type="dxa"/>
              <w:bottom w:w="0" w:type="dxa"/>
              <w:right w:w="15" w:type="dxa"/>
            </w:tcMar>
            <w:vAlign w:val="bottom"/>
            <w:hideMark/>
          </w:tcPr>
          <w:p w14:paraId="6458C23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0.0108</w:t>
            </w:r>
          </w:p>
        </w:tc>
        <w:tc>
          <w:tcPr>
            <w:tcW w:w="1332" w:type="dxa"/>
            <w:shd w:val="clear" w:color="auto" w:fill="auto"/>
            <w:noWrap/>
            <w:tcMar>
              <w:top w:w="15" w:type="dxa"/>
              <w:left w:w="15" w:type="dxa"/>
              <w:bottom w:w="0" w:type="dxa"/>
              <w:right w:w="15" w:type="dxa"/>
            </w:tcMar>
            <w:vAlign w:val="bottom"/>
            <w:hideMark/>
          </w:tcPr>
          <w:p w14:paraId="3C1F5AB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0.0015</w:t>
            </w:r>
          </w:p>
        </w:tc>
        <w:tc>
          <w:tcPr>
            <w:tcW w:w="1664" w:type="dxa"/>
            <w:shd w:val="clear" w:color="auto" w:fill="auto"/>
            <w:noWrap/>
            <w:tcMar>
              <w:top w:w="15" w:type="dxa"/>
              <w:left w:w="15" w:type="dxa"/>
              <w:bottom w:w="0" w:type="dxa"/>
              <w:right w:w="15" w:type="dxa"/>
            </w:tcMar>
            <w:vAlign w:val="bottom"/>
            <w:hideMark/>
          </w:tcPr>
          <w:p w14:paraId="19E9360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3.28E-15</w:t>
            </w:r>
          </w:p>
        </w:tc>
      </w:tr>
      <w:tr w:rsidR="00E13AB3" w:rsidRPr="00F75C03" w14:paraId="01EC74B8"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3CB2DFAB"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rs3829109</w:t>
            </w:r>
          </w:p>
        </w:tc>
        <w:tc>
          <w:tcPr>
            <w:tcW w:w="1793" w:type="dxa"/>
            <w:shd w:val="clear" w:color="auto" w:fill="auto"/>
            <w:noWrap/>
            <w:tcMar>
              <w:top w:w="15" w:type="dxa"/>
              <w:left w:w="15" w:type="dxa"/>
              <w:bottom w:w="0" w:type="dxa"/>
              <w:right w:w="15" w:type="dxa"/>
            </w:tcMar>
            <w:vAlign w:val="bottom"/>
            <w:hideMark/>
          </w:tcPr>
          <w:p w14:paraId="353B80E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9:139256766</w:t>
            </w:r>
          </w:p>
        </w:tc>
        <w:tc>
          <w:tcPr>
            <w:tcW w:w="780" w:type="dxa"/>
            <w:shd w:val="clear" w:color="auto" w:fill="auto"/>
            <w:noWrap/>
            <w:tcMar>
              <w:top w:w="15" w:type="dxa"/>
              <w:left w:w="15" w:type="dxa"/>
              <w:bottom w:w="0" w:type="dxa"/>
              <w:right w:w="15" w:type="dxa"/>
            </w:tcMar>
            <w:vAlign w:val="bottom"/>
            <w:hideMark/>
          </w:tcPr>
          <w:p w14:paraId="46CE142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A</w:t>
            </w:r>
          </w:p>
        </w:tc>
        <w:tc>
          <w:tcPr>
            <w:tcW w:w="740" w:type="dxa"/>
            <w:shd w:val="clear" w:color="auto" w:fill="auto"/>
            <w:noWrap/>
            <w:tcMar>
              <w:top w:w="15" w:type="dxa"/>
              <w:left w:w="15" w:type="dxa"/>
              <w:bottom w:w="0" w:type="dxa"/>
              <w:right w:w="15" w:type="dxa"/>
            </w:tcMar>
            <w:vAlign w:val="bottom"/>
            <w:hideMark/>
          </w:tcPr>
          <w:p w14:paraId="6AE9343A"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G</w:t>
            </w:r>
          </w:p>
        </w:tc>
        <w:tc>
          <w:tcPr>
            <w:tcW w:w="888" w:type="dxa"/>
            <w:shd w:val="clear" w:color="auto" w:fill="auto"/>
            <w:noWrap/>
            <w:tcMar>
              <w:top w:w="15" w:type="dxa"/>
              <w:left w:w="15" w:type="dxa"/>
              <w:bottom w:w="0" w:type="dxa"/>
              <w:right w:w="15" w:type="dxa"/>
            </w:tcMar>
            <w:vAlign w:val="bottom"/>
            <w:hideMark/>
          </w:tcPr>
          <w:p w14:paraId="0F857728"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0.276</w:t>
            </w:r>
          </w:p>
        </w:tc>
        <w:tc>
          <w:tcPr>
            <w:tcW w:w="1036" w:type="dxa"/>
            <w:shd w:val="clear" w:color="auto" w:fill="auto"/>
            <w:noWrap/>
            <w:tcMar>
              <w:top w:w="15" w:type="dxa"/>
              <w:left w:w="15" w:type="dxa"/>
              <w:bottom w:w="0" w:type="dxa"/>
              <w:right w:w="15" w:type="dxa"/>
            </w:tcMar>
            <w:vAlign w:val="bottom"/>
            <w:hideMark/>
          </w:tcPr>
          <w:p w14:paraId="0E38E42B"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-0.0086</w:t>
            </w:r>
          </w:p>
        </w:tc>
        <w:tc>
          <w:tcPr>
            <w:tcW w:w="1332" w:type="dxa"/>
            <w:shd w:val="clear" w:color="auto" w:fill="auto"/>
            <w:noWrap/>
            <w:tcMar>
              <w:top w:w="15" w:type="dxa"/>
              <w:left w:w="15" w:type="dxa"/>
              <w:bottom w:w="0" w:type="dxa"/>
              <w:right w:w="15" w:type="dxa"/>
            </w:tcMar>
            <w:vAlign w:val="bottom"/>
            <w:hideMark/>
          </w:tcPr>
          <w:p w14:paraId="379606A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0.0015</w:t>
            </w:r>
          </w:p>
        </w:tc>
        <w:tc>
          <w:tcPr>
            <w:tcW w:w="1664" w:type="dxa"/>
            <w:shd w:val="clear" w:color="auto" w:fill="auto"/>
            <w:noWrap/>
            <w:tcMar>
              <w:top w:w="15" w:type="dxa"/>
              <w:left w:w="15" w:type="dxa"/>
              <w:bottom w:w="0" w:type="dxa"/>
              <w:right w:w="15" w:type="dxa"/>
            </w:tcMar>
            <w:vAlign w:val="bottom"/>
            <w:hideMark/>
          </w:tcPr>
          <w:p w14:paraId="118A4E5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2.68E-08</w:t>
            </w:r>
          </w:p>
        </w:tc>
      </w:tr>
      <w:tr w:rsidR="00E13AB3" w:rsidRPr="00F75C03" w14:paraId="35FF4CCF"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674655C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rs10811661</w:t>
            </w:r>
          </w:p>
        </w:tc>
        <w:tc>
          <w:tcPr>
            <w:tcW w:w="1793" w:type="dxa"/>
            <w:shd w:val="clear" w:color="auto" w:fill="auto"/>
            <w:noWrap/>
            <w:tcMar>
              <w:top w:w="15" w:type="dxa"/>
              <w:left w:w="15" w:type="dxa"/>
              <w:bottom w:w="0" w:type="dxa"/>
              <w:right w:w="15" w:type="dxa"/>
            </w:tcMar>
            <w:vAlign w:val="bottom"/>
            <w:hideMark/>
          </w:tcPr>
          <w:p w14:paraId="105600E7"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9:22134094</w:t>
            </w:r>
          </w:p>
        </w:tc>
        <w:tc>
          <w:tcPr>
            <w:tcW w:w="780" w:type="dxa"/>
            <w:shd w:val="clear" w:color="auto" w:fill="auto"/>
            <w:noWrap/>
            <w:tcMar>
              <w:top w:w="15" w:type="dxa"/>
              <w:left w:w="15" w:type="dxa"/>
              <w:bottom w:w="0" w:type="dxa"/>
              <w:right w:w="15" w:type="dxa"/>
            </w:tcMar>
            <w:vAlign w:val="bottom"/>
            <w:hideMark/>
          </w:tcPr>
          <w:p w14:paraId="4E6D5238"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740" w:type="dxa"/>
            <w:shd w:val="clear" w:color="auto" w:fill="auto"/>
            <w:noWrap/>
            <w:tcMar>
              <w:top w:w="15" w:type="dxa"/>
              <w:left w:w="15" w:type="dxa"/>
              <w:bottom w:w="0" w:type="dxa"/>
              <w:right w:w="15" w:type="dxa"/>
            </w:tcMar>
            <w:vAlign w:val="bottom"/>
            <w:hideMark/>
          </w:tcPr>
          <w:p w14:paraId="52F7FFF1"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888" w:type="dxa"/>
            <w:shd w:val="clear" w:color="auto" w:fill="auto"/>
            <w:noWrap/>
            <w:tcMar>
              <w:top w:w="15" w:type="dxa"/>
              <w:left w:w="15" w:type="dxa"/>
              <w:bottom w:w="0" w:type="dxa"/>
              <w:right w:w="15" w:type="dxa"/>
            </w:tcMar>
            <w:vAlign w:val="bottom"/>
            <w:hideMark/>
          </w:tcPr>
          <w:p w14:paraId="0F2292FA"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0.835</w:t>
            </w:r>
          </w:p>
        </w:tc>
        <w:tc>
          <w:tcPr>
            <w:tcW w:w="1036" w:type="dxa"/>
            <w:shd w:val="clear" w:color="auto" w:fill="auto"/>
            <w:noWrap/>
            <w:tcMar>
              <w:top w:w="15" w:type="dxa"/>
              <w:left w:w="15" w:type="dxa"/>
              <w:bottom w:w="0" w:type="dxa"/>
              <w:right w:w="15" w:type="dxa"/>
            </w:tcMar>
            <w:vAlign w:val="bottom"/>
            <w:hideMark/>
          </w:tcPr>
          <w:p w14:paraId="3C6D2CCE"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0.0128</w:t>
            </w:r>
          </w:p>
        </w:tc>
        <w:tc>
          <w:tcPr>
            <w:tcW w:w="1332" w:type="dxa"/>
            <w:shd w:val="clear" w:color="auto" w:fill="auto"/>
            <w:noWrap/>
            <w:tcMar>
              <w:top w:w="15" w:type="dxa"/>
              <w:left w:w="15" w:type="dxa"/>
              <w:bottom w:w="0" w:type="dxa"/>
              <w:right w:w="15" w:type="dxa"/>
            </w:tcMar>
            <w:vAlign w:val="bottom"/>
            <w:hideMark/>
          </w:tcPr>
          <w:p w14:paraId="435CA637"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0.0017</w:t>
            </w:r>
          </w:p>
        </w:tc>
        <w:tc>
          <w:tcPr>
            <w:tcW w:w="1664" w:type="dxa"/>
            <w:shd w:val="clear" w:color="auto" w:fill="auto"/>
            <w:noWrap/>
            <w:tcMar>
              <w:top w:w="15" w:type="dxa"/>
              <w:left w:w="15" w:type="dxa"/>
              <w:bottom w:w="0" w:type="dxa"/>
              <w:right w:w="15" w:type="dxa"/>
            </w:tcMar>
            <w:vAlign w:val="bottom"/>
            <w:hideMark/>
          </w:tcPr>
          <w:p w14:paraId="54615B7A"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1.74E-14</w:t>
            </w:r>
          </w:p>
        </w:tc>
      </w:tr>
      <w:tr w:rsidR="00E13AB3" w:rsidRPr="00F75C03" w14:paraId="09F5CF73"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1E3273D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rs7861647</w:t>
            </w:r>
          </w:p>
        </w:tc>
        <w:tc>
          <w:tcPr>
            <w:tcW w:w="1793" w:type="dxa"/>
            <w:shd w:val="clear" w:color="auto" w:fill="auto"/>
            <w:noWrap/>
            <w:tcMar>
              <w:top w:w="15" w:type="dxa"/>
              <w:left w:w="15" w:type="dxa"/>
              <w:bottom w:w="0" w:type="dxa"/>
              <w:right w:w="15" w:type="dxa"/>
            </w:tcMar>
            <w:vAlign w:val="bottom"/>
            <w:hideMark/>
          </w:tcPr>
          <w:p w14:paraId="10930CB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9:79977386</w:t>
            </w:r>
          </w:p>
        </w:tc>
        <w:tc>
          <w:tcPr>
            <w:tcW w:w="780" w:type="dxa"/>
            <w:shd w:val="clear" w:color="auto" w:fill="auto"/>
            <w:noWrap/>
            <w:tcMar>
              <w:top w:w="15" w:type="dxa"/>
              <w:left w:w="15" w:type="dxa"/>
              <w:bottom w:w="0" w:type="dxa"/>
              <w:right w:w="15" w:type="dxa"/>
            </w:tcMar>
            <w:vAlign w:val="bottom"/>
            <w:hideMark/>
          </w:tcPr>
          <w:p w14:paraId="745BD438"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740" w:type="dxa"/>
            <w:shd w:val="clear" w:color="auto" w:fill="auto"/>
            <w:noWrap/>
            <w:tcMar>
              <w:top w:w="15" w:type="dxa"/>
              <w:left w:w="15" w:type="dxa"/>
              <w:bottom w:w="0" w:type="dxa"/>
              <w:right w:w="15" w:type="dxa"/>
            </w:tcMar>
            <w:vAlign w:val="bottom"/>
            <w:hideMark/>
          </w:tcPr>
          <w:p w14:paraId="01E95F5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888" w:type="dxa"/>
            <w:shd w:val="clear" w:color="auto" w:fill="auto"/>
            <w:noWrap/>
            <w:tcMar>
              <w:top w:w="15" w:type="dxa"/>
              <w:left w:w="15" w:type="dxa"/>
              <w:bottom w:w="0" w:type="dxa"/>
              <w:right w:w="15" w:type="dxa"/>
            </w:tcMar>
            <w:vAlign w:val="bottom"/>
            <w:hideMark/>
          </w:tcPr>
          <w:p w14:paraId="70FB0470"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0.193</w:t>
            </w:r>
          </w:p>
        </w:tc>
        <w:tc>
          <w:tcPr>
            <w:tcW w:w="1036" w:type="dxa"/>
            <w:shd w:val="clear" w:color="auto" w:fill="auto"/>
            <w:noWrap/>
            <w:tcMar>
              <w:top w:w="15" w:type="dxa"/>
              <w:left w:w="15" w:type="dxa"/>
              <w:bottom w:w="0" w:type="dxa"/>
              <w:right w:w="15" w:type="dxa"/>
            </w:tcMar>
            <w:vAlign w:val="bottom"/>
            <w:hideMark/>
          </w:tcPr>
          <w:p w14:paraId="68E61E3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0.0128</w:t>
            </w:r>
          </w:p>
        </w:tc>
        <w:tc>
          <w:tcPr>
            <w:tcW w:w="1332" w:type="dxa"/>
            <w:shd w:val="clear" w:color="auto" w:fill="auto"/>
            <w:noWrap/>
            <w:tcMar>
              <w:top w:w="15" w:type="dxa"/>
              <w:left w:w="15" w:type="dxa"/>
              <w:bottom w:w="0" w:type="dxa"/>
              <w:right w:w="15" w:type="dxa"/>
            </w:tcMar>
            <w:vAlign w:val="bottom"/>
            <w:hideMark/>
          </w:tcPr>
          <w:p w14:paraId="5F233478"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0.0016</w:t>
            </w:r>
          </w:p>
        </w:tc>
        <w:tc>
          <w:tcPr>
            <w:tcW w:w="1664" w:type="dxa"/>
            <w:shd w:val="clear" w:color="auto" w:fill="auto"/>
            <w:noWrap/>
            <w:tcMar>
              <w:top w:w="15" w:type="dxa"/>
              <w:left w:w="15" w:type="dxa"/>
              <w:bottom w:w="0" w:type="dxa"/>
              <w:right w:w="15" w:type="dxa"/>
            </w:tcMar>
            <w:vAlign w:val="bottom"/>
            <w:hideMark/>
          </w:tcPr>
          <w:p w14:paraId="64A0DAC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4.50E-14</w:t>
            </w:r>
          </w:p>
        </w:tc>
      </w:tr>
      <w:tr w:rsidR="00E13AB3" w:rsidRPr="00F75C03" w14:paraId="49BD6E19"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3624295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rs61750929</w:t>
            </w:r>
          </w:p>
        </w:tc>
        <w:tc>
          <w:tcPr>
            <w:tcW w:w="1793" w:type="dxa"/>
            <w:shd w:val="clear" w:color="auto" w:fill="auto"/>
            <w:noWrap/>
            <w:tcMar>
              <w:top w:w="15" w:type="dxa"/>
              <w:left w:w="15" w:type="dxa"/>
              <w:bottom w:w="0" w:type="dxa"/>
              <w:right w:w="15" w:type="dxa"/>
            </w:tcMar>
            <w:vAlign w:val="bottom"/>
            <w:hideMark/>
          </w:tcPr>
          <w:p w14:paraId="2453FD00"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9:91495135</w:t>
            </w:r>
          </w:p>
        </w:tc>
        <w:tc>
          <w:tcPr>
            <w:tcW w:w="780" w:type="dxa"/>
            <w:shd w:val="clear" w:color="auto" w:fill="auto"/>
            <w:noWrap/>
            <w:tcMar>
              <w:top w:w="15" w:type="dxa"/>
              <w:left w:w="15" w:type="dxa"/>
              <w:bottom w:w="0" w:type="dxa"/>
              <w:right w:w="15" w:type="dxa"/>
            </w:tcMar>
            <w:vAlign w:val="bottom"/>
            <w:hideMark/>
          </w:tcPr>
          <w:p w14:paraId="451DBA8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740" w:type="dxa"/>
            <w:shd w:val="clear" w:color="auto" w:fill="auto"/>
            <w:noWrap/>
            <w:tcMar>
              <w:top w:w="15" w:type="dxa"/>
              <w:left w:w="15" w:type="dxa"/>
              <w:bottom w:w="0" w:type="dxa"/>
              <w:right w:w="15" w:type="dxa"/>
            </w:tcMar>
            <w:vAlign w:val="bottom"/>
            <w:hideMark/>
          </w:tcPr>
          <w:p w14:paraId="20897222"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888" w:type="dxa"/>
            <w:shd w:val="clear" w:color="auto" w:fill="auto"/>
            <w:noWrap/>
            <w:tcMar>
              <w:top w:w="15" w:type="dxa"/>
              <w:left w:w="15" w:type="dxa"/>
              <w:bottom w:w="0" w:type="dxa"/>
              <w:right w:w="15" w:type="dxa"/>
            </w:tcMar>
            <w:vAlign w:val="bottom"/>
            <w:hideMark/>
          </w:tcPr>
          <w:p w14:paraId="53EC58D1"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0.041</w:t>
            </w:r>
          </w:p>
        </w:tc>
        <w:tc>
          <w:tcPr>
            <w:tcW w:w="1036" w:type="dxa"/>
            <w:shd w:val="clear" w:color="auto" w:fill="auto"/>
            <w:noWrap/>
            <w:tcMar>
              <w:top w:w="15" w:type="dxa"/>
              <w:left w:w="15" w:type="dxa"/>
              <w:bottom w:w="0" w:type="dxa"/>
              <w:right w:w="15" w:type="dxa"/>
            </w:tcMar>
            <w:vAlign w:val="bottom"/>
            <w:hideMark/>
          </w:tcPr>
          <w:p w14:paraId="2D183B4B"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-0.0284</w:t>
            </w:r>
          </w:p>
        </w:tc>
        <w:tc>
          <w:tcPr>
            <w:tcW w:w="1332" w:type="dxa"/>
            <w:shd w:val="clear" w:color="auto" w:fill="auto"/>
            <w:noWrap/>
            <w:tcMar>
              <w:top w:w="15" w:type="dxa"/>
              <w:left w:w="15" w:type="dxa"/>
              <w:bottom w:w="0" w:type="dxa"/>
              <w:right w:w="15" w:type="dxa"/>
            </w:tcMar>
            <w:vAlign w:val="bottom"/>
            <w:hideMark/>
          </w:tcPr>
          <w:p w14:paraId="15A77F4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0.0029</w:t>
            </w:r>
          </w:p>
        </w:tc>
        <w:tc>
          <w:tcPr>
            <w:tcW w:w="1664" w:type="dxa"/>
            <w:shd w:val="clear" w:color="auto" w:fill="auto"/>
            <w:noWrap/>
            <w:tcMar>
              <w:top w:w="15" w:type="dxa"/>
              <w:left w:w="15" w:type="dxa"/>
              <w:bottom w:w="0" w:type="dxa"/>
              <w:right w:w="15" w:type="dxa"/>
            </w:tcMar>
            <w:vAlign w:val="bottom"/>
            <w:hideMark/>
          </w:tcPr>
          <w:p w14:paraId="55CA376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9.49E-24</w:t>
            </w:r>
          </w:p>
        </w:tc>
      </w:tr>
      <w:tr w:rsidR="00E13AB3" w:rsidRPr="00F75C03" w14:paraId="6D0FE24E"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0335879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rs7903146</w:t>
            </w:r>
          </w:p>
        </w:tc>
        <w:tc>
          <w:tcPr>
            <w:tcW w:w="1793" w:type="dxa"/>
            <w:shd w:val="clear" w:color="auto" w:fill="auto"/>
            <w:noWrap/>
            <w:tcMar>
              <w:top w:w="15" w:type="dxa"/>
              <w:left w:w="15" w:type="dxa"/>
              <w:bottom w:w="0" w:type="dxa"/>
              <w:right w:w="15" w:type="dxa"/>
            </w:tcMar>
            <w:vAlign w:val="bottom"/>
            <w:hideMark/>
          </w:tcPr>
          <w:p w14:paraId="379F121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10:114758349</w:t>
            </w:r>
          </w:p>
        </w:tc>
        <w:tc>
          <w:tcPr>
            <w:tcW w:w="780" w:type="dxa"/>
            <w:shd w:val="clear" w:color="auto" w:fill="auto"/>
            <w:noWrap/>
            <w:tcMar>
              <w:top w:w="15" w:type="dxa"/>
              <w:left w:w="15" w:type="dxa"/>
              <w:bottom w:w="0" w:type="dxa"/>
              <w:right w:w="15" w:type="dxa"/>
            </w:tcMar>
            <w:vAlign w:val="bottom"/>
            <w:hideMark/>
          </w:tcPr>
          <w:p w14:paraId="6C8576E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740" w:type="dxa"/>
            <w:shd w:val="clear" w:color="auto" w:fill="auto"/>
            <w:noWrap/>
            <w:tcMar>
              <w:top w:w="15" w:type="dxa"/>
              <w:left w:w="15" w:type="dxa"/>
              <w:bottom w:w="0" w:type="dxa"/>
              <w:right w:w="15" w:type="dxa"/>
            </w:tcMar>
            <w:vAlign w:val="bottom"/>
            <w:hideMark/>
          </w:tcPr>
          <w:p w14:paraId="572EC957"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888" w:type="dxa"/>
            <w:shd w:val="clear" w:color="auto" w:fill="auto"/>
            <w:noWrap/>
            <w:tcMar>
              <w:top w:w="15" w:type="dxa"/>
              <w:left w:w="15" w:type="dxa"/>
              <w:bottom w:w="0" w:type="dxa"/>
              <w:right w:w="15" w:type="dxa"/>
            </w:tcMar>
            <w:vAlign w:val="bottom"/>
            <w:hideMark/>
          </w:tcPr>
          <w:p w14:paraId="38EEF79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0.307</w:t>
            </w:r>
          </w:p>
        </w:tc>
        <w:tc>
          <w:tcPr>
            <w:tcW w:w="1036" w:type="dxa"/>
            <w:shd w:val="clear" w:color="auto" w:fill="auto"/>
            <w:noWrap/>
            <w:tcMar>
              <w:top w:w="15" w:type="dxa"/>
              <w:left w:w="15" w:type="dxa"/>
              <w:bottom w:w="0" w:type="dxa"/>
              <w:right w:w="15" w:type="dxa"/>
            </w:tcMar>
            <w:vAlign w:val="bottom"/>
            <w:hideMark/>
          </w:tcPr>
          <w:p w14:paraId="429CD4F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0.0133</w:t>
            </w:r>
          </w:p>
        </w:tc>
        <w:tc>
          <w:tcPr>
            <w:tcW w:w="1332" w:type="dxa"/>
            <w:shd w:val="clear" w:color="auto" w:fill="auto"/>
            <w:noWrap/>
            <w:tcMar>
              <w:top w:w="15" w:type="dxa"/>
              <w:left w:w="15" w:type="dxa"/>
              <w:bottom w:w="0" w:type="dxa"/>
              <w:right w:w="15" w:type="dxa"/>
            </w:tcMar>
            <w:vAlign w:val="bottom"/>
            <w:hideMark/>
          </w:tcPr>
          <w:p w14:paraId="15A2C64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0.0014</w:t>
            </w:r>
          </w:p>
        </w:tc>
        <w:tc>
          <w:tcPr>
            <w:tcW w:w="1664" w:type="dxa"/>
            <w:shd w:val="clear" w:color="auto" w:fill="auto"/>
            <w:noWrap/>
            <w:tcMar>
              <w:top w:w="15" w:type="dxa"/>
              <w:left w:w="15" w:type="dxa"/>
              <w:bottom w:w="0" w:type="dxa"/>
              <w:right w:w="15" w:type="dxa"/>
            </w:tcMar>
            <w:vAlign w:val="bottom"/>
            <w:hideMark/>
          </w:tcPr>
          <w:p w14:paraId="209E1ECA"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1.04E-22</w:t>
            </w:r>
          </w:p>
        </w:tc>
      </w:tr>
      <w:tr w:rsidR="00E13AB3" w:rsidRPr="00F75C03" w14:paraId="07C73B36"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1569A9A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rs11257655</w:t>
            </w:r>
          </w:p>
        </w:tc>
        <w:tc>
          <w:tcPr>
            <w:tcW w:w="1793" w:type="dxa"/>
            <w:shd w:val="clear" w:color="auto" w:fill="auto"/>
            <w:noWrap/>
            <w:tcMar>
              <w:top w:w="15" w:type="dxa"/>
              <w:left w:w="15" w:type="dxa"/>
              <w:bottom w:w="0" w:type="dxa"/>
              <w:right w:w="15" w:type="dxa"/>
            </w:tcMar>
            <w:vAlign w:val="bottom"/>
            <w:hideMark/>
          </w:tcPr>
          <w:p w14:paraId="119DFA9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10:12307894</w:t>
            </w:r>
          </w:p>
        </w:tc>
        <w:tc>
          <w:tcPr>
            <w:tcW w:w="780" w:type="dxa"/>
            <w:shd w:val="clear" w:color="auto" w:fill="auto"/>
            <w:noWrap/>
            <w:tcMar>
              <w:top w:w="15" w:type="dxa"/>
              <w:left w:w="15" w:type="dxa"/>
              <w:bottom w:w="0" w:type="dxa"/>
              <w:right w:w="15" w:type="dxa"/>
            </w:tcMar>
            <w:vAlign w:val="bottom"/>
            <w:hideMark/>
          </w:tcPr>
          <w:p w14:paraId="74A2DF3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740" w:type="dxa"/>
            <w:shd w:val="clear" w:color="auto" w:fill="auto"/>
            <w:noWrap/>
            <w:tcMar>
              <w:top w:w="15" w:type="dxa"/>
              <w:left w:w="15" w:type="dxa"/>
              <w:bottom w:w="0" w:type="dxa"/>
              <w:right w:w="15" w:type="dxa"/>
            </w:tcMar>
            <w:vAlign w:val="bottom"/>
            <w:hideMark/>
          </w:tcPr>
          <w:p w14:paraId="275A7748"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888" w:type="dxa"/>
            <w:shd w:val="clear" w:color="auto" w:fill="auto"/>
            <w:noWrap/>
            <w:tcMar>
              <w:top w:w="15" w:type="dxa"/>
              <w:left w:w="15" w:type="dxa"/>
              <w:bottom w:w="0" w:type="dxa"/>
              <w:right w:w="15" w:type="dxa"/>
            </w:tcMar>
            <w:vAlign w:val="bottom"/>
            <w:hideMark/>
          </w:tcPr>
          <w:p w14:paraId="549EDC72"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0.241</w:t>
            </w:r>
          </w:p>
        </w:tc>
        <w:tc>
          <w:tcPr>
            <w:tcW w:w="1036" w:type="dxa"/>
            <w:shd w:val="clear" w:color="auto" w:fill="auto"/>
            <w:noWrap/>
            <w:tcMar>
              <w:top w:w="15" w:type="dxa"/>
              <w:left w:w="15" w:type="dxa"/>
              <w:bottom w:w="0" w:type="dxa"/>
              <w:right w:w="15" w:type="dxa"/>
            </w:tcMar>
            <w:vAlign w:val="bottom"/>
            <w:hideMark/>
          </w:tcPr>
          <w:p w14:paraId="6D7BF2B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0.011</w:t>
            </w:r>
          </w:p>
        </w:tc>
        <w:tc>
          <w:tcPr>
            <w:tcW w:w="1332" w:type="dxa"/>
            <w:shd w:val="clear" w:color="auto" w:fill="auto"/>
            <w:noWrap/>
            <w:tcMar>
              <w:top w:w="15" w:type="dxa"/>
              <w:left w:w="15" w:type="dxa"/>
              <w:bottom w:w="0" w:type="dxa"/>
              <w:right w:w="15" w:type="dxa"/>
            </w:tcMar>
            <w:vAlign w:val="bottom"/>
            <w:hideMark/>
          </w:tcPr>
          <w:p w14:paraId="471AD5CE"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0.0016</w:t>
            </w:r>
          </w:p>
        </w:tc>
        <w:tc>
          <w:tcPr>
            <w:tcW w:w="1664" w:type="dxa"/>
            <w:shd w:val="clear" w:color="auto" w:fill="auto"/>
            <w:noWrap/>
            <w:tcMar>
              <w:top w:w="15" w:type="dxa"/>
              <w:left w:w="15" w:type="dxa"/>
              <w:bottom w:w="0" w:type="dxa"/>
              <w:right w:w="15" w:type="dxa"/>
            </w:tcMar>
            <w:vAlign w:val="bottom"/>
            <w:hideMark/>
          </w:tcPr>
          <w:p w14:paraId="6B8927C2"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1.91E-13</w:t>
            </w:r>
          </w:p>
        </w:tc>
      </w:tr>
      <w:tr w:rsidR="00E13AB3" w:rsidRPr="00F75C03" w14:paraId="44832F4E"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0137324E"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rs2102339</w:t>
            </w:r>
          </w:p>
        </w:tc>
        <w:tc>
          <w:tcPr>
            <w:tcW w:w="1793" w:type="dxa"/>
            <w:shd w:val="clear" w:color="auto" w:fill="auto"/>
            <w:noWrap/>
            <w:tcMar>
              <w:top w:w="15" w:type="dxa"/>
              <w:left w:w="15" w:type="dxa"/>
              <w:bottom w:w="0" w:type="dxa"/>
              <w:right w:w="15" w:type="dxa"/>
            </w:tcMar>
            <w:vAlign w:val="bottom"/>
            <w:hideMark/>
          </w:tcPr>
          <w:p w14:paraId="3D9189D7"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10:71015389</w:t>
            </w:r>
          </w:p>
        </w:tc>
        <w:tc>
          <w:tcPr>
            <w:tcW w:w="780" w:type="dxa"/>
            <w:shd w:val="clear" w:color="auto" w:fill="auto"/>
            <w:noWrap/>
            <w:tcMar>
              <w:top w:w="15" w:type="dxa"/>
              <w:left w:w="15" w:type="dxa"/>
              <w:bottom w:w="0" w:type="dxa"/>
              <w:right w:w="15" w:type="dxa"/>
            </w:tcMar>
            <w:vAlign w:val="bottom"/>
            <w:hideMark/>
          </w:tcPr>
          <w:p w14:paraId="1361DD18"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740" w:type="dxa"/>
            <w:shd w:val="clear" w:color="auto" w:fill="auto"/>
            <w:noWrap/>
            <w:tcMar>
              <w:top w:w="15" w:type="dxa"/>
              <w:left w:w="15" w:type="dxa"/>
              <w:bottom w:w="0" w:type="dxa"/>
              <w:right w:w="15" w:type="dxa"/>
            </w:tcMar>
            <w:vAlign w:val="bottom"/>
            <w:hideMark/>
          </w:tcPr>
          <w:p w14:paraId="2C6B9472"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888" w:type="dxa"/>
            <w:shd w:val="clear" w:color="auto" w:fill="auto"/>
            <w:noWrap/>
            <w:tcMar>
              <w:top w:w="15" w:type="dxa"/>
              <w:left w:w="15" w:type="dxa"/>
              <w:bottom w:w="0" w:type="dxa"/>
              <w:right w:w="15" w:type="dxa"/>
            </w:tcMar>
            <w:vAlign w:val="bottom"/>
            <w:hideMark/>
          </w:tcPr>
          <w:p w14:paraId="362AB221"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0.334</w:t>
            </w:r>
          </w:p>
        </w:tc>
        <w:tc>
          <w:tcPr>
            <w:tcW w:w="1036" w:type="dxa"/>
            <w:shd w:val="clear" w:color="auto" w:fill="auto"/>
            <w:noWrap/>
            <w:tcMar>
              <w:top w:w="15" w:type="dxa"/>
              <w:left w:w="15" w:type="dxa"/>
              <w:bottom w:w="0" w:type="dxa"/>
              <w:right w:w="15" w:type="dxa"/>
            </w:tcMar>
            <w:vAlign w:val="bottom"/>
            <w:hideMark/>
          </w:tcPr>
          <w:p w14:paraId="1F00783A"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-0.0087</w:t>
            </w:r>
          </w:p>
        </w:tc>
        <w:tc>
          <w:tcPr>
            <w:tcW w:w="1332" w:type="dxa"/>
            <w:shd w:val="clear" w:color="auto" w:fill="auto"/>
            <w:noWrap/>
            <w:tcMar>
              <w:top w:w="15" w:type="dxa"/>
              <w:left w:w="15" w:type="dxa"/>
              <w:bottom w:w="0" w:type="dxa"/>
              <w:right w:w="15" w:type="dxa"/>
            </w:tcMar>
            <w:vAlign w:val="bottom"/>
            <w:hideMark/>
          </w:tcPr>
          <w:p w14:paraId="7011138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0.0014</w:t>
            </w:r>
          </w:p>
        </w:tc>
        <w:tc>
          <w:tcPr>
            <w:tcW w:w="1664" w:type="dxa"/>
            <w:shd w:val="clear" w:color="auto" w:fill="auto"/>
            <w:noWrap/>
            <w:tcMar>
              <w:top w:w="15" w:type="dxa"/>
              <w:left w:w="15" w:type="dxa"/>
              <w:bottom w:w="0" w:type="dxa"/>
              <w:right w:w="15" w:type="dxa"/>
            </w:tcMar>
            <w:vAlign w:val="bottom"/>
            <w:hideMark/>
          </w:tcPr>
          <w:p w14:paraId="5A27D0D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3.42E-10</w:t>
            </w:r>
          </w:p>
        </w:tc>
      </w:tr>
      <w:tr w:rsidR="00E13AB3" w:rsidRPr="00F75C03" w14:paraId="42E2C89E"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77BA987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rs16926246</w:t>
            </w:r>
          </w:p>
        </w:tc>
        <w:tc>
          <w:tcPr>
            <w:tcW w:w="1793" w:type="dxa"/>
            <w:shd w:val="clear" w:color="auto" w:fill="auto"/>
            <w:noWrap/>
            <w:tcMar>
              <w:top w:w="15" w:type="dxa"/>
              <w:left w:w="15" w:type="dxa"/>
              <w:bottom w:w="0" w:type="dxa"/>
              <w:right w:w="15" w:type="dxa"/>
            </w:tcMar>
            <w:vAlign w:val="bottom"/>
            <w:hideMark/>
          </w:tcPr>
          <w:p w14:paraId="4C77812B"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10:71093392</w:t>
            </w:r>
          </w:p>
        </w:tc>
        <w:tc>
          <w:tcPr>
            <w:tcW w:w="780" w:type="dxa"/>
            <w:shd w:val="clear" w:color="auto" w:fill="auto"/>
            <w:noWrap/>
            <w:tcMar>
              <w:top w:w="15" w:type="dxa"/>
              <w:left w:w="15" w:type="dxa"/>
              <w:bottom w:w="0" w:type="dxa"/>
              <w:right w:w="15" w:type="dxa"/>
            </w:tcMar>
            <w:vAlign w:val="bottom"/>
            <w:hideMark/>
          </w:tcPr>
          <w:p w14:paraId="1FA31F2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740" w:type="dxa"/>
            <w:shd w:val="clear" w:color="auto" w:fill="auto"/>
            <w:noWrap/>
            <w:tcMar>
              <w:top w:w="15" w:type="dxa"/>
              <w:left w:w="15" w:type="dxa"/>
              <w:bottom w:w="0" w:type="dxa"/>
              <w:right w:w="15" w:type="dxa"/>
            </w:tcMar>
            <w:vAlign w:val="bottom"/>
            <w:hideMark/>
          </w:tcPr>
          <w:p w14:paraId="4FEF989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888" w:type="dxa"/>
            <w:shd w:val="clear" w:color="auto" w:fill="auto"/>
            <w:noWrap/>
            <w:tcMar>
              <w:top w:w="15" w:type="dxa"/>
              <w:left w:w="15" w:type="dxa"/>
              <w:bottom w:w="0" w:type="dxa"/>
              <w:right w:w="15" w:type="dxa"/>
            </w:tcMar>
            <w:vAlign w:val="bottom"/>
            <w:hideMark/>
          </w:tcPr>
          <w:p w14:paraId="35BD251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0.136</w:t>
            </w:r>
          </w:p>
        </w:tc>
        <w:tc>
          <w:tcPr>
            <w:tcW w:w="1036" w:type="dxa"/>
            <w:shd w:val="clear" w:color="auto" w:fill="auto"/>
            <w:noWrap/>
            <w:tcMar>
              <w:top w:w="15" w:type="dxa"/>
              <w:left w:w="15" w:type="dxa"/>
              <w:bottom w:w="0" w:type="dxa"/>
              <w:right w:w="15" w:type="dxa"/>
            </w:tcMar>
            <w:vAlign w:val="bottom"/>
            <w:hideMark/>
          </w:tcPr>
          <w:p w14:paraId="34445CC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-0.0727</w:t>
            </w:r>
          </w:p>
        </w:tc>
        <w:tc>
          <w:tcPr>
            <w:tcW w:w="1332" w:type="dxa"/>
            <w:shd w:val="clear" w:color="auto" w:fill="auto"/>
            <w:noWrap/>
            <w:tcMar>
              <w:top w:w="15" w:type="dxa"/>
              <w:left w:w="15" w:type="dxa"/>
              <w:bottom w:w="0" w:type="dxa"/>
              <w:right w:w="15" w:type="dxa"/>
            </w:tcMar>
            <w:vAlign w:val="bottom"/>
            <w:hideMark/>
          </w:tcPr>
          <w:p w14:paraId="3DA77F47"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0.0021</w:t>
            </w:r>
          </w:p>
        </w:tc>
        <w:tc>
          <w:tcPr>
            <w:tcW w:w="1664" w:type="dxa"/>
            <w:shd w:val="clear" w:color="auto" w:fill="auto"/>
            <w:noWrap/>
            <w:tcMar>
              <w:top w:w="15" w:type="dxa"/>
              <w:left w:w="15" w:type="dxa"/>
              <w:bottom w:w="0" w:type="dxa"/>
              <w:right w:w="15" w:type="dxa"/>
            </w:tcMar>
            <w:vAlign w:val="bottom"/>
            <w:hideMark/>
          </w:tcPr>
          <w:p w14:paraId="5DCAA9D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1.00E-200</w:t>
            </w:r>
          </w:p>
        </w:tc>
      </w:tr>
      <w:tr w:rsidR="00E13AB3" w:rsidRPr="00F75C03" w14:paraId="35B58E8F"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113726A0"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rs7127313</w:t>
            </w:r>
          </w:p>
        </w:tc>
        <w:tc>
          <w:tcPr>
            <w:tcW w:w="1793" w:type="dxa"/>
            <w:shd w:val="clear" w:color="auto" w:fill="auto"/>
            <w:noWrap/>
            <w:tcMar>
              <w:top w:w="15" w:type="dxa"/>
              <w:left w:w="15" w:type="dxa"/>
              <w:bottom w:w="0" w:type="dxa"/>
              <w:right w:w="15" w:type="dxa"/>
            </w:tcMar>
            <w:vAlign w:val="bottom"/>
            <w:hideMark/>
          </w:tcPr>
          <w:p w14:paraId="0BD177B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11:100508897</w:t>
            </w:r>
          </w:p>
        </w:tc>
        <w:tc>
          <w:tcPr>
            <w:tcW w:w="780" w:type="dxa"/>
            <w:shd w:val="clear" w:color="auto" w:fill="auto"/>
            <w:noWrap/>
            <w:tcMar>
              <w:top w:w="15" w:type="dxa"/>
              <w:left w:w="15" w:type="dxa"/>
              <w:bottom w:w="0" w:type="dxa"/>
              <w:right w:w="15" w:type="dxa"/>
            </w:tcMar>
            <w:vAlign w:val="bottom"/>
            <w:hideMark/>
          </w:tcPr>
          <w:p w14:paraId="7DEA1B57"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740" w:type="dxa"/>
            <w:shd w:val="clear" w:color="auto" w:fill="auto"/>
            <w:noWrap/>
            <w:tcMar>
              <w:top w:w="15" w:type="dxa"/>
              <w:left w:w="15" w:type="dxa"/>
              <w:bottom w:w="0" w:type="dxa"/>
              <w:right w:w="15" w:type="dxa"/>
            </w:tcMar>
            <w:vAlign w:val="bottom"/>
            <w:hideMark/>
          </w:tcPr>
          <w:p w14:paraId="1927C87A"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888" w:type="dxa"/>
            <w:shd w:val="clear" w:color="auto" w:fill="auto"/>
            <w:noWrap/>
            <w:tcMar>
              <w:top w:w="15" w:type="dxa"/>
              <w:left w:w="15" w:type="dxa"/>
              <w:bottom w:w="0" w:type="dxa"/>
              <w:right w:w="15" w:type="dxa"/>
            </w:tcMar>
            <w:vAlign w:val="bottom"/>
            <w:hideMark/>
          </w:tcPr>
          <w:p w14:paraId="2642AB2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0.336</w:t>
            </w:r>
          </w:p>
        </w:tc>
        <w:tc>
          <w:tcPr>
            <w:tcW w:w="1036" w:type="dxa"/>
            <w:shd w:val="clear" w:color="auto" w:fill="auto"/>
            <w:noWrap/>
            <w:tcMar>
              <w:top w:w="15" w:type="dxa"/>
              <w:left w:w="15" w:type="dxa"/>
              <w:bottom w:w="0" w:type="dxa"/>
              <w:right w:w="15" w:type="dxa"/>
            </w:tcMar>
            <w:vAlign w:val="bottom"/>
            <w:hideMark/>
          </w:tcPr>
          <w:p w14:paraId="66AC4E1B"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0.0066</w:t>
            </w:r>
          </w:p>
        </w:tc>
        <w:tc>
          <w:tcPr>
            <w:tcW w:w="1332" w:type="dxa"/>
            <w:shd w:val="clear" w:color="auto" w:fill="auto"/>
            <w:noWrap/>
            <w:tcMar>
              <w:top w:w="15" w:type="dxa"/>
              <w:left w:w="15" w:type="dxa"/>
              <w:bottom w:w="0" w:type="dxa"/>
              <w:right w:w="15" w:type="dxa"/>
            </w:tcMar>
            <w:vAlign w:val="bottom"/>
            <w:hideMark/>
          </w:tcPr>
          <w:p w14:paraId="7B3D4D5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0.0013</w:t>
            </w:r>
          </w:p>
        </w:tc>
        <w:tc>
          <w:tcPr>
            <w:tcW w:w="1664" w:type="dxa"/>
            <w:shd w:val="clear" w:color="auto" w:fill="auto"/>
            <w:noWrap/>
            <w:tcMar>
              <w:top w:w="15" w:type="dxa"/>
              <w:left w:w="15" w:type="dxa"/>
              <w:bottom w:w="0" w:type="dxa"/>
              <w:right w:w="15" w:type="dxa"/>
            </w:tcMar>
            <w:vAlign w:val="bottom"/>
            <w:hideMark/>
          </w:tcPr>
          <w:p w14:paraId="79CC827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4.85E-08</w:t>
            </w:r>
          </w:p>
        </w:tc>
      </w:tr>
      <w:tr w:rsidR="00E13AB3" w:rsidRPr="00F75C03" w14:paraId="20C9D9F8"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112AC58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lastRenderedPageBreak/>
              <w:t>rs608793</w:t>
            </w:r>
          </w:p>
        </w:tc>
        <w:tc>
          <w:tcPr>
            <w:tcW w:w="1793" w:type="dxa"/>
            <w:shd w:val="clear" w:color="auto" w:fill="auto"/>
            <w:noWrap/>
            <w:tcMar>
              <w:top w:w="15" w:type="dxa"/>
              <w:left w:w="15" w:type="dxa"/>
              <w:bottom w:w="0" w:type="dxa"/>
              <w:right w:w="15" w:type="dxa"/>
            </w:tcMar>
            <w:vAlign w:val="bottom"/>
            <w:hideMark/>
          </w:tcPr>
          <w:p w14:paraId="30E809F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11:118986659</w:t>
            </w:r>
          </w:p>
        </w:tc>
        <w:tc>
          <w:tcPr>
            <w:tcW w:w="780" w:type="dxa"/>
            <w:shd w:val="clear" w:color="auto" w:fill="auto"/>
            <w:noWrap/>
            <w:tcMar>
              <w:top w:w="15" w:type="dxa"/>
              <w:left w:w="15" w:type="dxa"/>
              <w:bottom w:w="0" w:type="dxa"/>
              <w:right w:w="15" w:type="dxa"/>
            </w:tcMar>
            <w:vAlign w:val="bottom"/>
            <w:hideMark/>
          </w:tcPr>
          <w:p w14:paraId="50D2CDE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740" w:type="dxa"/>
            <w:shd w:val="clear" w:color="auto" w:fill="auto"/>
            <w:noWrap/>
            <w:tcMar>
              <w:top w:w="15" w:type="dxa"/>
              <w:left w:w="15" w:type="dxa"/>
              <w:bottom w:w="0" w:type="dxa"/>
              <w:right w:w="15" w:type="dxa"/>
            </w:tcMar>
            <w:vAlign w:val="bottom"/>
            <w:hideMark/>
          </w:tcPr>
          <w:p w14:paraId="4231DED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888" w:type="dxa"/>
            <w:shd w:val="clear" w:color="auto" w:fill="auto"/>
            <w:noWrap/>
            <w:tcMar>
              <w:top w:w="15" w:type="dxa"/>
              <w:left w:w="15" w:type="dxa"/>
              <w:bottom w:w="0" w:type="dxa"/>
              <w:right w:w="15" w:type="dxa"/>
            </w:tcMar>
            <w:vAlign w:val="bottom"/>
            <w:hideMark/>
          </w:tcPr>
          <w:p w14:paraId="0E3F1310"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0.479</w:t>
            </w:r>
          </w:p>
        </w:tc>
        <w:tc>
          <w:tcPr>
            <w:tcW w:w="1036" w:type="dxa"/>
            <w:shd w:val="clear" w:color="auto" w:fill="auto"/>
            <w:noWrap/>
            <w:tcMar>
              <w:top w:w="15" w:type="dxa"/>
              <w:left w:w="15" w:type="dxa"/>
              <w:bottom w:w="0" w:type="dxa"/>
              <w:right w:w="15" w:type="dxa"/>
            </w:tcMar>
            <w:vAlign w:val="bottom"/>
            <w:hideMark/>
          </w:tcPr>
          <w:p w14:paraId="24CAF35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0.0065</w:t>
            </w:r>
          </w:p>
        </w:tc>
        <w:tc>
          <w:tcPr>
            <w:tcW w:w="1332" w:type="dxa"/>
            <w:shd w:val="clear" w:color="auto" w:fill="auto"/>
            <w:noWrap/>
            <w:tcMar>
              <w:top w:w="15" w:type="dxa"/>
              <w:left w:w="15" w:type="dxa"/>
              <w:bottom w:w="0" w:type="dxa"/>
              <w:right w:w="15" w:type="dxa"/>
            </w:tcMar>
            <w:vAlign w:val="bottom"/>
            <w:hideMark/>
          </w:tcPr>
          <w:p w14:paraId="18E59EEE"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0.0013</w:t>
            </w:r>
          </w:p>
        </w:tc>
        <w:tc>
          <w:tcPr>
            <w:tcW w:w="1664" w:type="dxa"/>
            <w:shd w:val="clear" w:color="auto" w:fill="auto"/>
            <w:noWrap/>
            <w:tcMar>
              <w:top w:w="15" w:type="dxa"/>
              <w:left w:w="15" w:type="dxa"/>
              <w:bottom w:w="0" w:type="dxa"/>
              <w:right w:w="15" w:type="dxa"/>
            </w:tcMar>
            <w:vAlign w:val="bottom"/>
            <w:hideMark/>
          </w:tcPr>
          <w:p w14:paraId="3C0ED9E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4.55E-08</w:t>
            </w:r>
          </w:p>
        </w:tc>
      </w:tr>
      <w:tr w:rsidR="00E13AB3" w:rsidRPr="00F75C03" w14:paraId="4208173A"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7ABBC64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rs4980325</w:t>
            </w:r>
          </w:p>
        </w:tc>
        <w:tc>
          <w:tcPr>
            <w:tcW w:w="1793" w:type="dxa"/>
            <w:shd w:val="clear" w:color="auto" w:fill="auto"/>
            <w:noWrap/>
            <w:tcMar>
              <w:top w:w="15" w:type="dxa"/>
              <w:left w:w="15" w:type="dxa"/>
              <w:bottom w:w="0" w:type="dxa"/>
              <w:right w:w="15" w:type="dxa"/>
            </w:tcMar>
            <w:vAlign w:val="bottom"/>
            <w:hideMark/>
          </w:tcPr>
          <w:p w14:paraId="10B25AB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11:234451</w:t>
            </w:r>
          </w:p>
        </w:tc>
        <w:tc>
          <w:tcPr>
            <w:tcW w:w="780" w:type="dxa"/>
            <w:shd w:val="clear" w:color="auto" w:fill="auto"/>
            <w:noWrap/>
            <w:tcMar>
              <w:top w:w="15" w:type="dxa"/>
              <w:left w:w="15" w:type="dxa"/>
              <w:bottom w:w="0" w:type="dxa"/>
              <w:right w:w="15" w:type="dxa"/>
            </w:tcMar>
            <w:vAlign w:val="bottom"/>
            <w:hideMark/>
          </w:tcPr>
          <w:p w14:paraId="254E54D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740" w:type="dxa"/>
            <w:shd w:val="clear" w:color="auto" w:fill="auto"/>
            <w:noWrap/>
            <w:tcMar>
              <w:top w:w="15" w:type="dxa"/>
              <w:left w:w="15" w:type="dxa"/>
              <w:bottom w:w="0" w:type="dxa"/>
              <w:right w:w="15" w:type="dxa"/>
            </w:tcMar>
            <w:vAlign w:val="bottom"/>
            <w:hideMark/>
          </w:tcPr>
          <w:p w14:paraId="49190DA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G</w:t>
            </w:r>
          </w:p>
        </w:tc>
        <w:tc>
          <w:tcPr>
            <w:tcW w:w="888" w:type="dxa"/>
            <w:shd w:val="clear" w:color="auto" w:fill="auto"/>
            <w:noWrap/>
            <w:tcMar>
              <w:top w:w="15" w:type="dxa"/>
              <w:left w:w="15" w:type="dxa"/>
              <w:bottom w:w="0" w:type="dxa"/>
              <w:right w:w="15" w:type="dxa"/>
            </w:tcMar>
            <w:vAlign w:val="bottom"/>
            <w:hideMark/>
          </w:tcPr>
          <w:p w14:paraId="612D81D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0.532</w:t>
            </w:r>
          </w:p>
        </w:tc>
        <w:tc>
          <w:tcPr>
            <w:tcW w:w="1036" w:type="dxa"/>
            <w:shd w:val="clear" w:color="auto" w:fill="auto"/>
            <w:noWrap/>
            <w:tcMar>
              <w:top w:w="15" w:type="dxa"/>
              <w:left w:w="15" w:type="dxa"/>
              <w:bottom w:w="0" w:type="dxa"/>
              <w:right w:w="15" w:type="dxa"/>
            </w:tcMar>
            <w:vAlign w:val="bottom"/>
            <w:hideMark/>
          </w:tcPr>
          <w:p w14:paraId="29DA8AC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0.0108</w:t>
            </w:r>
          </w:p>
        </w:tc>
        <w:tc>
          <w:tcPr>
            <w:tcW w:w="1332" w:type="dxa"/>
            <w:shd w:val="clear" w:color="auto" w:fill="auto"/>
            <w:noWrap/>
            <w:tcMar>
              <w:top w:w="15" w:type="dxa"/>
              <w:left w:w="15" w:type="dxa"/>
              <w:bottom w:w="0" w:type="dxa"/>
              <w:right w:w="15" w:type="dxa"/>
            </w:tcMar>
            <w:vAlign w:val="bottom"/>
            <w:hideMark/>
          </w:tcPr>
          <w:p w14:paraId="400A587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0.0014</w:t>
            </w:r>
          </w:p>
        </w:tc>
        <w:tc>
          <w:tcPr>
            <w:tcW w:w="1664" w:type="dxa"/>
            <w:shd w:val="clear" w:color="auto" w:fill="auto"/>
            <w:noWrap/>
            <w:tcMar>
              <w:top w:w="15" w:type="dxa"/>
              <w:left w:w="15" w:type="dxa"/>
              <w:bottom w:w="0" w:type="dxa"/>
              <w:right w:w="15" w:type="dxa"/>
            </w:tcMar>
            <w:vAlign w:val="bottom"/>
            <w:hideMark/>
          </w:tcPr>
          <w:p w14:paraId="67F1CB10"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4.70E-14</w:t>
            </w:r>
          </w:p>
        </w:tc>
      </w:tr>
      <w:tr w:rsidR="00E13AB3" w:rsidRPr="00F75C03" w14:paraId="3A43D03B"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4B6FF3E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rs11039154</w:t>
            </w:r>
          </w:p>
        </w:tc>
        <w:tc>
          <w:tcPr>
            <w:tcW w:w="1793" w:type="dxa"/>
            <w:shd w:val="clear" w:color="auto" w:fill="auto"/>
            <w:noWrap/>
            <w:tcMar>
              <w:top w:w="15" w:type="dxa"/>
              <w:left w:w="15" w:type="dxa"/>
              <w:bottom w:w="0" w:type="dxa"/>
              <w:right w:w="15" w:type="dxa"/>
            </w:tcMar>
            <w:vAlign w:val="bottom"/>
            <w:hideMark/>
          </w:tcPr>
          <w:p w14:paraId="20ED7522"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11:47278502</w:t>
            </w:r>
          </w:p>
        </w:tc>
        <w:tc>
          <w:tcPr>
            <w:tcW w:w="780" w:type="dxa"/>
            <w:shd w:val="clear" w:color="auto" w:fill="auto"/>
            <w:noWrap/>
            <w:tcMar>
              <w:top w:w="15" w:type="dxa"/>
              <w:left w:w="15" w:type="dxa"/>
              <w:bottom w:w="0" w:type="dxa"/>
              <w:right w:w="15" w:type="dxa"/>
            </w:tcMar>
            <w:vAlign w:val="bottom"/>
            <w:hideMark/>
          </w:tcPr>
          <w:p w14:paraId="50B36F5E"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740" w:type="dxa"/>
            <w:shd w:val="clear" w:color="auto" w:fill="auto"/>
            <w:noWrap/>
            <w:tcMar>
              <w:top w:w="15" w:type="dxa"/>
              <w:left w:w="15" w:type="dxa"/>
              <w:bottom w:w="0" w:type="dxa"/>
              <w:right w:w="15" w:type="dxa"/>
            </w:tcMar>
            <w:vAlign w:val="bottom"/>
            <w:hideMark/>
          </w:tcPr>
          <w:p w14:paraId="0EC45712"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888" w:type="dxa"/>
            <w:shd w:val="clear" w:color="auto" w:fill="auto"/>
            <w:noWrap/>
            <w:tcMar>
              <w:top w:w="15" w:type="dxa"/>
              <w:left w:w="15" w:type="dxa"/>
              <w:bottom w:w="0" w:type="dxa"/>
              <w:right w:w="15" w:type="dxa"/>
            </w:tcMar>
            <w:vAlign w:val="bottom"/>
            <w:hideMark/>
          </w:tcPr>
          <w:p w14:paraId="1D4D12ED"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0.277</w:t>
            </w:r>
          </w:p>
        </w:tc>
        <w:tc>
          <w:tcPr>
            <w:tcW w:w="1036" w:type="dxa"/>
            <w:shd w:val="clear" w:color="auto" w:fill="auto"/>
            <w:noWrap/>
            <w:tcMar>
              <w:top w:w="15" w:type="dxa"/>
              <w:left w:w="15" w:type="dxa"/>
              <w:bottom w:w="0" w:type="dxa"/>
              <w:right w:w="15" w:type="dxa"/>
            </w:tcMar>
            <w:vAlign w:val="bottom"/>
            <w:hideMark/>
          </w:tcPr>
          <w:p w14:paraId="30DBC938"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-0.0087</w:t>
            </w:r>
          </w:p>
        </w:tc>
        <w:tc>
          <w:tcPr>
            <w:tcW w:w="1332" w:type="dxa"/>
            <w:shd w:val="clear" w:color="auto" w:fill="auto"/>
            <w:noWrap/>
            <w:tcMar>
              <w:top w:w="15" w:type="dxa"/>
              <w:left w:w="15" w:type="dxa"/>
              <w:bottom w:w="0" w:type="dxa"/>
              <w:right w:w="15" w:type="dxa"/>
            </w:tcMar>
            <w:vAlign w:val="bottom"/>
            <w:hideMark/>
          </w:tcPr>
          <w:p w14:paraId="7AC328E1"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0.0014</w:t>
            </w:r>
          </w:p>
        </w:tc>
        <w:tc>
          <w:tcPr>
            <w:tcW w:w="1664" w:type="dxa"/>
            <w:shd w:val="clear" w:color="auto" w:fill="auto"/>
            <w:noWrap/>
            <w:tcMar>
              <w:top w:w="15" w:type="dxa"/>
              <w:left w:w="15" w:type="dxa"/>
              <w:bottom w:w="0" w:type="dxa"/>
              <w:right w:w="15" w:type="dxa"/>
            </w:tcMar>
            <w:vAlign w:val="bottom"/>
            <w:hideMark/>
          </w:tcPr>
          <w:p w14:paraId="2C04412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3.11E-09</w:t>
            </w:r>
          </w:p>
        </w:tc>
      </w:tr>
      <w:tr w:rsidR="00E13AB3" w:rsidRPr="00F75C03" w14:paraId="4ED544BD"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56982C37"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rs174559</w:t>
            </w:r>
          </w:p>
        </w:tc>
        <w:tc>
          <w:tcPr>
            <w:tcW w:w="1793" w:type="dxa"/>
            <w:shd w:val="clear" w:color="auto" w:fill="auto"/>
            <w:noWrap/>
            <w:tcMar>
              <w:top w:w="15" w:type="dxa"/>
              <w:left w:w="15" w:type="dxa"/>
              <w:bottom w:w="0" w:type="dxa"/>
              <w:right w:w="15" w:type="dxa"/>
            </w:tcMar>
            <w:vAlign w:val="bottom"/>
            <w:hideMark/>
          </w:tcPr>
          <w:p w14:paraId="26E53072"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11:61581656</w:t>
            </w:r>
          </w:p>
        </w:tc>
        <w:tc>
          <w:tcPr>
            <w:tcW w:w="780" w:type="dxa"/>
            <w:shd w:val="clear" w:color="auto" w:fill="auto"/>
            <w:noWrap/>
            <w:tcMar>
              <w:top w:w="15" w:type="dxa"/>
              <w:left w:w="15" w:type="dxa"/>
              <w:bottom w:w="0" w:type="dxa"/>
              <w:right w:w="15" w:type="dxa"/>
            </w:tcMar>
            <w:vAlign w:val="bottom"/>
            <w:hideMark/>
          </w:tcPr>
          <w:p w14:paraId="41803F8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A</w:t>
            </w:r>
          </w:p>
        </w:tc>
        <w:tc>
          <w:tcPr>
            <w:tcW w:w="740" w:type="dxa"/>
            <w:shd w:val="clear" w:color="auto" w:fill="auto"/>
            <w:noWrap/>
            <w:tcMar>
              <w:top w:w="15" w:type="dxa"/>
              <w:left w:w="15" w:type="dxa"/>
              <w:bottom w:w="0" w:type="dxa"/>
              <w:right w:w="15" w:type="dxa"/>
            </w:tcMar>
            <w:vAlign w:val="bottom"/>
            <w:hideMark/>
          </w:tcPr>
          <w:p w14:paraId="701328FD"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G</w:t>
            </w:r>
          </w:p>
        </w:tc>
        <w:tc>
          <w:tcPr>
            <w:tcW w:w="888" w:type="dxa"/>
            <w:shd w:val="clear" w:color="auto" w:fill="auto"/>
            <w:noWrap/>
            <w:tcMar>
              <w:top w:w="15" w:type="dxa"/>
              <w:left w:w="15" w:type="dxa"/>
              <w:bottom w:w="0" w:type="dxa"/>
              <w:right w:w="15" w:type="dxa"/>
            </w:tcMar>
            <w:vAlign w:val="bottom"/>
            <w:hideMark/>
          </w:tcPr>
          <w:p w14:paraId="2A185C2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0.285</w:t>
            </w:r>
          </w:p>
        </w:tc>
        <w:tc>
          <w:tcPr>
            <w:tcW w:w="1036" w:type="dxa"/>
            <w:shd w:val="clear" w:color="auto" w:fill="auto"/>
            <w:noWrap/>
            <w:tcMar>
              <w:top w:w="15" w:type="dxa"/>
              <w:left w:w="15" w:type="dxa"/>
              <w:bottom w:w="0" w:type="dxa"/>
              <w:right w:w="15" w:type="dxa"/>
            </w:tcMar>
            <w:vAlign w:val="bottom"/>
            <w:hideMark/>
          </w:tcPr>
          <w:p w14:paraId="03945A41"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-0.0106</w:t>
            </w:r>
          </w:p>
        </w:tc>
        <w:tc>
          <w:tcPr>
            <w:tcW w:w="1332" w:type="dxa"/>
            <w:shd w:val="clear" w:color="auto" w:fill="auto"/>
            <w:noWrap/>
            <w:tcMar>
              <w:top w:w="15" w:type="dxa"/>
              <w:left w:w="15" w:type="dxa"/>
              <w:bottom w:w="0" w:type="dxa"/>
              <w:right w:w="15" w:type="dxa"/>
            </w:tcMar>
            <w:vAlign w:val="bottom"/>
            <w:hideMark/>
          </w:tcPr>
          <w:p w14:paraId="6D571C6B"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0.0014</w:t>
            </w:r>
          </w:p>
        </w:tc>
        <w:tc>
          <w:tcPr>
            <w:tcW w:w="1664" w:type="dxa"/>
            <w:shd w:val="clear" w:color="auto" w:fill="auto"/>
            <w:noWrap/>
            <w:tcMar>
              <w:top w:w="15" w:type="dxa"/>
              <w:left w:w="15" w:type="dxa"/>
              <w:bottom w:w="0" w:type="dxa"/>
              <w:right w:w="15" w:type="dxa"/>
            </w:tcMar>
            <w:vAlign w:val="bottom"/>
            <w:hideMark/>
          </w:tcPr>
          <w:p w14:paraId="41EA268A"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3.31E-13</w:t>
            </w:r>
          </w:p>
        </w:tc>
      </w:tr>
      <w:tr w:rsidR="00E13AB3" w:rsidRPr="00F75C03" w14:paraId="3D4E71EA"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66BAE0D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rs10830963</w:t>
            </w:r>
          </w:p>
        </w:tc>
        <w:tc>
          <w:tcPr>
            <w:tcW w:w="1793" w:type="dxa"/>
            <w:shd w:val="clear" w:color="auto" w:fill="auto"/>
            <w:noWrap/>
            <w:tcMar>
              <w:top w:w="15" w:type="dxa"/>
              <w:left w:w="15" w:type="dxa"/>
              <w:bottom w:w="0" w:type="dxa"/>
              <w:right w:w="15" w:type="dxa"/>
            </w:tcMar>
            <w:vAlign w:val="bottom"/>
            <w:hideMark/>
          </w:tcPr>
          <w:p w14:paraId="2A51BF87"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11:92708710</w:t>
            </w:r>
          </w:p>
        </w:tc>
        <w:tc>
          <w:tcPr>
            <w:tcW w:w="780" w:type="dxa"/>
            <w:shd w:val="clear" w:color="auto" w:fill="auto"/>
            <w:noWrap/>
            <w:tcMar>
              <w:top w:w="15" w:type="dxa"/>
              <w:left w:w="15" w:type="dxa"/>
              <w:bottom w:w="0" w:type="dxa"/>
              <w:right w:w="15" w:type="dxa"/>
            </w:tcMar>
            <w:vAlign w:val="bottom"/>
            <w:hideMark/>
          </w:tcPr>
          <w:p w14:paraId="1D2D62D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740" w:type="dxa"/>
            <w:shd w:val="clear" w:color="auto" w:fill="auto"/>
            <w:noWrap/>
            <w:tcMar>
              <w:top w:w="15" w:type="dxa"/>
              <w:left w:w="15" w:type="dxa"/>
              <w:bottom w:w="0" w:type="dxa"/>
              <w:right w:w="15" w:type="dxa"/>
            </w:tcMar>
            <w:vAlign w:val="bottom"/>
            <w:hideMark/>
          </w:tcPr>
          <w:p w14:paraId="71352F1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G</w:t>
            </w:r>
          </w:p>
        </w:tc>
        <w:tc>
          <w:tcPr>
            <w:tcW w:w="888" w:type="dxa"/>
            <w:shd w:val="clear" w:color="auto" w:fill="auto"/>
            <w:noWrap/>
            <w:tcMar>
              <w:top w:w="15" w:type="dxa"/>
              <w:left w:w="15" w:type="dxa"/>
              <w:bottom w:w="0" w:type="dxa"/>
              <w:right w:w="15" w:type="dxa"/>
            </w:tcMar>
            <w:vAlign w:val="bottom"/>
            <w:hideMark/>
          </w:tcPr>
          <w:p w14:paraId="205D4C0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0.714</w:t>
            </w:r>
          </w:p>
        </w:tc>
        <w:tc>
          <w:tcPr>
            <w:tcW w:w="1036" w:type="dxa"/>
            <w:shd w:val="clear" w:color="auto" w:fill="auto"/>
            <w:noWrap/>
            <w:tcMar>
              <w:top w:w="15" w:type="dxa"/>
              <w:left w:w="15" w:type="dxa"/>
              <w:bottom w:w="0" w:type="dxa"/>
              <w:right w:w="15" w:type="dxa"/>
            </w:tcMar>
            <w:vAlign w:val="bottom"/>
            <w:hideMark/>
          </w:tcPr>
          <w:p w14:paraId="363B1A0A"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-0.0197</w:t>
            </w:r>
          </w:p>
        </w:tc>
        <w:tc>
          <w:tcPr>
            <w:tcW w:w="1332" w:type="dxa"/>
            <w:shd w:val="clear" w:color="auto" w:fill="auto"/>
            <w:noWrap/>
            <w:tcMar>
              <w:top w:w="15" w:type="dxa"/>
              <w:left w:w="15" w:type="dxa"/>
              <w:bottom w:w="0" w:type="dxa"/>
              <w:right w:w="15" w:type="dxa"/>
            </w:tcMar>
            <w:vAlign w:val="bottom"/>
            <w:hideMark/>
          </w:tcPr>
          <w:p w14:paraId="1462B58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0.0015</w:t>
            </w:r>
          </w:p>
        </w:tc>
        <w:tc>
          <w:tcPr>
            <w:tcW w:w="1664" w:type="dxa"/>
            <w:shd w:val="clear" w:color="auto" w:fill="auto"/>
            <w:noWrap/>
            <w:tcMar>
              <w:top w:w="15" w:type="dxa"/>
              <w:left w:w="15" w:type="dxa"/>
              <w:bottom w:w="0" w:type="dxa"/>
              <w:right w:w="15" w:type="dxa"/>
            </w:tcMar>
            <w:vAlign w:val="bottom"/>
            <w:hideMark/>
          </w:tcPr>
          <w:p w14:paraId="29DA788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1.54E-36</w:t>
            </w:r>
          </w:p>
        </w:tc>
      </w:tr>
      <w:tr w:rsidR="00E13AB3" w:rsidRPr="00F75C03" w14:paraId="4FB66F4E"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0574F18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rs360147</w:t>
            </w:r>
          </w:p>
        </w:tc>
        <w:tc>
          <w:tcPr>
            <w:tcW w:w="1793" w:type="dxa"/>
            <w:shd w:val="clear" w:color="auto" w:fill="auto"/>
            <w:noWrap/>
            <w:tcMar>
              <w:top w:w="15" w:type="dxa"/>
              <w:left w:w="15" w:type="dxa"/>
              <w:bottom w:w="0" w:type="dxa"/>
              <w:right w:w="15" w:type="dxa"/>
            </w:tcMar>
            <w:vAlign w:val="bottom"/>
            <w:hideMark/>
          </w:tcPr>
          <w:p w14:paraId="72639C5D"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11:9790817</w:t>
            </w:r>
          </w:p>
        </w:tc>
        <w:tc>
          <w:tcPr>
            <w:tcW w:w="780" w:type="dxa"/>
            <w:shd w:val="clear" w:color="auto" w:fill="auto"/>
            <w:noWrap/>
            <w:tcMar>
              <w:top w:w="15" w:type="dxa"/>
              <w:left w:w="15" w:type="dxa"/>
              <w:bottom w:w="0" w:type="dxa"/>
              <w:right w:w="15" w:type="dxa"/>
            </w:tcMar>
            <w:vAlign w:val="bottom"/>
            <w:hideMark/>
          </w:tcPr>
          <w:p w14:paraId="72729C6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740" w:type="dxa"/>
            <w:shd w:val="clear" w:color="auto" w:fill="auto"/>
            <w:noWrap/>
            <w:tcMar>
              <w:top w:w="15" w:type="dxa"/>
              <w:left w:w="15" w:type="dxa"/>
              <w:bottom w:w="0" w:type="dxa"/>
              <w:right w:w="15" w:type="dxa"/>
            </w:tcMar>
            <w:vAlign w:val="bottom"/>
            <w:hideMark/>
          </w:tcPr>
          <w:p w14:paraId="31E849E2"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888" w:type="dxa"/>
            <w:shd w:val="clear" w:color="auto" w:fill="auto"/>
            <w:noWrap/>
            <w:tcMar>
              <w:top w:w="15" w:type="dxa"/>
              <w:left w:w="15" w:type="dxa"/>
              <w:bottom w:w="0" w:type="dxa"/>
              <w:right w:w="15" w:type="dxa"/>
            </w:tcMar>
            <w:vAlign w:val="bottom"/>
            <w:hideMark/>
          </w:tcPr>
          <w:p w14:paraId="37672AC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0.264</w:t>
            </w:r>
          </w:p>
        </w:tc>
        <w:tc>
          <w:tcPr>
            <w:tcW w:w="1036" w:type="dxa"/>
            <w:shd w:val="clear" w:color="auto" w:fill="auto"/>
            <w:noWrap/>
            <w:tcMar>
              <w:top w:w="15" w:type="dxa"/>
              <w:left w:w="15" w:type="dxa"/>
              <w:bottom w:w="0" w:type="dxa"/>
              <w:right w:w="15" w:type="dxa"/>
            </w:tcMar>
            <w:vAlign w:val="bottom"/>
            <w:hideMark/>
          </w:tcPr>
          <w:p w14:paraId="0BE21A8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-0.0086</w:t>
            </w:r>
          </w:p>
        </w:tc>
        <w:tc>
          <w:tcPr>
            <w:tcW w:w="1332" w:type="dxa"/>
            <w:shd w:val="clear" w:color="auto" w:fill="auto"/>
            <w:noWrap/>
            <w:tcMar>
              <w:top w:w="15" w:type="dxa"/>
              <w:left w:w="15" w:type="dxa"/>
              <w:bottom w:w="0" w:type="dxa"/>
              <w:right w:w="15" w:type="dxa"/>
            </w:tcMar>
            <w:vAlign w:val="bottom"/>
            <w:hideMark/>
          </w:tcPr>
          <w:p w14:paraId="7C20398D"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0.0015</w:t>
            </w:r>
          </w:p>
        </w:tc>
        <w:tc>
          <w:tcPr>
            <w:tcW w:w="1664" w:type="dxa"/>
            <w:shd w:val="clear" w:color="auto" w:fill="auto"/>
            <w:noWrap/>
            <w:tcMar>
              <w:top w:w="15" w:type="dxa"/>
              <w:left w:w="15" w:type="dxa"/>
              <w:bottom w:w="0" w:type="dxa"/>
              <w:right w:w="15" w:type="dxa"/>
            </w:tcMar>
            <w:vAlign w:val="bottom"/>
            <w:hideMark/>
          </w:tcPr>
          <w:p w14:paraId="7B4CE33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2.08E-09</w:t>
            </w:r>
          </w:p>
        </w:tc>
      </w:tr>
      <w:tr w:rsidR="00E13AB3" w:rsidRPr="00F75C03" w14:paraId="29C9A758"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24D8DC9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rs10774624</w:t>
            </w:r>
          </w:p>
        </w:tc>
        <w:tc>
          <w:tcPr>
            <w:tcW w:w="1793" w:type="dxa"/>
            <w:shd w:val="clear" w:color="auto" w:fill="auto"/>
            <w:noWrap/>
            <w:tcMar>
              <w:top w:w="15" w:type="dxa"/>
              <w:left w:w="15" w:type="dxa"/>
              <w:bottom w:w="0" w:type="dxa"/>
              <w:right w:w="15" w:type="dxa"/>
            </w:tcMar>
            <w:vAlign w:val="bottom"/>
            <w:hideMark/>
          </w:tcPr>
          <w:p w14:paraId="2E92DA0E"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12:111833788</w:t>
            </w:r>
          </w:p>
        </w:tc>
        <w:tc>
          <w:tcPr>
            <w:tcW w:w="780" w:type="dxa"/>
            <w:shd w:val="clear" w:color="auto" w:fill="auto"/>
            <w:noWrap/>
            <w:tcMar>
              <w:top w:w="15" w:type="dxa"/>
              <w:left w:w="15" w:type="dxa"/>
              <w:bottom w:w="0" w:type="dxa"/>
              <w:right w:w="15" w:type="dxa"/>
            </w:tcMar>
            <w:vAlign w:val="bottom"/>
            <w:hideMark/>
          </w:tcPr>
          <w:p w14:paraId="52C41F1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A</w:t>
            </w:r>
          </w:p>
        </w:tc>
        <w:tc>
          <w:tcPr>
            <w:tcW w:w="740" w:type="dxa"/>
            <w:shd w:val="clear" w:color="auto" w:fill="auto"/>
            <w:noWrap/>
            <w:tcMar>
              <w:top w:w="15" w:type="dxa"/>
              <w:left w:w="15" w:type="dxa"/>
              <w:bottom w:w="0" w:type="dxa"/>
              <w:right w:w="15" w:type="dxa"/>
            </w:tcMar>
            <w:vAlign w:val="bottom"/>
            <w:hideMark/>
          </w:tcPr>
          <w:p w14:paraId="48E933DB"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G</w:t>
            </w:r>
          </w:p>
        </w:tc>
        <w:tc>
          <w:tcPr>
            <w:tcW w:w="888" w:type="dxa"/>
            <w:shd w:val="clear" w:color="auto" w:fill="auto"/>
            <w:noWrap/>
            <w:tcMar>
              <w:top w:w="15" w:type="dxa"/>
              <w:left w:w="15" w:type="dxa"/>
              <w:bottom w:w="0" w:type="dxa"/>
              <w:right w:w="15" w:type="dxa"/>
            </w:tcMar>
            <w:vAlign w:val="bottom"/>
            <w:hideMark/>
          </w:tcPr>
          <w:p w14:paraId="3577407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0.525</w:t>
            </w:r>
          </w:p>
        </w:tc>
        <w:tc>
          <w:tcPr>
            <w:tcW w:w="1036" w:type="dxa"/>
            <w:shd w:val="clear" w:color="auto" w:fill="auto"/>
            <w:noWrap/>
            <w:tcMar>
              <w:top w:w="15" w:type="dxa"/>
              <w:left w:w="15" w:type="dxa"/>
              <w:bottom w:w="0" w:type="dxa"/>
              <w:right w:w="15" w:type="dxa"/>
            </w:tcMar>
            <w:vAlign w:val="bottom"/>
            <w:hideMark/>
          </w:tcPr>
          <w:p w14:paraId="3AF1AC6A"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0.0093</w:t>
            </w:r>
          </w:p>
        </w:tc>
        <w:tc>
          <w:tcPr>
            <w:tcW w:w="1332" w:type="dxa"/>
            <w:shd w:val="clear" w:color="auto" w:fill="auto"/>
            <w:noWrap/>
            <w:tcMar>
              <w:top w:w="15" w:type="dxa"/>
              <w:left w:w="15" w:type="dxa"/>
              <w:bottom w:w="0" w:type="dxa"/>
              <w:right w:w="15" w:type="dxa"/>
            </w:tcMar>
            <w:vAlign w:val="bottom"/>
            <w:hideMark/>
          </w:tcPr>
          <w:p w14:paraId="64703067"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0.0013</w:t>
            </w:r>
          </w:p>
        </w:tc>
        <w:tc>
          <w:tcPr>
            <w:tcW w:w="1664" w:type="dxa"/>
            <w:shd w:val="clear" w:color="auto" w:fill="auto"/>
            <w:noWrap/>
            <w:tcMar>
              <w:top w:w="15" w:type="dxa"/>
              <w:left w:w="15" w:type="dxa"/>
              <w:bottom w:w="0" w:type="dxa"/>
              <w:right w:w="15" w:type="dxa"/>
            </w:tcMar>
            <w:vAlign w:val="bottom"/>
            <w:hideMark/>
          </w:tcPr>
          <w:p w14:paraId="3EFDCDB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4.17E-14</w:t>
            </w:r>
          </w:p>
        </w:tc>
      </w:tr>
      <w:tr w:rsidR="00E13AB3" w:rsidRPr="00F75C03" w14:paraId="047FD797"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3825A7D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rs117233107</w:t>
            </w:r>
          </w:p>
        </w:tc>
        <w:tc>
          <w:tcPr>
            <w:tcW w:w="1793" w:type="dxa"/>
            <w:shd w:val="clear" w:color="auto" w:fill="auto"/>
            <w:noWrap/>
            <w:tcMar>
              <w:top w:w="15" w:type="dxa"/>
              <w:left w:w="15" w:type="dxa"/>
              <w:bottom w:w="0" w:type="dxa"/>
              <w:right w:w="15" w:type="dxa"/>
            </w:tcMar>
            <w:vAlign w:val="bottom"/>
            <w:hideMark/>
          </w:tcPr>
          <w:p w14:paraId="17A4F13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12:4328521</w:t>
            </w:r>
          </w:p>
        </w:tc>
        <w:tc>
          <w:tcPr>
            <w:tcW w:w="780" w:type="dxa"/>
            <w:shd w:val="clear" w:color="auto" w:fill="auto"/>
            <w:noWrap/>
            <w:tcMar>
              <w:top w:w="15" w:type="dxa"/>
              <w:left w:w="15" w:type="dxa"/>
              <w:bottom w:w="0" w:type="dxa"/>
              <w:right w:w="15" w:type="dxa"/>
            </w:tcMar>
            <w:vAlign w:val="bottom"/>
            <w:hideMark/>
          </w:tcPr>
          <w:p w14:paraId="2DC7C751"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A</w:t>
            </w:r>
          </w:p>
        </w:tc>
        <w:tc>
          <w:tcPr>
            <w:tcW w:w="740" w:type="dxa"/>
            <w:shd w:val="clear" w:color="auto" w:fill="auto"/>
            <w:noWrap/>
            <w:tcMar>
              <w:top w:w="15" w:type="dxa"/>
              <w:left w:w="15" w:type="dxa"/>
              <w:bottom w:w="0" w:type="dxa"/>
              <w:right w:w="15" w:type="dxa"/>
            </w:tcMar>
            <w:vAlign w:val="bottom"/>
            <w:hideMark/>
          </w:tcPr>
          <w:p w14:paraId="64364890"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G</w:t>
            </w:r>
          </w:p>
        </w:tc>
        <w:tc>
          <w:tcPr>
            <w:tcW w:w="888" w:type="dxa"/>
            <w:shd w:val="clear" w:color="auto" w:fill="auto"/>
            <w:noWrap/>
            <w:tcMar>
              <w:top w:w="15" w:type="dxa"/>
              <w:left w:w="15" w:type="dxa"/>
              <w:bottom w:w="0" w:type="dxa"/>
              <w:right w:w="15" w:type="dxa"/>
            </w:tcMar>
            <w:vAlign w:val="bottom"/>
            <w:hideMark/>
          </w:tcPr>
          <w:p w14:paraId="118AA9D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0.02</w:t>
            </w:r>
          </w:p>
        </w:tc>
        <w:tc>
          <w:tcPr>
            <w:tcW w:w="1036" w:type="dxa"/>
            <w:shd w:val="clear" w:color="auto" w:fill="auto"/>
            <w:noWrap/>
            <w:tcMar>
              <w:top w:w="15" w:type="dxa"/>
              <w:left w:w="15" w:type="dxa"/>
              <w:bottom w:w="0" w:type="dxa"/>
              <w:right w:w="15" w:type="dxa"/>
            </w:tcMar>
            <w:vAlign w:val="bottom"/>
            <w:hideMark/>
          </w:tcPr>
          <w:p w14:paraId="0FA325D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-0.047</w:t>
            </w:r>
          </w:p>
        </w:tc>
        <w:tc>
          <w:tcPr>
            <w:tcW w:w="1332" w:type="dxa"/>
            <w:shd w:val="clear" w:color="auto" w:fill="auto"/>
            <w:noWrap/>
            <w:tcMar>
              <w:top w:w="15" w:type="dxa"/>
              <w:left w:w="15" w:type="dxa"/>
              <w:bottom w:w="0" w:type="dxa"/>
              <w:right w:w="15" w:type="dxa"/>
            </w:tcMar>
            <w:vAlign w:val="bottom"/>
            <w:hideMark/>
          </w:tcPr>
          <w:p w14:paraId="00EF05BE"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0.0072</w:t>
            </w:r>
          </w:p>
        </w:tc>
        <w:tc>
          <w:tcPr>
            <w:tcW w:w="1664" w:type="dxa"/>
            <w:shd w:val="clear" w:color="auto" w:fill="auto"/>
            <w:noWrap/>
            <w:tcMar>
              <w:top w:w="15" w:type="dxa"/>
              <w:left w:w="15" w:type="dxa"/>
              <w:bottom w:w="0" w:type="dxa"/>
              <w:right w:w="15" w:type="dxa"/>
            </w:tcMar>
            <w:vAlign w:val="bottom"/>
            <w:hideMark/>
          </w:tcPr>
          <w:p w14:paraId="6CBC07B0"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8.45E-11</w:t>
            </w:r>
          </w:p>
        </w:tc>
      </w:tr>
      <w:tr w:rsidR="00E13AB3" w:rsidRPr="00F75C03" w14:paraId="668B29E8"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377E630B"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rs4760682</w:t>
            </w:r>
          </w:p>
        </w:tc>
        <w:tc>
          <w:tcPr>
            <w:tcW w:w="1793" w:type="dxa"/>
            <w:shd w:val="clear" w:color="auto" w:fill="auto"/>
            <w:noWrap/>
            <w:tcMar>
              <w:top w:w="15" w:type="dxa"/>
              <w:left w:w="15" w:type="dxa"/>
              <w:bottom w:w="0" w:type="dxa"/>
              <w:right w:w="15" w:type="dxa"/>
            </w:tcMar>
            <w:vAlign w:val="bottom"/>
            <w:hideMark/>
          </w:tcPr>
          <w:p w14:paraId="06AA76C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12:48512285</w:t>
            </w:r>
          </w:p>
        </w:tc>
        <w:tc>
          <w:tcPr>
            <w:tcW w:w="780" w:type="dxa"/>
            <w:shd w:val="clear" w:color="auto" w:fill="auto"/>
            <w:noWrap/>
            <w:tcMar>
              <w:top w:w="15" w:type="dxa"/>
              <w:left w:w="15" w:type="dxa"/>
              <w:bottom w:w="0" w:type="dxa"/>
              <w:right w:w="15" w:type="dxa"/>
            </w:tcMar>
            <w:vAlign w:val="bottom"/>
            <w:hideMark/>
          </w:tcPr>
          <w:p w14:paraId="549AE18B"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A</w:t>
            </w:r>
          </w:p>
        </w:tc>
        <w:tc>
          <w:tcPr>
            <w:tcW w:w="740" w:type="dxa"/>
            <w:shd w:val="clear" w:color="auto" w:fill="auto"/>
            <w:noWrap/>
            <w:tcMar>
              <w:top w:w="15" w:type="dxa"/>
              <w:left w:w="15" w:type="dxa"/>
              <w:bottom w:w="0" w:type="dxa"/>
              <w:right w:w="15" w:type="dxa"/>
            </w:tcMar>
            <w:vAlign w:val="bottom"/>
            <w:hideMark/>
          </w:tcPr>
          <w:p w14:paraId="54CB6F01"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888" w:type="dxa"/>
            <w:shd w:val="clear" w:color="auto" w:fill="auto"/>
            <w:noWrap/>
            <w:tcMar>
              <w:top w:w="15" w:type="dxa"/>
              <w:left w:w="15" w:type="dxa"/>
              <w:bottom w:w="0" w:type="dxa"/>
              <w:right w:w="15" w:type="dxa"/>
            </w:tcMar>
            <w:vAlign w:val="bottom"/>
            <w:hideMark/>
          </w:tcPr>
          <w:p w14:paraId="1B6E6D9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0.817</w:t>
            </w:r>
          </w:p>
        </w:tc>
        <w:tc>
          <w:tcPr>
            <w:tcW w:w="1036" w:type="dxa"/>
            <w:shd w:val="clear" w:color="auto" w:fill="auto"/>
            <w:noWrap/>
            <w:tcMar>
              <w:top w:w="15" w:type="dxa"/>
              <w:left w:w="15" w:type="dxa"/>
              <w:bottom w:w="0" w:type="dxa"/>
              <w:right w:w="15" w:type="dxa"/>
            </w:tcMar>
            <w:vAlign w:val="bottom"/>
            <w:hideMark/>
          </w:tcPr>
          <w:p w14:paraId="766E960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0.0164</w:t>
            </w:r>
          </w:p>
        </w:tc>
        <w:tc>
          <w:tcPr>
            <w:tcW w:w="1332" w:type="dxa"/>
            <w:shd w:val="clear" w:color="auto" w:fill="auto"/>
            <w:noWrap/>
            <w:tcMar>
              <w:top w:w="15" w:type="dxa"/>
              <w:left w:w="15" w:type="dxa"/>
              <w:bottom w:w="0" w:type="dxa"/>
              <w:right w:w="15" w:type="dxa"/>
            </w:tcMar>
            <w:vAlign w:val="bottom"/>
            <w:hideMark/>
          </w:tcPr>
          <w:p w14:paraId="0B7EDE38"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0.0018</w:t>
            </w:r>
          </w:p>
        </w:tc>
        <w:tc>
          <w:tcPr>
            <w:tcW w:w="1664" w:type="dxa"/>
            <w:shd w:val="clear" w:color="auto" w:fill="auto"/>
            <w:noWrap/>
            <w:tcMar>
              <w:top w:w="15" w:type="dxa"/>
              <w:left w:w="15" w:type="dxa"/>
              <w:bottom w:w="0" w:type="dxa"/>
              <w:right w:w="15" w:type="dxa"/>
            </w:tcMar>
            <w:vAlign w:val="bottom"/>
            <w:hideMark/>
          </w:tcPr>
          <w:p w14:paraId="1D1FC311"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3.20E-20</w:t>
            </w:r>
          </w:p>
        </w:tc>
      </w:tr>
      <w:tr w:rsidR="00E13AB3" w:rsidRPr="00F75C03" w14:paraId="571DA62E"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03D3951B"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rs76533333</w:t>
            </w:r>
          </w:p>
        </w:tc>
        <w:tc>
          <w:tcPr>
            <w:tcW w:w="1793" w:type="dxa"/>
            <w:shd w:val="clear" w:color="auto" w:fill="auto"/>
            <w:noWrap/>
            <w:tcMar>
              <w:top w:w="15" w:type="dxa"/>
              <w:left w:w="15" w:type="dxa"/>
              <w:bottom w:w="0" w:type="dxa"/>
              <w:right w:w="15" w:type="dxa"/>
            </w:tcMar>
            <w:vAlign w:val="bottom"/>
            <w:hideMark/>
          </w:tcPr>
          <w:p w14:paraId="670BEEE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13:113352916</w:t>
            </w:r>
          </w:p>
        </w:tc>
        <w:tc>
          <w:tcPr>
            <w:tcW w:w="780" w:type="dxa"/>
            <w:shd w:val="clear" w:color="auto" w:fill="auto"/>
            <w:noWrap/>
            <w:tcMar>
              <w:top w:w="15" w:type="dxa"/>
              <w:left w:w="15" w:type="dxa"/>
              <w:bottom w:w="0" w:type="dxa"/>
              <w:right w:w="15" w:type="dxa"/>
            </w:tcMar>
            <w:vAlign w:val="bottom"/>
            <w:hideMark/>
          </w:tcPr>
          <w:p w14:paraId="4FD8A8F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A</w:t>
            </w:r>
          </w:p>
        </w:tc>
        <w:tc>
          <w:tcPr>
            <w:tcW w:w="740" w:type="dxa"/>
            <w:shd w:val="clear" w:color="auto" w:fill="auto"/>
            <w:noWrap/>
            <w:tcMar>
              <w:top w:w="15" w:type="dxa"/>
              <w:left w:w="15" w:type="dxa"/>
              <w:bottom w:w="0" w:type="dxa"/>
              <w:right w:w="15" w:type="dxa"/>
            </w:tcMar>
            <w:vAlign w:val="bottom"/>
            <w:hideMark/>
          </w:tcPr>
          <w:p w14:paraId="45D733D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G</w:t>
            </w:r>
          </w:p>
        </w:tc>
        <w:tc>
          <w:tcPr>
            <w:tcW w:w="888" w:type="dxa"/>
            <w:shd w:val="clear" w:color="auto" w:fill="auto"/>
            <w:noWrap/>
            <w:tcMar>
              <w:top w:w="15" w:type="dxa"/>
              <w:left w:w="15" w:type="dxa"/>
              <w:bottom w:w="0" w:type="dxa"/>
              <w:right w:w="15" w:type="dxa"/>
            </w:tcMar>
            <w:vAlign w:val="bottom"/>
            <w:hideMark/>
          </w:tcPr>
          <w:p w14:paraId="6BEDBC90"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0.913</w:t>
            </w:r>
          </w:p>
        </w:tc>
        <w:tc>
          <w:tcPr>
            <w:tcW w:w="1036" w:type="dxa"/>
            <w:shd w:val="clear" w:color="auto" w:fill="auto"/>
            <w:noWrap/>
            <w:tcMar>
              <w:top w:w="15" w:type="dxa"/>
              <w:left w:w="15" w:type="dxa"/>
              <w:bottom w:w="0" w:type="dxa"/>
              <w:right w:w="15" w:type="dxa"/>
            </w:tcMar>
            <w:vAlign w:val="bottom"/>
            <w:hideMark/>
          </w:tcPr>
          <w:p w14:paraId="1A67D641"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-0.0265</w:t>
            </w:r>
          </w:p>
        </w:tc>
        <w:tc>
          <w:tcPr>
            <w:tcW w:w="1332" w:type="dxa"/>
            <w:shd w:val="clear" w:color="auto" w:fill="auto"/>
            <w:noWrap/>
            <w:tcMar>
              <w:top w:w="15" w:type="dxa"/>
              <w:left w:w="15" w:type="dxa"/>
              <w:bottom w:w="0" w:type="dxa"/>
              <w:right w:w="15" w:type="dxa"/>
            </w:tcMar>
            <w:vAlign w:val="bottom"/>
            <w:hideMark/>
          </w:tcPr>
          <w:p w14:paraId="1C932B7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0.0025</w:t>
            </w:r>
          </w:p>
        </w:tc>
        <w:tc>
          <w:tcPr>
            <w:tcW w:w="1664" w:type="dxa"/>
            <w:shd w:val="clear" w:color="auto" w:fill="auto"/>
            <w:noWrap/>
            <w:tcMar>
              <w:top w:w="15" w:type="dxa"/>
              <w:left w:w="15" w:type="dxa"/>
              <w:bottom w:w="0" w:type="dxa"/>
              <w:right w:w="15" w:type="dxa"/>
            </w:tcMar>
            <w:vAlign w:val="bottom"/>
            <w:hideMark/>
          </w:tcPr>
          <w:p w14:paraId="54F85D3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2.81E-29</w:t>
            </w:r>
          </w:p>
        </w:tc>
      </w:tr>
      <w:tr w:rsidR="00E13AB3" w:rsidRPr="00F75C03" w14:paraId="58C0A772"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277D1552"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rs1278769</w:t>
            </w:r>
          </w:p>
        </w:tc>
        <w:tc>
          <w:tcPr>
            <w:tcW w:w="1793" w:type="dxa"/>
            <w:shd w:val="clear" w:color="auto" w:fill="auto"/>
            <w:noWrap/>
            <w:tcMar>
              <w:top w:w="15" w:type="dxa"/>
              <w:left w:w="15" w:type="dxa"/>
              <w:bottom w:w="0" w:type="dxa"/>
              <w:right w:w="15" w:type="dxa"/>
            </w:tcMar>
            <w:vAlign w:val="bottom"/>
            <w:hideMark/>
          </w:tcPr>
          <w:p w14:paraId="04A79FC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13:113536627</w:t>
            </w:r>
          </w:p>
        </w:tc>
        <w:tc>
          <w:tcPr>
            <w:tcW w:w="780" w:type="dxa"/>
            <w:shd w:val="clear" w:color="auto" w:fill="auto"/>
            <w:noWrap/>
            <w:tcMar>
              <w:top w:w="15" w:type="dxa"/>
              <w:left w:w="15" w:type="dxa"/>
              <w:bottom w:w="0" w:type="dxa"/>
              <w:right w:w="15" w:type="dxa"/>
            </w:tcMar>
            <w:vAlign w:val="bottom"/>
            <w:hideMark/>
          </w:tcPr>
          <w:p w14:paraId="2DA8E5CA"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A</w:t>
            </w:r>
          </w:p>
        </w:tc>
        <w:tc>
          <w:tcPr>
            <w:tcW w:w="740" w:type="dxa"/>
            <w:shd w:val="clear" w:color="auto" w:fill="auto"/>
            <w:noWrap/>
            <w:tcMar>
              <w:top w:w="15" w:type="dxa"/>
              <w:left w:w="15" w:type="dxa"/>
              <w:bottom w:w="0" w:type="dxa"/>
              <w:right w:w="15" w:type="dxa"/>
            </w:tcMar>
            <w:vAlign w:val="bottom"/>
            <w:hideMark/>
          </w:tcPr>
          <w:p w14:paraId="43844A1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G</w:t>
            </w:r>
          </w:p>
        </w:tc>
        <w:tc>
          <w:tcPr>
            <w:tcW w:w="888" w:type="dxa"/>
            <w:shd w:val="clear" w:color="auto" w:fill="auto"/>
            <w:noWrap/>
            <w:tcMar>
              <w:top w:w="15" w:type="dxa"/>
              <w:left w:w="15" w:type="dxa"/>
              <w:bottom w:w="0" w:type="dxa"/>
              <w:right w:w="15" w:type="dxa"/>
            </w:tcMar>
            <w:vAlign w:val="bottom"/>
            <w:hideMark/>
          </w:tcPr>
          <w:p w14:paraId="451AB6F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0.231</w:t>
            </w:r>
          </w:p>
        </w:tc>
        <w:tc>
          <w:tcPr>
            <w:tcW w:w="1036" w:type="dxa"/>
            <w:shd w:val="clear" w:color="auto" w:fill="auto"/>
            <w:noWrap/>
            <w:tcMar>
              <w:top w:w="15" w:type="dxa"/>
              <w:left w:w="15" w:type="dxa"/>
              <w:bottom w:w="0" w:type="dxa"/>
              <w:right w:w="15" w:type="dxa"/>
            </w:tcMar>
            <w:vAlign w:val="bottom"/>
            <w:hideMark/>
          </w:tcPr>
          <w:p w14:paraId="2CEAB398"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-0.0091</w:t>
            </w:r>
          </w:p>
        </w:tc>
        <w:tc>
          <w:tcPr>
            <w:tcW w:w="1332" w:type="dxa"/>
            <w:shd w:val="clear" w:color="auto" w:fill="auto"/>
            <w:noWrap/>
            <w:tcMar>
              <w:top w:w="15" w:type="dxa"/>
              <w:left w:w="15" w:type="dxa"/>
              <w:bottom w:w="0" w:type="dxa"/>
              <w:right w:w="15" w:type="dxa"/>
            </w:tcMar>
            <w:vAlign w:val="bottom"/>
            <w:hideMark/>
          </w:tcPr>
          <w:p w14:paraId="42F8A41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0.0015</w:t>
            </w:r>
          </w:p>
        </w:tc>
        <w:tc>
          <w:tcPr>
            <w:tcW w:w="1664" w:type="dxa"/>
            <w:shd w:val="clear" w:color="auto" w:fill="auto"/>
            <w:noWrap/>
            <w:tcMar>
              <w:top w:w="15" w:type="dxa"/>
              <w:left w:w="15" w:type="dxa"/>
              <w:bottom w:w="0" w:type="dxa"/>
              <w:right w:w="15" w:type="dxa"/>
            </w:tcMar>
            <w:vAlign w:val="bottom"/>
            <w:hideMark/>
          </w:tcPr>
          <w:p w14:paraId="57BBBFF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5.52E-12</w:t>
            </w:r>
          </w:p>
        </w:tc>
      </w:tr>
      <w:tr w:rsidR="00E13AB3" w:rsidRPr="00F75C03" w14:paraId="70820EEB"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71E4A12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rs1535464</w:t>
            </w:r>
          </w:p>
        </w:tc>
        <w:tc>
          <w:tcPr>
            <w:tcW w:w="1793" w:type="dxa"/>
            <w:shd w:val="clear" w:color="auto" w:fill="auto"/>
            <w:noWrap/>
            <w:tcMar>
              <w:top w:w="15" w:type="dxa"/>
              <w:left w:w="15" w:type="dxa"/>
              <w:bottom w:w="0" w:type="dxa"/>
              <w:right w:w="15" w:type="dxa"/>
            </w:tcMar>
            <w:vAlign w:val="bottom"/>
            <w:hideMark/>
          </w:tcPr>
          <w:p w14:paraId="6B06F56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14:100793431</w:t>
            </w:r>
          </w:p>
        </w:tc>
        <w:tc>
          <w:tcPr>
            <w:tcW w:w="780" w:type="dxa"/>
            <w:shd w:val="clear" w:color="auto" w:fill="auto"/>
            <w:noWrap/>
            <w:tcMar>
              <w:top w:w="15" w:type="dxa"/>
              <w:left w:w="15" w:type="dxa"/>
              <w:bottom w:w="0" w:type="dxa"/>
              <w:right w:w="15" w:type="dxa"/>
            </w:tcMar>
            <w:vAlign w:val="bottom"/>
            <w:hideMark/>
          </w:tcPr>
          <w:p w14:paraId="0500B501"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A</w:t>
            </w:r>
          </w:p>
        </w:tc>
        <w:tc>
          <w:tcPr>
            <w:tcW w:w="740" w:type="dxa"/>
            <w:shd w:val="clear" w:color="auto" w:fill="auto"/>
            <w:noWrap/>
            <w:tcMar>
              <w:top w:w="15" w:type="dxa"/>
              <w:left w:w="15" w:type="dxa"/>
              <w:bottom w:w="0" w:type="dxa"/>
              <w:right w:w="15" w:type="dxa"/>
            </w:tcMar>
            <w:vAlign w:val="bottom"/>
            <w:hideMark/>
          </w:tcPr>
          <w:p w14:paraId="072C9958"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G</w:t>
            </w:r>
          </w:p>
        </w:tc>
        <w:tc>
          <w:tcPr>
            <w:tcW w:w="888" w:type="dxa"/>
            <w:shd w:val="clear" w:color="auto" w:fill="auto"/>
            <w:noWrap/>
            <w:tcMar>
              <w:top w:w="15" w:type="dxa"/>
              <w:left w:w="15" w:type="dxa"/>
              <w:bottom w:w="0" w:type="dxa"/>
              <w:right w:w="15" w:type="dxa"/>
            </w:tcMar>
            <w:vAlign w:val="bottom"/>
            <w:hideMark/>
          </w:tcPr>
          <w:p w14:paraId="55037E5D"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0.212</w:t>
            </w:r>
          </w:p>
        </w:tc>
        <w:tc>
          <w:tcPr>
            <w:tcW w:w="1036" w:type="dxa"/>
            <w:shd w:val="clear" w:color="auto" w:fill="auto"/>
            <w:noWrap/>
            <w:tcMar>
              <w:top w:w="15" w:type="dxa"/>
              <w:left w:w="15" w:type="dxa"/>
              <w:bottom w:w="0" w:type="dxa"/>
              <w:right w:w="15" w:type="dxa"/>
            </w:tcMar>
            <w:vAlign w:val="bottom"/>
            <w:hideMark/>
          </w:tcPr>
          <w:p w14:paraId="021394E0"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-0.0086</w:t>
            </w:r>
          </w:p>
        </w:tc>
        <w:tc>
          <w:tcPr>
            <w:tcW w:w="1332" w:type="dxa"/>
            <w:shd w:val="clear" w:color="auto" w:fill="auto"/>
            <w:noWrap/>
            <w:tcMar>
              <w:top w:w="15" w:type="dxa"/>
              <w:left w:w="15" w:type="dxa"/>
              <w:bottom w:w="0" w:type="dxa"/>
              <w:right w:w="15" w:type="dxa"/>
            </w:tcMar>
            <w:vAlign w:val="bottom"/>
            <w:hideMark/>
          </w:tcPr>
          <w:p w14:paraId="4442F5BE"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0.0017</w:t>
            </w:r>
          </w:p>
        </w:tc>
        <w:tc>
          <w:tcPr>
            <w:tcW w:w="1664" w:type="dxa"/>
            <w:shd w:val="clear" w:color="auto" w:fill="auto"/>
            <w:noWrap/>
            <w:tcMar>
              <w:top w:w="15" w:type="dxa"/>
              <w:left w:w="15" w:type="dxa"/>
              <w:bottom w:w="0" w:type="dxa"/>
              <w:right w:w="15" w:type="dxa"/>
            </w:tcMar>
            <w:vAlign w:val="bottom"/>
            <w:hideMark/>
          </w:tcPr>
          <w:p w14:paraId="57DA65D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1.11E-08</w:t>
            </w:r>
          </w:p>
        </w:tc>
      </w:tr>
      <w:tr w:rsidR="00E13AB3" w:rsidRPr="00F75C03" w14:paraId="4475CC4A"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48834C7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rs151165</w:t>
            </w:r>
          </w:p>
        </w:tc>
        <w:tc>
          <w:tcPr>
            <w:tcW w:w="1793" w:type="dxa"/>
            <w:shd w:val="clear" w:color="auto" w:fill="auto"/>
            <w:noWrap/>
            <w:tcMar>
              <w:top w:w="15" w:type="dxa"/>
              <w:left w:w="15" w:type="dxa"/>
              <w:bottom w:w="0" w:type="dxa"/>
              <w:right w:w="15" w:type="dxa"/>
            </w:tcMar>
            <w:vAlign w:val="bottom"/>
            <w:hideMark/>
          </w:tcPr>
          <w:p w14:paraId="7018B40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14:65272626</w:t>
            </w:r>
          </w:p>
        </w:tc>
        <w:tc>
          <w:tcPr>
            <w:tcW w:w="780" w:type="dxa"/>
            <w:shd w:val="clear" w:color="auto" w:fill="auto"/>
            <w:noWrap/>
            <w:tcMar>
              <w:top w:w="15" w:type="dxa"/>
              <w:left w:w="15" w:type="dxa"/>
              <w:bottom w:w="0" w:type="dxa"/>
              <w:right w:w="15" w:type="dxa"/>
            </w:tcMar>
            <w:vAlign w:val="bottom"/>
            <w:hideMark/>
          </w:tcPr>
          <w:p w14:paraId="7EBEC7EE"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A</w:t>
            </w:r>
          </w:p>
        </w:tc>
        <w:tc>
          <w:tcPr>
            <w:tcW w:w="740" w:type="dxa"/>
            <w:shd w:val="clear" w:color="auto" w:fill="auto"/>
            <w:noWrap/>
            <w:tcMar>
              <w:top w:w="15" w:type="dxa"/>
              <w:left w:w="15" w:type="dxa"/>
              <w:bottom w:w="0" w:type="dxa"/>
              <w:right w:w="15" w:type="dxa"/>
            </w:tcMar>
            <w:vAlign w:val="bottom"/>
            <w:hideMark/>
          </w:tcPr>
          <w:p w14:paraId="7808E49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888" w:type="dxa"/>
            <w:shd w:val="clear" w:color="auto" w:fill="auto"/>
            <w:noWrap/>
            <w:tcMar>
              <w:top w:w="15" w:type="dxa"/>
              <w:left w:w="15" w:type="dxa"/>
              <w:bottom w:w="0" w:type="dxa"/>
              <w:right w:w="15" w:type="dxa"/>
            </w:tcMar>
            <w:vAlign w:val="bottom"/>
            <w:hideMark/>
          </w:tcPr>
          <w:p w14:paraId="0835E9F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0.397</w:t>
            </w:r>
          </w:p>
        </w:tc>
        <w:tc>
          <w:tcPr>
            <w:tcW w:w="1036" w:type="dxa"/>
            <w:shd w:val="clear" w:color="auto" w:fill="auto"/>
            <w:noWrap/>
            <w:tcMar>
              <w:top w:w="15" w:type="dxa"/>
              <w:left w:w="15" w:type="dxa"/>
              <w:bottom w:w="0" w:type="dxa"/>
              <w:right w:w="15" w:type="dxa"/>
            </w:tcMar>
            <w:vAlign w:val="bottom"/>
            <w:hideMark/>
          </w:tcPr>
          <w:p w14:paraId="175E823A"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0.0079</w:t>
            </w:r>
          </w:p>
        </w:tc>
        <w:tc>
          <w:tcPr>
            <w:tcW w:w="1332" w:type="dxa"/>
            <w:shd w:val="clear" w:color="auto" w:fill="auto"/>
            <w:noWrap/>
            <w:tcMar>
              <w:top w:w="15" w:type="dxa"/>
              <w:left w:w="15" w:type="dxa"/>
              <w:bottom w:w="0" w:type="dxa"/>
              <w:right w:w="15" w:type="dxa"/>
            </w:tcMar>
            <w:vAlign w:val="bottom"/>
            <w:hideMark/>
          </w:tcPr>
          <w:p w14:paraId="1FB6B37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0.0014</w:t>
            </w:r>
          </w:p>
        </w:tc>
        <w:tc>
          <w:tcPr>
            <w:tcW w:w="1664" w:type="dxa"/>
            <w:shd w:val="clear" w:color="auto" w:fill="auto"/>
            <w:noWrap/>
            <w:tcMar>
              <w:top w:w="15" w:type="dxa"/>
              <w:left w:w="15" w:type="dxa"/>
              <w:bottom w:w="0" w:type="dxa"/>
              <w:right w:w="15" w:type="dxa"/>
            </w:tcMar>
            <w:vAlign w:val="bottom"/>
            <w:hideMark/>
          </w:tcPr>
          <w:p w14:paraId="3F0F2E7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2.04E-09</w:t>
            </w:r>
          </w:p>
        </w:tc>
      </w:tr>
      <w:tr w:rsidR="00E13AB3" w:rsidRPr="00F75C03" w14:paraId="321C8452"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762B1CE7"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rs10151436</w:t>
            </w:r>
          </w:p>
        </w:tc>
        <w:tc>
          <w:tcPr>
            <w:tcW w:w="1793" w:type="dxa"/>
            <w:shd w:val="clear" w:color="auto" w:fill="auto"/>
            <w:noWrap/>
            <w:tcMar>
              <w:top w:w="15" w:type="dxa"/>
              <w:left w:w="15" w:type="dxa"/>
              <w:bottom w:w="0" w:type="dxa"/>
              <w:right w:w="15" w:type="dxa"/>
            </w:tcMar>
            <w:vAlign w:val="bottom"/>
            <w:hideMark/>
          </w:tcPr>
          <w:p w14:paraId="6F00CAF1"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14:73616095</w:t>
            </w:r>
          </w:p>
        </w:tc>
        <w:tc>
          <w:tcPr>
            <w:tcW w:w="780" w:type="dxa"/>
            <w:shd w:val="clear" w:color="auto" w:fill="auto"/>
            <w:noWrap/>
            <w:tcMar>
              <w:top w:w="15" w:type="dxa"/>
              <w:left w:w="15" w:type="dxa"/>
              <w:bottom w:w="0" w:type="dxa"/>
              <w:right w:w="15" w:type="dxa"/>
            </w:tcMar>
            <w:vAlign w:val="bottom"/>
            <w:hideMark/>
          </w:tcPr>
          <w:p w14:paraId="0C7677AA"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A</w:t>
            </w:r>
          </w:p>
        </w:tc>
        <w:tc>
          <w:tcPr>
            <w:tcW w:w="740" w:type="dxa"/>
            <w:shd w:val="clear" w:color="auto" w:fill="auto"/>
            <w:noWrap/>
            <w:tcMar>
              <w:top w:w="15" w:type="dxa"/>
              <w:left w:w="15" w:type="dxa"/>
              <w:bottom w:w="0" w:type="dxa"/>
              <w:right w:w="15" w:type="dxa"/>
            </w:tcMar>
            <w:vAlign w:val="bottom"/>
            <w:hideMark/>
          </w:tcPr>
          <w:p w14:paraId="37D96ED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888" w:type="dxa"/>
            <w:shd w:val="clear" w:color="auto" w:fill="auto"/>
            <w:noWrap/>
            <w:tcMar>
              <w:top w:w="15" w:type="dxa"/>
              <w:left w:w="15" w:type="dxa"/>
              <w:bottom w:w="0" w:type="dxa"/>
              <w:right w:w="15" w:type="dxa"/>
            </w:tcMar>
            <w:vAlign w:val="bottom"/>
            <w:hideMark/>
          </w:tcPr>
          <w:p w14:paraId="2B7D8C17"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0.89</w:t>
            </w:r>
          </w:p>
        </w:tc>
        <w:tc>
          <w:tcPr>
            <w:tcW w:w="1036" w:type="dxa"/>
            <w:shd w:val="clear" w:color="auto" w:fill="auto"/>
            <w:noWrap/>
            <w:tcMar>
              <w:top w:w="15" w:type="dxa"/>
              <w:left w:w="15" w:type="dxa"/>
              <w:bottom w:w="0" w:type="dxa"/>
              <w:right w:w="15" w:type="dxa"/>
            </w:tcMar>
            <w:vAlign w:val="bottom"/>
            <w:hideMark/>
          </w:tcPr>
          <w:p w14:paraId="0A74165D"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0.013</w:t>
            </w:r>
          </w:p>
        </w:tc>
        <w:tc>
          <w:tcPr>
            <w:tcW w:w="1332" w:type="dxa"/>
            <w:shd w:val="clear" w:color="auto" w:fill="auto"/>
            <w:noWrap/>
            <w:tcMar>
              <w:top w:w="15" w:type="dxa"/>
              <w:left w:w="15" w:type="dxa"/>
              <w:bottom w:w="0" w:type="dxa"/>
              <w:right w:w="15" w:type="dxa"/>
            </w:tcMar>
            <w:vAlign w:val="bottom"/>
            <w:hideMark/>
          </w:tcPr>
          <w:p w14:paraId="228AB69E"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0.0021</w:t>
            </w:r>
          </w:p>
        </w:tc>
        <w:tc>
          <w:tcPr>
            <w:tcW w:w="1664" w:type="dxa"/>
            <w:shd w:val="clear" w:color="auto" w:fill="auto"/>
            <w:noWrap/>
            <w:tcMar>
              <w:top w:w="15" w:type="dxa"/>
              <w:left w:w="15" w:type="dxa"/>
              <w:bottom w:w="0" w:type="dxa"/>
              <w:right w:w="15" w:type="dxa"/>
            </w:tcMar>
            <w:vAlign w:val="bottom"/>
            <w:hideMark/>
          </w:tcPr>
          <w:p w14:paraId="3E8C9427"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3.85E-11</w:t>
            </w:r>
          </w:p>
        </w:tc>
      </w:tr>
      <w:tr w:rsidR="00E13AB3" w:rsidRPr="00F75C03" w14:paraId="52AB9253"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0B0D03B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rs452306</w:t>
            </w:r>
          </w:p>
        </w:tc>
        <w:tc>
          <w:tcPr>
            <w:tcW w:w="1793" w:type="dxa"/>
            <w:shd w:val="clear" w:color="auto" w:fill="auto"/>
            <w:noWrap/>
            <w:tcMar>
              <w:top w:w="15" w:type="dxa"/>
              <w:left w:w="15" w:type="dxa"/>
              <w:bottom w:w="0" w:type="dxa"/>
              <w:right w:w="15" w:type="dxa"/>
            </w:tcMar>
            <w:vAlign w:val="bottom"/>
            <w:hideMark/>
          </w:tcPr>
          <w:p w14:paraId="0D53AF90"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15:65822777</w:t>
            </w:r>
          </w:p>
        </w:tc>
        <w:tc>
          <w:tcPr>
            <w:tcW w:w="780" w:type="dxa"/>
            <w:shd w:val="clear" w:color="auto" w:fill="auto"/>
            <w:noWrap/>
            <w:tcMar>
              <w:top w:w="15" w:type="dxa"/>
              <w:left w:w="15" w:type="dxa"/>
              <w:bottom w:w="0" w:type="dxa"/>
              <w:right w:w="15" w:type="dxa"/>
            </w:tcMar>
            <w:vAlign w:val="bottom"/>
            <w:hideMark/>
          </w:tcPr>
          <w:p w14:paraId="5E82F05E"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740" w:type="dxa"/>
            <w:shd w:val="clear" w:color="auto" w:fill="auto"/>
            <w:noWrap/>
            <w:tcMar>
              <w:top w:w="15" w:type="dxa"/>
              <w:left w:w="15" w:type="dxa"/>
              <w:bottom w:w="0" w:type="dxa"/>
              <w:right w:w="15" w:type="dxa"/>
            </w:tcMar>
            <w:vAlign w:val="bottom"/>
            <w:hideMark/>
          </w:tcPr>
          <w:p w14:paraId="604C23C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888" w:type="dxa"/>
            <w:shd w:val="clear" w:color="auto" w:fill="auto"/>
            <w:noWrap/>
            <w:tcMar>
              <w:top w:w="15" w:type="dxa"/>
              <w:left w:w="15" w:type="dxa"/>
              <w:bottom w:w="0" w:type="dxa"/>
              <w:right w:w="15" w:type="dxa"/>
            </w:tcMar>
            <w:vAlign w:val="bottom"/>
            <w:hideMark/>
          </w:tcPr>
          <w:p w14:paraId="640697F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0.627</w:t>
            </w:r>
          </w:p>
        </w:tc>
        <w:tc>
          <w:tcPr>
            <w:tcW w:w="1036" w:type="dxa"/>
            <w:shd w:val="clear" w:color="auto" w:fill="auto"/>
            <w:noWrap/>
            <w:tcMar>
              <w:top w:w="15" w:type="dxa"/>
              <w:left w:w="15" w:type="dxa"/>
              <w:bottom w:w="0" w:type="dxa"/>
              <w:right w:w="15" w:type="dxa"/>
            </w:tcMar>
            <w:vAlign w:val="bottom"/>
            <w:hideMark/>
          </w:tcPr>
          <w:p w14:paraId="6C018BF1"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-0.0098</w:t>
            </w:r>
          </w:p>
        </w:tc>
        <w:tc>
          <w:tcPr>
            <w:tcW w:w="1332" w:type="dxa"/>
            <w:shd w:val="clear" w:color="auto" w:fill="auto"/>
            <w:noWrap/>
            <w:tcMar>
              <w:top w:w="15" w:type="dxa"/>
              <w:left w:w="15" w:type="dxa"/>
              <w:bottom w:w="0" w:type="dxa"/>
              <w:right w:w="15" w:type="dxa"/>
            </w:tcMar>
            <w:vAlign w:val="bottom"/>
            <w:hideMark/>
          </w:tcPr>
          <w:p w14:paraId="12627DE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0.0014</w:t>
            </w:r>
          </w:p>
        </w:tc>
        <w:tc>
          <w:tcPr>
            <w:tcW w:w="1664" w:type="dxa"/>
            <w:shd w:val="clear" w:color="auto" w:fill="auto"/>
            <w:noWrap/>
            <w:tcMar>
              <w:top w:w="15" w:type="dxa"/>
              <w:left w:w="15" w:type="dxa"/>
              <w:bottom w:w="0" w:type="dxa"/>
              <w:right w:w="15" w:type="dxa"/>
            </w:tcMar>
            <w:vAlign w:val="bottom"/>
            <w:hideMark/>
          </w:tcPr>
          <w:p w14:paraId="67841F2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5.51E-13</w:t>
            </w:r>
          </w:p>
        </w:tc>
      </w:tr>
      <w:tr w:rsidR="00E13AB3" w:rsidRPr="00F75C03" w14:paraId="66613889"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1B1969B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rs11643024</w:t>
            </w:r>
          </w:p>
        </w:tc>
        <w:tc>
          <w:tcPr>
            <w:tcW w:w="1793" w:type="dxa"/>
            <w:shd w:val="clear" w:color="auto" w:fill="auto"/>
            <w:noWrap/>
            <w:tcMar>
              <w:top w:w="15" w:type="dxa"/>
              <w:left w:w="15" w:type="dxa"/>
              <w:bottom w:w="0" w:type="dxa"/>
              <w:right w:w="15" w:type="dxa"/>
            </w:tcMar>
            <w:vAlign w:val="bottom"/>
            <w:hideMark/>
          </w:tcPr>
          <w:p w14:paraId="38F9A371"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16:11443183</w:t>
            </w:r>
          </w:p>
        </w:tc>
        <w:tc>
          <w:tcPr>
            <w:tcW w:w="780" w:type="dxa"/>
            <w:shd w:val="clear" w:color="auto" w:fill="auto"/>
            <w:noWrap/>
            <w:tcMar>
              <w:top w:w="15" w:type="dxa"/>
              <w:left w:w="15" w:type="dxa"/>
              <w:bottom w:w="0" w:type="dxa"/>
              <w:right w:w="15" w:type="dxa"/>
            </w:tcMar>
            <w:vAlign w:val="bottom"/>
            <w:hideMark/>
          </w:tcPr>
          <w:p w14:paraId="5BFFF998"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A</w:t>
            </w:r>
          </w:p>
        </w:tc>
        <w:tc>
          <w:tcPr>
            <w:tcW w:w="740" w:type="dxa"/>
            <w:shd w:val="clear" w:color="auto" w:fill="auto"/>
            <w:noWrap/>
            <w:tcMar>
              <w:top w:w="15" w:type="dxa"/>
              <w:left w:w="15" w:type="dxa"/>
              <w:bottom w:w="0" w:type="dxa"/>
              <w:right w:w="15" w:type="dxa"/>
            </w:tcMar>
            <w:vAlign w:val="bottom"/>
            <w:hideMark/>
          </w:tcPr>
          <w:p w14:paraId="06172A5E"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G</w:t>
            </w:r>
          </w:p>
        </w:tc>
        <w:tc>
          <w:tcPr>
            <w:tcW w:w="888" w:type="dxa"/>
            <w:shd w:val="clear" w:color="auto" w:fill="auto"/>
            <w:noWrap/>
            <w:tcMar>
              <w:top w:w="15" w:type="dxa"/>
              <w:left w:w="15" w:type="dxa"/>
              <w:bottom w:w="0" w:type="dxa"/>
              <w:right w:w="15" w:type="dxa"/>
            </w:tcMar>
            <w:vAlign w:val="bottom"/>
            <w:hideMark/>
          </w:tcPr>
          <w:p w14:paraId="41C10C1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0.303</w:t>
            </w:r>
          </w:p>
        </w:tc>
        <w:tc>
          <w:tcPr>
            <w:tcW w:w="1036" w:type="dxa"/>
            <w:shd w:val="clear" w:color="auto" w:fill="auto"/>
            <w:noWrap/>
            <w:tcMar>
              <w:top w:w="15" w:type="dxa"/>
              <w:left w:w="15" w:type="dxa"/>
              <w:bottom w:w="0" w:type="dxa"/>
              <w:right w:w="15" w:type="dxa"/>
            </w:tcMar>
            <w:vAlign w:val="bottom"/>
            <w:hideMark/>
          </w:tcPr>
          <w:p w14:paraId="25F90A0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0.0084</w:t>
            </w:r>
          </w:p>
        </w:tc>
        <w:tc>
          <w:tcPr>
            <w:tcW w:w="1332" w:type="dxa"/>
            <w:shd w:val="clear" w:color="auto" w:fill="auto"/>
            <w:noWrap/>
            <w:tcMar>
              <w:top w:w="15" w:type="dxa"/>
              <w:left w:w="15" w:type="dxa"/>
              <w:bottom w:w="0" w:type="dxa"/>
              <w:right w:w="15" w:type="dxa"/>
            </w:tcMar>
            <w:vAlign w:val="bottom"/>
            <w:hideMark/>
          </w:tcPr>
          <w:p w14:paraId="5E0248D7"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0.0015</w:t>
            </w:r>
          </w:p>
        </w:tc>
        <w:tc>
          <w:tcPr>
            <w:tcW w:w="1664" w:type="dxa"/>
            <w:shd w:val="clear" w:color="auto" w:fill="auto"/>
            <w:noWrap/>
            <w:tcMar>
              <w:top w:w="15" w:type="dxa"/>
              <w:left w:w="15" w:type="dxa"/>
              <w:bottom w:w="0" w:type="dxa"/>
              <w:right w:w="15" w:type="dxa"/>
            </w:tcMar>
            <w:vAlign w:val="bottom"/>
            <w:hideMark/>
          </w:tcPr>
          <w:p w14:paraId="18B156F2"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7.98E-10</w:t>
            </w:r>
          </w:p>
        </w:tc>
      </w:tr>
      <w:tr w:rsidR="00E13AB3" w:rsidRPr="00F75C03" w14:paraId="5FA45278"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3AC2C992"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rs7190771</w:t>
            </w:r>
          </w:p>
        </w:tc>
        <w:tc>
          <w:tcPr>
            <w:tcW w:w="1793" w:type="dxa"/>
            <w:shd w:val="clear" w:color="auto" w:fill="auto"/>
            <w:noWrap/>
            <w:tcMar>
              <w:top w:w="15" w:type="dxa"/>
              <w:left w:w="15" w:type="dxa"/>
              <w:bottom w:w="0" w:type="dxa"/>
              <w:right w:w="15" w:type="dxa"/>
            </w:tcMar>
            <w:vAlign w:val="bottom"/>
            <w:hideMark/>
          </w:tcPr>
          <w:p w14:paraId="5DBBABC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16:28590030</w:t>
            </w:r>
          </w:p>
        </w:tc>
        <w:tc>
          <w:tcPr>
            <w:tcW w:w="780" w:type="dxa"/>
            <w:shd w:val="clear" w:color="auto" w:fill="auto"/>
            <w:noWrap/>
            <w:tcMar>
              <w:top w:w="15" w:type="dxa"/>
              <w:left w:w="15" w:type="dxa"/>
              <w:bottom w:w="0" w:type="dxa"/>
              <w:right w:w="15" w:type="dxa"/>
            </w:tcMar>
            <w:vAlign w:val="bottom"/>
            <w:hideMark/>
          </w:tcPr>
          <w:p w14:paraId="03BA8F1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A</w:t>
            </w:r>
          </w:p>
        </w:tc>
        <w:tc>
          <w:tcPr>
            <w:tcW w:w="740" w:type="dxa"/>
            <w:shd w:val="clear" w:color="auto" w:fill="auto"/>
            <w:noWrap/>
            <w:tcMar>
              <w:top w:w="15" w:type="dxa"/>
              <w:left w:w="15" w:type="dxa"/>
              <w:bottom w:w="0" w:type="dxa"/>
              <w:right w:w="15" w:type="dxa"/>
            </w:tcMar>
            <w:vAlign w:val="bottom"/>
            <w:hideMark/>
          </w:tcPr>
          <w:p w14:paraId="270F76D7"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G</w:t>
            </w:r>
          </w:p>
        </w:tc>
        <w:tc>
          <w:tcPr>
            <w:tcW w:w="888" w:type="dxa"/>
            <w:shd w:val="clear" w:color="auto" w:fill="auto"/>
            <w:noWrap/>
            <w:tcMar>
              <w:top w:w="15" w:type="dxa"/>
              <w:left w:w="15" w:type="dxa"/>
              <w:bottom w:w="0" w:type="dxa"/>
              <w:right w:w="15" w:type="dxa"/>
            </w:tcMar>
            <w:vAlign w:val="bottom"/>
            <w:hideMark/>
          </w:tcPr>
          <w:p w14:paraId="174ECCA8"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0.332</w:t>
            </w:r>
          </w:p>
        </w:tc>
        <w:tc>
          <w:tcPr>
            <w:tcW w:w="1036" w:type="dxa"/>
            <w:shd w:val="clear" w:color="auto" w:fill="auto"/>
            <w:noWrap/>
            <w:tcMar>
              <w:top w:w="15" w:type="dxa"/>
              <w:left w:w="15" w:type="dxa"/>
              <w:bottom w:w="0" w:type="dxa"/>
              <w:right w:w="15" w:type="dxa"/>
            </w:tcMar>
            <w:vAlign w:val="bottom"/>
            <w:hideMark/>
          </w:tcPr>
          <w:p w14:paraId="450E0580"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0.0085</w:t>
            </w:r>
          </w:p>
        </w:tc>
        <w:tc>
          <w:tcPr>
            <w:tcW w:w="1332" w:type="dxa"/>
            <w:shd w:val="clear" w:color="auto" w:fill="auto"/>
            <w:noWrap/>
            <w:tcMar>
              <w:top w:w="15" w:type="dxa"/>
              <w:left w:w="15" w:type="dxa"/>
              <w:bottom w:w="0" w:type="dxa"/>
              <w:right w:w="15" w:type="dxa"/>
            </w:tcMar>
            <w:vAlign w:val="bottom"/>
            <w:hideMark/>
          </w:tcPr>
          <w:p w14:paraId="45F5C961"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0.0013</w:t>
            </w:r>
          </w:p>
        </w:tc>
        <w:tc>
          <w:tcPr>
            <w:tcW w:w="1664" w:type="dxa"/>
            <w:shd w:val="clear" w:color="auto" w:fill="auto"/>
            <w:noWrap/>
            <w:tcMar>
              <w:top w:w="15" w:type="dxa"/>
              <w:left w:w="15" w:type="dxa"/>
              <w:bottom w:w="0" w:type="dxa"/>
              <w:right w:w="15" w:type="dxa"/>
            </w:tcMar>
            <w:vAlign w:val="bottom"/>
            <w:hideMark/>
          </w:tcPr>
          <w:p w14:paraId="013B6BD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6.02E-11</w:t>
            </w:r>
          </w:p>
        </w:tc>
      </w:tr>
      <w:tr w:rsidR="00E13AB3" w:rsidRPr="00F75C03" w14:paraId="5E11B2A8"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3DFCB71D"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rs11248914</w:t>
            </w:r>
          </w:p>
        </w:tc>
        <w:tc>
          <w:tcPr>
            <w:tcW w:w="1793" w:type="dxa"/>
            <w:shd w:val="clear" w:color="auto" w:fill="auto"/>
            <w:noWrap/>
            <w:tcMar>
              <w:top w:w="15" w:type="dxa"/>
              <w:left w:w="15" w:type="dxa"/>
              <w:bottom w:w="0" w:type="dxa"/>
              <w:right w:w="15" w:type="dxa"/>
            </w:tcMar>
            <w:vAlign w:val="bottom"/>
            <w:hideMark/>
          </w:tcPr>
          <w:p w14:paraId="23099998"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16:293562</w:t>
            </w:r>
          </w:p>
        </w:tc>
        <w:tc>
          <w:tcPr>
            <w:tcW w:w="780" w:type="dxa"/>
            <w:shd w:val="clear" w:color="auto" w:fill="auto"/>
            <w:noWrap/>
            <w:tcMar>
              <w:top w:w="15" w:type="dxa"/>
              <w:left w:w="15" w:type="dxa"/>
              <w:bottom w:w="0" w:type="dxa"/>
              <w:right w:w="15" w:type="dxa"/>
            </w:tcMar>
            <w:vAlign w:val="bottom"/>
            <w:hideMark/>
          </w:tcPr>
          <w:p w14:paraId="42562FB0"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740" w:type="dxa"/>
            <w:shd w:val="clear" w:color="auto" w:fill="auto"/>
            <w:noWrap/>
            <w:tcMar>
              <w:top w:w="15" w:type="dxa"/>
              <w:left w:w="15" w:type="dxa"/>
              <w:bottom w:w="0" w:type="dxa"/>
              <w:right w:w="15" w:type="dxa"/>
            </w:tcMar>
            <w:vAlign w:val="bottom"/>
            <w:hideMark/>
          </w:tcPr>
          <w:p w14:paraId="7F705A1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888" w:type="dxa"/>
            <w:shd w:val="clear" w:color="auto" w:fill="auto"/>
            <w:noWrap/>
            <w:tcMar>
              <w:top w:w="15" w:type="dxa"/>
              <w:left w:w="15" w:type="dxa"/>
              <w:bottom w:w="0" w:type="dxa"/>
              <w:right w:w="15" w:type="dxa"/>
            </w:tcMar>
            <w:vAlign w:val="bottom"/>
            <w:hideMark/>
          </w:tcPr>
          <w:p w14:paraId="143DE8F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0.698</w:t>
            </w:r>
          </w:p>
        </w:tc>
        <w:tc>
          <w:tcPr>
            <w:tcW w:w="1036" w:type="dxa"/>
            <w:shd w:val="clear" w:color="auto" w:fill="auto"/>
            <w:noWrap/>
            <w:tcMar>
              <w:top w:w="15" w:type="dxa"/>
              <w:left w:w="15" w:type="dxa"/>
              <w:bottom w:w="0" w:type="dxa"/>
              <w:right w:w="15" w:type="dxa"/>
            </w:tcMar>
            <w:vAlign w:val="bottom"/>
            <w:hideMark/>
          </w:tcPr>
          <w:p w14:paraId="261E60A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0.0114</w:t>
            </w:r>
          </w:p>
        </w:tc>
        <w:tc>
          <w:tcPr>
            <w:tcW w:w="1332" w:type="dxa"/>
            <w:shd w:val="clear" w:color="auto" w:fill="auto"/>
            <w:noWrap/>
            <w:tcMar>
              <w:top w:w="15" w:type="dxa"/>
              <w:left w:w="15" w:type="dxa"/>
              <w:bottom w:w="0" w:type="dxa"/>
              <w:right w:w="15" w:type="dxa"/>
            </w:tcMar>
            <w:vAlign w:val="bottom"/>
            <w:hideMark/>
          </w:tcPr>
          <w:p w14:paraId="766EF79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0.0014</w:t>
            </w:r>
          </w:p>
        </w:tc>
        <w:tc>
          <w:tcPr>
            <w:tcW w:w="1664" w:type="dxa"/>
            <w:shd w:val="clear" w:color="auto" w:fill="auto"/>
            <w:noWrap/>
            <w:tcMar>
              <w:top w:w="15" w:type="dxa"/>
              <w:left w:w="15" w:type="dxa"/>
              <w:bottom w:w="0" w:type="dxa"/>
              <w:right w:w="15" w:type="dxa"/>
            </w:tcMar>
            <w:vAlign w:val="bottom"/>
            <w:hideMark/>
          </w:tcPr>
          <w:p w14:paraId="1A1CCDD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1.42E-14</w:t>
            </w:r>
          </w:p>
        </w:tc>
      </w:tr>
      <w:tr w:rsidR="00E13AB3" w:rsidRPr="00F75C03" w14:paraId="5427F08C"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67FFB30B"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rs7198799</w:t>
            </w:r>
          </w:p>
        </w:tc>
        <w:tc>
          <w:tcPr>
            <w:tcW w:w="1793" w:type="dxa"/>
            <w:shd w:val="clear" w:color="auto" w:fill="auto"/>
            <w:noWrap/>
            <w:tcMar>
              <w:top w:w="15" w:type="dxa"/>
              <w:left w:w="15" w:type="dxa"/>
              <w:bottom w:w="0" w:type="dxa"/>
              <w:right w:w="15" w:type="dxa"/>
            </w:tcMar>
            <w:vAlign w:val="bottom"/>
            <w:hideMark/>
          </w:tcPr>
          <w:p w14:paraId="578488E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16:68818390</w:t>
            </w:r>
          </w:p>
        </w:tc>
        <w:tc>
          <w:tcPr>
            <w:tcW w:w="780" w:type="dxa"/>
            <w:shd w:val="clear" w:color="auto" w:fill="auto"/>
            <w:noWrap/>
            <w:tcMar>
              <w:top w:w="15" w:type="dxa"/>
              <w:left w:w="15" w:type="dxa"/>
              <w:bottom w:w="0" w:type="dxa"/>
              <w:right w:w="15" w:type="dxa"/>
            </w:tcMar>
            <w:vAlign w:val="bottom"/>
            <w:hideMark/>
          </w:tcPr>
          <w:p w14:paraId="12860DC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740" w:type="dxa"/>
            <w:shd w:val="clear" w:color="auto" w:fill="auto"/>
            <w:noWrap/>
            <w:tcMar>
              <w:top w:w="15" w:type="dxa"/>
              <w:left w:w="15" w:type="dxa"/>
              <w:bottom w:w="0" w:type="dxa"/>
              <w:right w:w="15" w:type="dxa"/>
            </w:tcMar>
            <w:vAlign w:val="bottom"/>
            <w:hideMark/>
          </w:tcPr>
          <w:p w14:paraId="3BCBFDD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888" w:type="dxa"/>
            <w:shd w:val="clear" w:color="auto" w:fill="auto"/>
            <w:noWrap/>
            <w:tcMar>
              <w:top w:w="15" w:type="dxa"/>
              <w:left w:w="15" w:type="dxa"/>
              <w:bottom w:w="0" w:type="dxa"/>
              <w:right w:w="15" w:type="dxa"/>
            </w:tcMar>
            <w:vAlign w:val="bottom"/>
            <w:hideMark/>
          </w:tcPr>
          <w:p w14:paraId="1BD5D37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0.281</w:t>
            </w:r>
          </w:p>
        </w:tc>
        <w:tc>
          <w:tcPr>
            <w:tcW w:w="1036" w:type="dxa"/>
            <w:shd w:val="clear" w:color="auto" w:fill="auto"/>
            <w:noWrap/>
            <w:tcMar>
              <w:top w:w="15" w:type="dxa"/>
              <w:left w:w="15" w:type="dxa"/>
              <w:bottom w:w="0" w:type="dxa"/>
              <w:right w:w="15" w:type="dxa"/>
            </w:tcMar>
            <w:vAlign w:val="bottom"/>
            <w:hideMark/>
          </w:tcPr>
          <w:p w14:paraId="751E0BBD"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0.0083</w:t>
            </w:r>
          </w:p>
        </w:tc>
        <w:tc>
          <w:tcPr>
            <w:tcW w:w="1332" w:type="dxa"/>
            <w:shd w:val="clear" w:color="auto" w:fill="auto"/>
            <w:noWrap/>
            <w:tcMar>
              <w:top w:w="15" w:type="dxa"/>
              <w:left w:w="15" w:type="dxa"/>
              <w:bottom w:w="0" w:type="dxa"/>
              <w:right w:w="15" w:type="dxa"/>
            </w:tcMar>
            <w:vAlign w:val="bottom"/>
            <w:hideMark/>
          </w:tcPr>
          <w:p w14:paraId="1CB54281"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0.0014</w:t>
            </w:r>
          </w:p>
        </w:tc>
        <w:tc>
          <w:tcPr>
            <w:tcW w:w="1664" w:type="dxa"/>
            <w:shd w:val="clear" w:color="auto" w:fill="auto"/>
            <w:noWrap/>
            <w:tcMar>
              <w:top w:w="15" w:type="dxa"/>
              <w:left w:w="15" w:type="dxa"/>
              <w:bottom w:w="0" w:type="dxa"/>
              <w:right w:w="15" w:type="dxa"/>
            </w:tcMar>
            <w:vAlign w:val="bottom"/>
            <w:hideMark/>
          </w:tcPr>
          <w:p w14:paraId="70C5179E"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4.76E-09</w:t>
            </w:r>
          </w:p>
        </w:tc>
      </w:tr>
      <w:tr w:rsidR="00E13AB3" w:rsidRPr="00F75C03" w14:paraId="644EAF10"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1B441748"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rs837763</w:t>
            </w:r>
          </w:p>
        </w:tc>
        <w:tc>
          <w:tcPr>
            <w:tcW w:w="1793" w:type="dxa"/>
            <w:shd w:val="clear" w:color="auto" w:fill="auto"/>
            <w:noWrap/>
            <w:tcMar>
              <w:top w:w="15" w:type="dxa"/>
              <w:left w:w="15" w:type="dxa"/>
              <w:bottom w:w="0" w:type="dxa"/>
              <w:right w:w="15" w:type="dxa"/>
            </w:tcMar>
            <w:vAlign w:val="bottom"/>
            <w:hideMark/>
          </w:tcPr>
          <w:p w14:paraId="1E3DF8A1"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16:88853729</w:t>
            </w:r>
          </w:p>
        </w:tc>
        <w:tc>
          <w:tcPr>
            <w:tcW w:w="780" w:type="dxa"/>
            <w:shd w:val="clear" w:color="auto" w:fill="auto"/>
            <w:noWrap/>
            <w:tcMar>
              <w:top w:w="15" w:type="dxa"/>
              <w:left w:w="15" w:type="dxa"/>
              <w:bottom w:w="0" w:type="dxa"/>
              <w:right w:w="15" w:type="dxa"/>
            </w:tcMar>
            <w:vAlign w:val="bottom"/>
            <w:hideMark/>
          </w:tcPr>
          <w:p w14:paraId="4A77F94D"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740" w:type="dxa"/>
            <w:shd w:val="clear" w:color="auto" w:fill="auto"/>
            <w:noWrap/>
            <w:tcMar>
              <w:top w:w="15" w:type="dxa"/>
              <w:left w:w="15" w:type="dxa"/>
              <w:bottom w:w="0" w:type="dxa"/>
              <w:right w:w="15" w:type="dxa"/>
            </w:tcMar>
            <w:vAlign w:val="bottom"/>
            <w:hideMark/>
          </w:tcPr>
          <w:p w14:paraId="77A3DD61"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888" w:type="dxa"/>
            <w:shd w:val="clear" w:color="auto" w:fill="auto"/>
            <w:noWrap/>
            <w:tcMar>
              <w:top w:w="15" w:type="dxa"/>
              <w:left w:w="15" w:type="dxa"/>
              <w:bottom w:w="0" w:type="dxa"/>
              <w:right w:w="15" w:type="dxa"/>
            </w:tcMar>
            <w:vAlign w:val="bottom"/>
            <w:hideMark/>
          </w:tcPr>
          <w:p w14:paraId="6470CD58"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0.578</w:t>
            </w:r>
          </w:p>
        </w:tc>
        <w:tc>
          <w:tcPr>
            <w:tcW w:w="1036" w:type="dxa"/>
            <w:shd w:val="clear" w:color="auto" w:fill="auto"/>
            <w:noWrap/>
            <w:tcMar>
              <w:top w:w="15" w:type="dxa"/>
              <w:left w:w="15" w:type="dxa"/>
              <w:bottom w:w="0" w:type="dxa"/>
              <w:right w:w="15" w:type="dxa"/>
            </w:tcMar>
            <w:vAlign w:val="bottom"/>
            <w:hideMark/>
          </w:tcPr>
          <w:p w14:paraId="56829397"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0.0176</w:t>
            </w:r>
          </w:p>
        </w:tc>
        <w:tc>
          <w:tcPr>
            <w:tcW w:w="1332" w:type="dxa"/>
            <w:shd w:val="clear" w:color="auto" w:fill="auto"/>
            <w:noWrap/>
            <w:tcMar>
              <w:top w:w="15" w:type="dxa"/>
              <w:left w:w="15" w:type="dxa"/>
              <w:bottom w:w="0" w:type="dxa"/>
              <w:right w:w="15" w:type="dxa"/>
            </w:tcMar>
            <w:vAlign w:val="bottom"/>
            <w:hideMark/>
          </w:tcPr>
          <w:p w14:paraId="6A64F3E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0.0013</w:t>
            </w:r>
          </w:p>
        </w:tc>
        <w:tc>
          <w:tcPr>
            <w:tcW w:w="1664" w:type="dxa"/>
            <w:shd w:val="clear" w:color="auto" w:fill="auto"/>
            <w:noWrap/>
            <w:tcMar>
              <w:top w:w="15" w:type="dxa"/>
              <w:left w:w="15" w:type="dxa"/>
              <w:bottom w:w="0" w:type="dxa"/>
              <w:right w:w="15" w:type="dxa"/>
            </w:tcMar>
            <w:vAlign w:val="bottom"/>
            <w:hideMark/>
          </w:tcPr>
          <w:p w14:paraId="3DEDBBE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5.20E-38</w:t>
            </w:r>
          </w:p>
        </w:tc>
      </w:tr>
      <w:tr w:rsidR="00E13AB3" w:rsidRPr="00F75C03" w14:paraId="1215C861"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399ED55A"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rs9914988</w:t>
            </w:r>
          </w:p>
        </w:tc>
        <w:tc>
          <w:tcPr>
            <w:tcW w:w="1793" w:type="dxa"/>
            <w:shd w:val="clear" w:color="auto" w:fill="auto"/>
            <w:noWrap/>
            <w:tcMar>
              <w:top w:w="15" w:type="dxa"/>
              <w:left w:w="15" w:type="dxa"/>
              <w:bottom w:w="0" w:type="dxa"/>
              <w:right w:w="15" w:type="dxa"/>
            </w:tcMar>
            <w:vAlign w:val="bottom"/>
            <w:hideMark/>
          </w:tcPr>
          <w:p w14:paraId="1D6B9DB0"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17:27183104</w:t>
            </w:r>
          </w:p>
        </w:tc>
        <w:tc>
          <w:tcPr>
            <w:tcW w:w="780" w:type="dxa"/>
            <w:shd w:val="clear" w:color="auto" w:fill="auto"/>
            <w:noWrap/>
            <w:tcMar>
              <w:top w:w="15" w:type="dxa"/>
              <w:left w:w="15" w:type="dxa"/>
              <w:bottom w:w="0" w:type="dxa"/>
              <w:right w:w="15" w:type="dxa"/>
            </w:tcMar>
            <w:vAlign w:val="bottom"/>
            <w:hideMark/>
          </w:tcPr>
          <w:p w14:paraId="448D210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A</w:t>
            </w:r>
          </w:p>
        </w:tc>
        <w:tc>
          <w:tcPr>
            <w:tcW w:w="740" w:type="dxa"/>
            <w:shd w:val="clear" w:color="auto" w:fill="auto"/>
            <w:noWrap/>
            <w:tcMar>
              <w:top w:w="15" w:type="dxa"/>
              <w:left w:w="15" w:type="dxa"/>
              <w:bottom w:w="0" w:type="dxa"/>
              <w:right w:w="15" w:type="dxa"/>
            </w:tcMar>
            <w:vAlign w:val="bottom"/>
            <w:hideMark/>
          </w:tcPr>
          <w:p w14:paraId="753A182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G</w:t>
            </w:r>
          </w:p>
        </w:tc>
        <w:tc>
          <w:tcPr>
            <w:tcW w:w="888" w:type="dxa"/>
            <w:shd w:val="clear" w:color="auto" w:fill="auto"/>
            <w:noWrap/>
            <w:tcMar>
              <w:top w:w="15" w:type="dxa"/>
              <w:left w:w="15" w:type="dxa"/>
              <w:bottom w:w="0" w:type="dxa"/>
              <w:right w:w="15" w:type="dxa"/>
            </w:tcMar>
            <w:vAlign w:val="bottom"/>
            <w:hideMark/>
          </w:tcPr>
          <w:p w14:paraId="50BDC352"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0.802</w:t>
            </w:r>
          </w:p>
        </w:tc>
        <w:tc>
          <w:tcPr>
            <w:tcW w:w="1036" w:type="dxa"/>
            <w:shd w:val="clear" w:color="auto" w:fill="auto"/>
            <w:noWrap/>
            <w:tcMar>
              <w:top w:w="15" w:type="dxa"/>
              <w:left w:w="15" w:type="dxa"/>
              <w:bottom w:w="0" w:type="dxa"/>
              <w:right w:w="15" w:type="dxa"/>
            </w:tcMar>
            <w:vAlign w:val="bottom"/>
            <w:hideMark/>
          </w:tcPr>
          <w:p w14:paraId="1AFB0652"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0.0125</w:t>
            </w:r>
          </w:p>
        </w:tc>
        <w:tc>
          <w:tcPr>
            <w:tcW w:w="1332" w:type="dxa"/>
            <w:shd w:val="clear" w:color="auto" w:fill="auto"/>
            <w:noWrap/>
            <w:tcMar>
              <w:top w:w="15" w:type="dxa"/>
              <w:left w:w="15" w:type="dxa"/>
              <w:bottom w:w="0" w:type="dxa"/>
              <w:right w:w="15" w:type="dxa"/>
            </w:tcMar>
            <w:vAlign w:val="bottom"/>
            <w:hideMark/>
          </w:tcPr>
          <w:p w14:paraId="2B2E2FFD"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0.0016</w:t>
            </w:r>
          </w:p>
        </w:tc>
        <w:tc>
          <w:tcPr>
            <w:tcW w:w="1664" w:type="dxa"/>
            <w:shd w:val="clear" w:color="auto" w:fill="auto"/>
            <w:noWrap/>
            <w:tcMar>
              <w:top w:w="15" w:type="dxa"/>
              <w:left w:w="15" w:type="dxa"/>
              <w:bottom w:w="0" w:type="dxa"/>
              <w:right w:w="15" w:type="dxa"/>
            </w:tcMar>
            <w:vAlign w:val="bottom"/>
            <w:hideMark/>
          </w:tcPr>
          <w:p w14:paraId="25F3B93B"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4.66E-17</w:t>
            </w:r>
          </w:p>
        </w:tc>
      </w:tr>
      <w:tr w:rsidR="00E13AB3" w:rsidRPr="00F75C03" w14:paraId="45985A9F"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68B4F0B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rs2748427</w:t>
            </w:r>
          </w:p>
        </w:tc>
        <w:tc>
          <w:tcPr>
            <w:tcW w:w="1793" w:type="dxa"/>
            <w:shd w:val="clear" w:color="auto" w:fill="auto"/>
            <w:noWrap/>
            <w:tcMar>
              <w:top w:w="15" w:type="dxa"/>
              <w:left w:w="15" w:type="dxa"/>
              <w:bottom w:w="0" w:type="dxa"/>
              <w:right w:w="15" w:type="dxa"/>
            </w:tcMar>
            <w:vAlign w:val="bottom"/>
            <w:hideMark/>
          </w:tcPr>
          <w:p w14:paraId="0082FD77"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17:76121864</w:t>
            </w:r>
          </w:p>
        </w:tc>
        <w:tc>
          <w:tcPr>
            <w:tcW w:w="780" w:type="dxa"/>
            <w:shd w:val="clear" w:color="auto" w:fill="auto"/>
            <w:noWrap/>
            <w:tcMar>
              <w:top w:w="15" w:type="dxa"/>
              <w:left w:w="15" w:type="dxa"/>
              <w:bottom w:w="0" w:type="dxa"/>
              <w:right w:w="15" w:type="dxa"/>
            </w:tcMar>
            <w:vAlign w:val="bottom"/>
            <w:hideMark/>
          </w:tcPr>
          <w:p w14:paraId="3C426A10"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A</w:t>
            </w:r>
          </w:p>
        </w:tc>
        <w:tc>
          <w:tcPr>
            <w:tcW w:w="740" w:type="dxa"/>
            <w:shd w:val="clear" w:color="auto" w:fill="auto"/>
            <w:noWrap/>
            <w:tcMar>
              <w:top w:w="15" w:type="dxa"/>
              <w:left w:w="15" w:type="dxa"/>
              <w:bottom w:w="0" w:type="dxa"/>
              <w:right w:w="15" w:type="dxa"/>
            </w:tcMar>
            <w:vAlign w:val="bottom"/>
            <w:hideMark/>
          </w:tcPr>
          <w:p w14:paraId="5AEBCB9E"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G</w:t>
            </w:r>
          </w:p>
        </w:tc>
        <w:tc>
          <w:tcPr>
            <w:tcW w:w="888" w:type="dxa"/>
            <w:shd w:val="clear" w:color="auto" w:fill="auto"/>
            <w:noWrap/>
            <w:tcMar>
              <w:top w:w="15" w:type="dxa"/>
              <w:left w:w="15" w:type="dxa"/>
              <w:bottom w:w="0" w:type="dxa"/>
              <w:right w:w="15" w:type="dxa"/>
            </w:tcMar>
            <w:vAlign w:val="bottom"/>
            <w:hideMark/>
          </w:tcPr>
          <w:p w14:paraId="22EF4F9B"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0.803</w:t>
            </w:r>
          </w:p>
        </w:tc>
        <w:tc>
          <w:tcPr>
            <w:tcW w:w="1036" w:type="dxa"/>
            <w:shd w:val="clear" w:color="auto" w:fill="auto"/>
            <w:noWrap/>
            <w:tcMar>
              <w:top w:w="15" w:type="dxa"/>
              <w:left w:w="15" w:type="dxa"/>
              <w:bottom w:w="0" w:type="dxa"/>
              <w:right w:w="15" w:type="dxa"/>
            </w:tcMar>
            <w:vAlign w:val="bottom"/>
            <w:hideMark/>
          </w:tcPr>
          <w:p w14:paraId="51CDB3AA"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-0.0307</w:t>
            </w:r>
          </w:p>
        </w:tc>
        <w:tc>
          <w:tcPr>
            <w:tcW w:w="1332" w:type="dxa"/>
            <w:shd w:val="clear" w:color="auto" w:fill="auto"/>
            <w:noWrap/>
            <w:tcMar>
              <w:top w:w="15" w:type="dxa"/>
              <w:left w:w="15" w:type="dxa"/>
              <w:bottom w:w="0" w:type="dxa"/>
              <w:right w:w="15" w:type="dxa"/>
            </w:tcMar>
            <w:vAlign w:val="bottom"/>
            <w:hideMark/>
          </w:tcPr>
          <w:p w14:paraId="5B72701A"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0.0022</w:t>
            </w:r>
          </w:p>
        </w:tc>
        <w:tc>
          <w:tcPr>
            <w:tcW w:w="1664" w:type="dxa"/>
            <w:shd w:val="clear" w:color="auto" w:fill="auto"/>
            <w:noWrap/>
            <w:tcMar>
              <w:top w:w="15" w:type="dxa"/>
              <w:left w:w="15" w:type="dxa"/>
              <w:bottom w:w="0" w:type="dxa"/>
              <w:right w:w="15" w:type="dxa"/>
            </w:tcMar>
            <w:vAlign w:val="bottom"/>
            <w:hideMark/>
          </w:tcPr>
          <w:p w14:paraId="50436C2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9.82E-49</w:t>
            </w:r>
          </w:p>
        </w:tc>
      </w:tr>
      <w:tr w:rsidR="00E13AB3" w:rsidRPr="00F75C03" w14:paraId="4D1D36F6"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00D972C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rs9909940</w:t>
            </w:r>
          </w:p>
        </w:tc>
        <w:tc>
          <w:tcPr>
            <w:tcW w:w="1793" w:type="dxa"/>
            <w:shd w:val="clear" w:color="auto" w:fill="auto"/>
            <w:noWrap/>
            <w:tcMar>
              <w:top w:w="15" w:type="dxa"/>
              <w:left w:w="15" w:type="dxa"/>
              <w:bottom w:w="0" w:type="dxa"/>
              <w:right w:w="15" w:type="dxa"/>
            </w:tcMar>
            <w:vAlign w:val="bottom"/>
            <w:hideMark/>
          </w:tcPr>
          <w:p w14:paraId="3115478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17:80689036</w:t>
            </w:r>
          </w:p>
        </w:tc>
        <w:tc>
          <w:tcPr>
            <w:tcW w:w="780" w:type="dxa"/>
            <w:shd w:val="clear" w:color="auto" w:fill="auto"/>
            <w:noWrap/>
            <w:tcMar>
              <w:top w:w="15" w:type="dxa"/>
              <w:left w:w="15" w:type="dxa"/>
              <w:bottom w:w="0" w:type="dxa"/>
              <w:right w:w="15" w:type="dxa"/>
            </w:tcMar>
            <w:vAlign w:val="bottom"/>
            <w:hideMark/>
          </w:tcPr>
          <w:p w14:paraId="186532CD"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740" w:type="dxa"/>
            <w:shd w:val="clear" w:color="auto" w:fill="auto"/>
            <w:noWrap/>
            <w:tcMar>
              <w:top w:w="15" w:type="dxa"/>
              <w:left w:w="15" w:type="dxa"/>
              <w:bottom w:w="0" w:type="dxa"/>
              <w:right w:w="15" w:type="dxa"/>
            </w:tcMar>
            <w:vAlign w:val="bottom"/>
            <w:hideMark/>
          </w:tcPr>
          <w:p w14:paraId="7D5AA90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888" w:type="dxa"/>
            <w:shd w:val="clear" w:color="auto" w:fill="auto"/>
            <w:noWrap/>
            <w:tcMar>
              <w:top w:w="15" w:type="dxa"/>
              <w:left w:w="15" w:type="dxa"/>
              <w:bottom w:w="0" w:type="dxa"/>
              <w:right w:w="15" w:type="dxa"/>
            </w:tcMar>
            <w:vAlign w:val="bottom"/>
            <w:hideMark/>
          </w:tcPr>
          <w:p w14:paraId="1A12EC0A"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0.323</w:t>
            </w:r>
          </w:p>
        </w:tc>
        <w:tc>
          <w:tcPr>
            <w:tcW w:w="1036" w:type="dxa"/>
            <w:shd w:val="clear" w:color="auto" w:fill="auto"/>
            <w:noWrap/>
            <w:tcMar>
              <w:top w:w="15" w:type="dxa"/>
              <w:left w:w="15" w:type="dxa"/>
              <w:bottom w:w="0" w:type="dxa"/>
              <w:right w:w="15" w:type="dxa"/>
            </w:tcMar>
            <w:vAlign w:val="bottom"/>
            <w:hideMark/>
          </w:tcPr>
          <w:p w14:paraId="62F5F4F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0.0322</w:t>
            </w:r>
          </w:p>
        </w:tc>
        <w:tc>
          <w:tcPr>
            <w:tcW w:w="1332" w:type="dxa"/>
            <w:shd w:val="clear" w:color="auto" w:fill="auto"/>
            <w:noWrap/>
            <w:tcMar>
              <w:top w:w="15" w:type="dxa"/>
              <w:left w:w="15" w:type="dxa"/>
              <w:bottom w:w="0" w:type="dxa"/>
              <w:right w:w="15" w:type="dxa"/>
            </w:tcMar>
            <w:vAlign w:val="bottom"/>
            <w:hideMark/>
          </w:tcPr>
          <w:p w14:paraId="10C30CC2"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0.0014</w:t>
            </w:r>
          </w:p>
        </w:tc>
        <w:tc>
          <w:tcPr>
            <w:tcW w:w="1664" w:type="dxa"/>
            <w:shd w:val="clear" w:color="auto" w:fill="auto"/>
            <w:noWrap/>
            <w:tcMar>
              <w:top w:w="15" w:type="dxa"/>
              <w:left w:w="15" w:type="dxa"/>
              <w:bottom w:w="0" w:type="dxa"/>
              <w:right w:w="15" w:type="dxa"/>
            </w:tcMar>
            <w:vAlign w:val="bottom"/>
            <w:hideMark/>
          </w:tcPr>
          <w:p w14:paraId="25CD395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1.43E-116</w:t>
            </w:r>
          </w:p>
        </w:tc>
      </w:tr>
      <w:tr w:rsidR="00E13AB3" w:rsidRPr="00F75C03" w14:paraId="70754DD4"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74D2675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rs28671200</w:t>
            </w:r>
          </w:p>
        </w:tc>
        <w:tc>
          <w:tcPr>
            <w:tcW w:w="1793" w:type="dxa"/>
            <w:shd w:val="clear" w:color="auto" w:fill="auto"/>
            <w:noWrap/>
            <w:tcMar>
              <w:top w:w="15" w:type="dxa"/>
              <w:left w:w="15" w:type="dxa"/>
              <w:bottom w:w="0" w:type="dxa"/>
              <w:right w:w="15" w:type="dxa"/>
            </w:tcMar>
            <w:vAlign w:val="bottom"/>
            <w:hideMark/>
          </w:tcPr>
          <w:p w14:paraId="46D344A1"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18:43774444</w:t>
            </w:r>
          </w:p>
        </w:tc>
        <w:tc>
          <w:tcPr>
            <w:tcW w:w="780" w:type="dxa"/>
            <w:shd w:val="clear" w:color="auto" w:fill="auto"/>
            <w:noWrap/>
            <w:tcMar>
              <w:top w:w="15" w:type="dxa"/>
              <w:left w:w="15" w:type="dxa"/>
              <w:bottom w:w="0" w:type="dxa"/>
              <w:right w:w="15" w:type="dxa"/>
            </w:tcMar>
            <w:vAlign w:val="bottom"/>
            <w:hideMark/>
          </w:tcPr>
          <w:p w14:paraId="31FCAE07"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740" w:type="dxa"/>
            <w:shd w:val="clear" w:color="auto" w:fill="auto"/>
            <w:noWrap/>
            <w:tcMar>
              <w:top w:w="15" w:type="dxa"/>
              <w:left w:w="15" w:type="dxa"/>
              <w:bottom w:w="0" w:type="dxa"/>
              <w:right w:w="15" w:type="dxa"/>
            </w:tcMar>
            <w:vAlign w:val="bottom"/>
            <w:hideMark/>
          </w:tcPr>
          <w:p w14:paraId="45AD1EB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G</w:t>
            </w:r>
          </w:p>
        </w:tc>
        <w:tc>
          <w:tcPr>
            <w:tcW w:w="888" w:type="dxa"/>
            <w:shd w:val="clear" w:color="auto" w:fill="auto"/>
            <w:noWrap/>
            <w:tcMar>
              <w:top w:w="15" w:type="dxa"/>
              <w:left w:w="15" w:type="dxa"/>
              <w:bottom w:w="0" w:type="dxa"/>
              <w:right w:w="15" w:type="dxa"/>
            </w:tcMar>
            <w:vAlign w:val="bottom"/>
            <w:hideMark/>
          </w:tcPr>
          <w:p w14:paraId="1D7FC944"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0.646</w:t>
            </w:r>
          </w:p>
        </w:tc>
        <w:tc>
          <w:tcPr>
            <w:tcW w:w="1036" w:type="dxa"/>
            <w:shd w:val="clear" w:color="auto" w:fill="auto"/>
            <w:noWrap/>
            <w:tcMar>
              <w:top w:w="15" w:type="dxa"/>
              <w:left w:w="15" w:type="dxa"/>
              <w:bottom w:w="0" w:type="dxa"/>
              <w:right w:w="15" w:type="dxa"/>
            </w:tcMar>
            <w:vAlign w:val="bottom"/>
            <w:hideMark/>
          </w:tcPr>
          <w:p w14:paraId="4A59026E"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0.0086</w:t>
            </w:r>
          </w:p>
        </w:tc>
        <w:tc>
          <w:tcPr>
            <w:tcW w:w="1332" w:type="dxa"/>
            <w:shd w:val="clear" w:color="auto" w:fill="auto"/>
            <w:noWrap/>
            <w:tcMar>
              <w:top w:w="15" w:type="dxa"/>
              <w:left w:w="15" w:type="dxa"/>
              <w:bottom w:w="0" w:type="dxa"/>
              <w:right w:w="15" w:type="dxa"/>
            </w:tcMar>
            <w:vAlign w:val="bottom"/>
            <w:hideMark/>
          </w:tcPr>
          <w:p w14:paraId="53BF0FCD"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0.0017</w:t>
            </w:r>
          </w:p>
        </w:tc>
        <w:tc>
          <w:tcPr>
            <w:tcW w:w="1664" w:type="dxa"/>
            <w:shd w:val="clear" w:color="auto" w:fill="auto"/>
            <w:noWrap/>
            <w:tcMar>
              <w:top w:w="15" w:type="dxa"/>
              <w:left w:w="15" w:type="dxa"/>
              <w:bottom w:w="0" w:type="dxa"/>
              <w:right w:w="15" w:type="dxa"/>
            </w:tcMar>
            <w:vAlign w:val="bottom"/>
            <w:hideMark/>
          </w:tcPr>
          <w:p w14:paraId="63CDFD2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1.56E-08</w:t>
            </w:r>
          </w:p>
        </w:tc>
      </w:tr>
      <w:tr w:rsidR="00E13AB3" w:rsidRPr="00F75C03" w14:paraId="1941C009"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5F37B29A"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rs17533945</w:t>
            </w:r>
          </w:p>
        </w:tc>
        <w:tc>
          <w:tcPr>
            <w:tcW w:w="1793" w:type="dxa"/>
            <w:shd w:val="clear" w:color="auto" w:fill="auto"/>
            <w:noWrap/>
            <w:tcMar>
              <w:top w:w="15" w:type="dxa"/>
              <w:left w:w="15" w:type="dxa"/>
              <w:bottom w:w="0" w:type="dxa"/>
              <w:right w:w="15" w:type="dxa"/>
            </w:tcMar>
            <w:vAlign w:val="bottom"/>
            <w:hideMark/>
          </w:tcPr>
          <w:p w14:paraId="76CBB00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19:17257802</w:t>
            </w:r>
          </w:p>
        </w:tc>
        <w:tc>
          <w:tcPr>
            <w:tcW w:w="780" w:type="dxa"/>
            <w:shd w:val="clear" w:color="auto" w:fill="auto"/>
            <w:noWrap/>
            <w:tcMar>
              <w:top w:w="15" w:type="dxa"/>
              <w:left w:w="15" w:type="dxa"/>
              <w:bottom w:w="0" w:type="dxa"/>
              <w:right w:w="15" w:type="dxa"/>
            </w:tcMar>
            <w:vAlign w:val="bottom"/>
            <w:hideMark/>
          </w:tcPr>
          <w:p w14:paraId="7F2E21C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740" w:type="dxa"/>
            <w:shd w:val="clear" w:color="auto" w:fill="auto"/>
            <w:noWrap/>
            <w:tcMar>
              <w:top w:w="15" w:type="dxa"/>
              <w:left w:w="15" w:type="dxa"/>
              <w:bottom w:w="0" w:type="dxa"/>
              <w:right w:w="15" w:type="dxa"/>
            </w:tcMar>
            <w:vAlign w:val="bottom"/>
            <w:hideMark/>
          </w:tcPr>
          <w:p w14:paraId="27D3236B"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888" w:type="dxa"/>
            <w:shd w:val="clear" w:color="auto" w:fill="auto"/>
            <w:noWrap/>
            <w:tcMar>
              <w:top w:w="15" w:type="dxa"/>
              <w:left w:w="15" w:type="dxa"/>
              <w:bottom w:w="0" w:type="dxa"/>
              <w:right w:w="15" w:type="dxa"/>
            </w:tcMar>
            <w:vAlign w:val="bottom"/>
            <w:hideMark/>
          </w:tcPr>
          <w:p w14:paraId="6A027C0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0.582</w:t>
            </w:r>
          </w:p>
        </w:tc>
        <w:tc>
          <w:tcPr>
            <w:tcW w:w="1036" w:type="dxa"/>
            <w:shd w:val="clear" w:color="auto" w:fill="auto"/>
            <w:noWrap/>
            <w:tcMar>
              <w:top w:w="15" w:type="dxa"/>
              <w:left w:w="15" w:type="dxa"/>
              <w:bottom w:w="0" w:type="dxa"/>
              <w:right w:w="15" w:type="dxa"/>
            </w:tcMar>
            <w:vAlign w:val="bottom"/>
            <w:hideMark/>
          </w:tcPr>
          <w:p w14:paraId="7C5D6000"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-0.0128</w:t>
            </w:r>
          </w:p>
        </w:tc>
        <w:tc>
          <w:tcPr>
            <w:tcW w:w="1332" w:type="dxa"/>
            <w:shd w:val="clear" w:color="auto" w:fill="auto"/>
            <w:noWrap/>
            <w:tcMar>
              <w:top w:w="15" w:type="dxa"/>
              <w:left w:w="15" w:type="dxa"/>
              <w:bottom w:w="0" w:type="dxa"/>
              <w:right w:w="15" w:type="dxa"/>
            </w:tcMar>
            <w:vAlign w:val="bottom"/>
            <w:hideMark/>
          </w:tcPr>
          <w:p w14:paraId="2538CE12"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0.0014</w:t>
            </w:r>
          </w:p>
        </w:tc>
        <w:tc>
          <w:tcPr>
            <w:tcW w:w="1664" w:type="dxa"/>
            <w:shd w:val="clear" w:color="auto" w:fill="auto"/>
            <w:noWrap/>
            <w:tcMar>
              <w:top w:w="15" w:type="dxa"/>
              <w:left w:w="15" w:type="dxa"/>
              <w:bottom w:w="0" w:type="dxa"/>
              <w:right w:w="15" w:type="dxa"/>
            </w:tcMar>
            <w:vAlign w:val="bottom"/>
            <w:hideMark/>
          </w:tcPr>
          <w:p w14:paraId="0F465BF0"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1.62E-23</w:t>
            </w:r>
          </w:p>
        </w:tc>
      </w:tr>
      <w:tr w:rsidR="00E13AB3" w:rsidRPr="00F75C03" w14:paraId="053BD119"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0A70D571"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rs10405535</w:t>
            </w:r>
          </w:p>
        </w:tc>
        <w:tc>
          <w:tcPr>
            <w:tcW w:w="1793" w:type="dxa"/>
            <w:shd w:val="clear" w:color="auto" w:fill="auto"/>
            <w:noWrap/>
            <w:tcMar>
              <w:top w:w="15" w:type="dxa"/>
              <w:left w:w="15" w:type="dxa"/>
              <w:bottom w:w="0" w:type="dxa"/>
              <w:right w:w="15" w:type="dxa"/>
            </w:tcMar>
            <w:vAlign w:val="bottom"/>
            <w:hideMark/>
          </w:tcPr>
          <w:p w14:paraId="25B8FE0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19:33072085</w:t>
            </w:r>
          </w:p>
        </w:tc>
        <w:tc>
          <w:tcPr>
            <w:tcW w:w="780" w:type="dxa"/>
            <w:shd w:val="clear" w:color="auto" w:fill="auto"/>
            <w:noWrap/>
            <w:tcMar>
              <w:top w:w="15" w:type="dxa"/>
              <w:left w:w="15" w:type="dxa"/>
              <w:bottom w:w="0" w:type="dxa"/>
              <w:right w:w="15" w:type="dxa"/>
            </w:tcMar>
            <w:vAlign w:val="bottom"/>
            <w:hideMark/>
          </w:tcPr>
          <w:p w14:paraId="44F74D28"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A</w:t>
            </w:r>
          </w:p>
        </w:tc>
        <w:tc>
          <w:tcPr>
            <w:tcW w:w="740" w:type="dxa"/>
            <w:shd w:val="clear" w:color="auto" w:fill="auto"/>
            <w:noWrap/>
            <w:tcMar>
              <w:top w:w="15" w:type="dxa"/>
              <w:left w:w="15" w:type="dxa"/>
              <w:bottom w:w="0" w:type="dxa"/>
              <w:right w:w="15" w:type="dxa"/>
            </w:tcMar>
            <w:vAlign w:val="bottom"/>
            <w:hideMark/>
          </w:tcPr>
          <w:p w14:paraId="5E57CADA"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G</w:t>
            </w:r>
          </w:p>
        </w:tc>
        <w:tc>
          <w:tcPr>
            <w:tcW w:w="888" w:type="dxa"/>
            <w:shd w:val="clear" w:color="auto" w:fill="auto"/>
            <w:noWrap/>
            <w:tcMar>
              <w:top w:w="15" w:type="dxa"/>
              <w:left w:w="15" w:type="dxa"/>
              <w:bottom w:w="0" w:type="dxa"/>
              <w:right w:w="15" w:type="dxa"/>
            </w:tcMar>
            <w:vAlign w:val="bottom"/>
            <w:hideMark/>
          </w:tcPr>
          <w:p w14:paraId="690DE66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0.29</w:t>
            </w:r>
          </w:p>
        </w:tc>
        <w:tc>
          <w:tcPr>
            <w:tcW w:w="1036" w:type="dxa"/>
            <w:shd w:val="clear" w:color="auto" w:fill="auto"/>
            <w:noWrap/>
            <w:tcMar>
              <w:top w:w="15" w:type="dxa"/>
              <w:left w:w="15" w:type="dxa"/>
              <w:bottom w:w="0" w:type="dxa"/>
              <w:right w:w="15" w:type="dxa"/>
            </w:tcMar>
            <w:vAlign w:val="bottom"/>
            <w:hideMark/>
          </w:tcPr>
          <w:p w14:paraId="554E16FA"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0.0122</w:t>
            </w:r>
          </w:p>
        </w:tc>
        <w:tc>
          <w:tcPr>
            <w:tcW w:w="1332" w:type="dxa"/>
            <w:shd w:val="clear" w:color="auto" w:fill="auto"/>
            <w:noWrap/>
            <w:tcMar>
              <w:top w:w="15" w:type="dxa"/>
              <w:left w:w="15" w:type="dxa"/>
              <w:bottom w:w="0" w:type="dxa"/>
              <w:right w:w="15" w:type="dxa"/>
            </w:tcMar>
            <w:vAlign w:val="bottom"/>
            <w:hideMark/>
          </w:tcPr>
          <w:p w14:paraId="2FD448D1"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0.0016</w:t>
            </w:r>
          </w:p>
        </w:tc>
        <w:tc>
          <w:tcPr>
            <w:tcW w:w="1664" w:type="dxa"/>
            <w:shd w:val="clear" w:color="auto" w:fill="auto"/>
            <w:noWrap/>
            <w:tcMar>
              <w:top w:w="15" w:type="dxa"/>
              <w:left w:w="15" w:type="dxa"/>
              <w:bottom w:w="0" w:type="dxa"/>
              <w:right w:w="15" w:type="dxa"/>
            </w:tcMar>
            <w:vAlign w:val="bottom"/>
            <w:hideMark/>
          </w:tcPr>
          <w:p w14:paraId="7DFA452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6.47E-14</w:t>
            </w:r>
          </w:p>
        </w:tc>
      </w:tr>
      <w:tr w:rsidR="00E13AB3" w:rsidRPr="00F75C03" w14:paraId="3A72CBD4"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62D15D2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rs737092</w:t>
            </w:r>
          </w:p>
        </w:tc>
        <w:tc>
          <w:tcPr>
            <w:tcW w:w="1793" w:type="dxa"/>
            <w:shd w:val="clear" w:color="auto" w:fill="auto"/>
            <w:noWrap/>
            <w:tcMar>
              <w:top w:w="15" w:type="dxa"/>
              <w:left w:w="15" w:type="dxa"/>
              <w:bottom w:w="0" w:type="dxa"/>
              <w:right w:w="15" w:type="dxa"/>
            </w:tcMar>
            <w:vAlign w:val="bottom"/>
            <w:hideMark/>
          </w:tcPr>
          <w:p w14:paraId="14EFC6C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20:55990405</w:t>
            </w:r>
          </w:p>
        </w:tc>
        <w:tc>
          <w:tcPr>
            <w:tcW w:w="780" w:type="dxa"/>
            <w:shd w:val="clear" w:color="auto" w:fill="auto"/>
            <w:noWrap/>
            <w:tcMar>
              <w:top w:w="15" w:type="dxa"/>
              <w:left w:w="15" w:type="dxa"/>
              <w:bottom w:w="0" w:type="dxa"/>
              <w:right w:w="15" w:type="dxa"/>
            </w:tcMar>
            <w:vAlign w:val="bottom"/>
            <w:hideMark/>
          </w:tcPr>
          <w:p w14:paraId="4DA8EAA6"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w:t>
            </w:r>
          </w:p>
        </w:tc>
        <w:tc>
          <w:tcPr>
            <w:tcW w:w="740" w:type="dxa"/>
            <w:shd w:val="clear" w:color="auto" w:fill="auto"/>
            <w:noWrap/>
            <w:tcMar>
              <w:top w:w="15" w:type="dxa"/>
              <w:left w:w="15" w:type="dxa"/>
              <w:bottom w:w="0" w:type="dxa"/>
              <w:right w:w="15" w:type="dxa"/>
            </w:tcMar>
            <w:vAlign w:val="bottom"/>
            <w:hideMark/>
          </w:tcPr>
          <w:p w14:paraId="643ECAE7"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w:t>
            </w:r>
          </w:p>
        </w:tc>
        <w:tc>
          <w:tcPr>
            <w:tcW w:w="888" w:type="dxa"/>
            <w:shd w:val="clear" w:color="auto" w:fill="auto"/>
            <w:noWrap/>
            <w:tcMar>
              <w:top w:w="15" w:type="dxa"/>
              <w:left w:w="15" w:type="dxa"/>
              <w:bottom w:w="0" w:type="dxa"/>
              <w:right w:w="15" w:type="dxa"/>
            </w:tcMar>
            <w:vAlign w:val="bottom"/>
            <w:hideMark/>
          </w:tcPr>
          <w:p w14:paraId="57FAEFA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0.501</w:t>
            </w:r>
          </w:p>
        </w:tc>
        <w:tc>
          <w:tcPr>
            <w:tcW w:w="1036" w:type="dxa"/>
            <w:shd w:val="clear" w:color="auto" w:fill="auto"/>
            <w:noWrap/>
            <w:tcMar>
              <w:top w:w="15" w:type="dxa"/>
              <w:left w:w="15" w:type="dxa"/>
              <w:bottom w:w="0" w:type="dxa"/>
              <w:right w:w="15" w:type="dxa"/>
            </w:tcMar>
            <w:vAlign w:val="bottom"/>
            <w:hideMark/>
          </w:tcPr>
          <w:p w14:paraId="50C81362"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-0.0073</w:t>
            </w:r>
          </w:p>
        </w:tc>
        <w:tc>
          <w:tcPr>
            <w:tcW w:w="1332" w:type="dxa"/>
            <w:shd w:val="clear" w:color="auto" w:fill="auto"/>
            <w:noWrap/>
            <w:tcMar>
              <w:top w:w="15" w:type="dxa"/>
              <w:left w:w="15" w:type="dxa"/>
              <w:bottom w:w="0" w:type="dxa"/>
              <w:right w:w="15" w:type="dxa"/>
            </w:tcMar>
            <w:vAlign w:val="bottom"/>
            <w:hideMark/>
          </w:tcPr>
          <w:p w14:paraId="269C884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0.0013</w:t>
            </w:r>
          </w:p>
        </w:tc>
        <w:tc>
          <w:tcPr>
            <w:tcW w:w="1664" w:type="dxa"/>
            <w:shd w:val="clear" w:color="auto" w:fill="auto"/>
            <w:noWrap/>
            <w:tcMar>
              <w:top w:w="15" w:type="dxa"/>
              <w:left w:w="15" w:type="dxa"/>
              <w:bottom w:w="0" w:type="dxa"/>
              <w:right w:w="15" w:type="dxa"/>
            </w:tcMar>
            <w:vAlign w:val="bottom"/>
            <w:hideMark/>
          </w:tcPr>
          <w:p w14:paraId="5E248798"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7.57E-09</w:t>
            </w:r>
          </w:p>
        </w:tc>
      </w:tr>
      <w:tr w:rsidR="00E13AB3" w:rsidRPr="00F75C03" w14:paraId="7934E992"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6102564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rs855791</w:t>
            </w:r>
          </w:p>
        </w:tc>
        <w:tc>
          <w:tcPr>
            <w:tcW w:w="1793" w:type="dxa"/>
            <w:shd w:val="clear" w:color="auto" w:fill="auto"/>
            <w:noWrap/>
            <w:tcMar>
              <w:top w:w="15" w:type="dxa"/>
              <w:left w:w="15" w:type="dxa"/>
              <w:bottom w:w="0" w:type="dxa"/>
              <w:right w:w="15" w:type="dxa"/>
            </w:tcMar>
            <w:vAlign w:val="bottom"/>
            <w:hideMark/>
          </w:tcPr>
          <w:p w14:paraId="31B5194B"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22:37462936</w:t>
            </w:r>
          </w:p>
        </w:tc>
        <w:tc>
          <w:tcPr>
            <w:tcW w:w="780" w:type="dxa"/>
            <w:shd w:val="clear" w:color="auto" w:fill="auto"/>
            <w:noWrap/>
            <w:tcMar>
              <w:top w:w="15" w:type="dxa"/>
              <w:left w:w="15" w:type="dxa"/>
              <w:bottom w:w="0" w:type="dxa"/>
              <w:right w:w="15" w:type="dxa"/>
            </w:tcMar>
            <w:vAlign w:val="bottom"/>
            <w:hideMark/>
          </w:tcPr>
          <w:p w14:paraId="0B9825DF"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A</w:t>
            </w:r>
          </w:p>
        </w:tc>
        <w:tc>
          <w:tcPr>
            <w:tcW w:w="740" w:type="dxa"/>
            <w:shd w:val="clear" w:color="auto" w:fill="auto"/>
            <w:noWrap/>
            <w:tcMar>
              <w:top w:w="15" w:type="dxa"/>
              <w:left w:w="15" w:type="dxa"/>
              <w:bottom w:w="0" w:type="dxa"/>
              <w:right w:w="15" w:type="dxa"/>
            </w:tcMar>
            <w:vAlign w:val="bottom"/>
            <w:hideMark/>
          </w:tcPr>
          <w:p w14:paraId="66F1846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G</w:t>
            </w:r>
          </w:p>
        </w:tc>
        <w:tc>
          <w:tcPr>
            <w:tcW w:w="888" w:type="dxa"/>
            <w:shd w:val="clear" w:color="auto" w:fill="auto"/>
            <w:noWrap/>
            <w:tcMar>
              <w:top w:w="15" w:type="dxa"/>
              <w:left w:w="15" w:type="dxa"/>
              <w:bottom w:w="0" w:type="dxa"/>
              <w:right w:w="15" w:type="dxa"/>
            </w:tcMar>
            <w:vAlign w:val="bottom"/>
            <w:hideMark/>
          </w:tcPr>
          <w:p w14:paraId="5A71133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0.4</w:t>
            </w:r>
          </w:p>
        </w:tc>
        <w:tc>
          <w:tcPr>
            <w:tcW w:w="1036" w:type="dxa"/>
            <w:shd w:val="clear" w:color="auto" w:fill="auto"/>
            <w:noWrap/>
            <w:tcMar>
              <w:top w:w="15" w:type="dxa"/>
              <w:left w:w="15" w:type="dxa"/>
              <w:bottom w:w="0" w:type="dxa"/>
              <w:right w:w="15" w:type="dxa"/>
            </w:tcMar>
            <w:vAlign w:val="bottom"/>
            <w:hideMark/>
          </w:tcPr>
          <w:p w14:paraId="3EFB473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0.0188</w:t>
            </w:r>
          </w:p>
        </w:tc>
        <w:tc>
          <w:tcPr>
            <w:tcW w:w="1332" w:type="dxa"/>
            <w:shd w:val="clear" w:color="auto" w:fill="auto"/>
            <w:noWrap/>
            <w:tcMar>
              <w:top w:w="15" w:type="dxa"/>
              <w:left w:w="15" w:type="dxa"/>
              <w:bottom w:w="0" w:type="dxa"/>
              <w:right w:w="15" w:type="dxa"/>
            </w:tcMar>
            <w:vAlign w:val="bottom"/>
            <w:hideMark/>
          </w:tcPr>
          <w:p w14:paraId="48E75308"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0.0013</w:t>
            </w:r>
          </w:p>
        </w:tc>
        <w:tc>
          <w:tcPr>
            <w:tcW w:w="1664" w:type="dxa"/>
            <w:shd w:val="clear" w:color="auto" w:fill="auto"/>
            <w:noWrap/>
            <w:tcMar>
              <w:top w:w="15" w:type="dxa"/>
              <w:left w:w="15" w:type="dxa"/>
              <w:bottom w:w="0" w:type="dxa"/>
              <w:right w:w="15" w:type="dxa"/>
            </w:tcMar>
            <w:vAlign w:val="bottom"/>
            <w:hideMark/>
          </w:tcPr>
          <w:p w14:paraId="6D693C23"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1.34E-56</w:t>
            </w:r>
          </w:p>
        </w:tc>
      </w:tr>
      <w:tr w:rsidR="00E13AB3" w:rsidRPr="00F75C03" w14:paraId="78A4FA89" w14:textId="77777777" w:rsidTr="0011726D">
        <w:trPr>
          <w:trHeight w:val="289"/>
        </w:trPr>
        <w:tc>
          <w:tcPr>
            <w:tcW w:w="0" w:type="auto"/>
            <w:shd w:val="clear" w:color="auto" w:fill="auto"/>
            <w:noWrap/>
            <w:tcMar>
              <w:top w:w="15" w:type="dxa"/>
              <w:left w:w="15" w:type="dxa"/>
              <w:bottom w:w="0" w:type="dxa"/>
              <w:right w:w="15" w:type="dxa"/>
            </w:tcMar>
            <w:vAlign w:val="bottom"/>
            <w:hideMark/>
          </w:tcPr>
          <w:p w14:paraId="7DF184BD"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rs8138197</w:t>
            </w:r>
          </w:p>
        </w:tc>
        <w:tc>
          <w:tcPr>
            <w:tcW w:w="1793" w:type="dxa"/>
            <w:shd w:val="clear" w:color="auto" w:fill="auto"/>
            <w:noWrap/>
            <w:tcMar>
              <w:top w:w="15" w:type="dxa"/>
              <w:left w:w="15" w:type="dxa"/>
              <w:bottom w:w="0" w:type="dxa"/>
              <w:right w:w="15" w:type="dxa"/>
            </w:tcMar>
            <w:vAlign w:val="bottom"/>
            <w:hideMark/>
          </w:tcPr>
          <w:p w14:paraId="357E4CDC"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22:43114551</w:t>
            </w:r>
          </w:p>
        </w:tc>
        <w:tc>
          <w:tcPr>
            <w:tcW w:w="780" w:type="dxa"/>
            <w:shd w:val="clear" w:color="auto" w:fill="auto"/>
            <w:noWrap/>
            <w:tcMar>
              <w:top w:w="15" w:type="dxa"/>
              <w:left w:w="15" w:type="dxa"/>
              <w:bottom w:w="0" w:type="dxa"/>
              <w:right w:w="15" w:type="dxa"/>
            </w:tcMar>
            <w:vAlign w:val="bottom"/>
            <w:hideMark/>
          </w:tcPr>
          <w:p w14:paraId="495753B0"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A</w:t>
            </w:r>
          </w:p>
        </w:tc>
        <w:tc>
          <w:tcPr>
            <w:tcW w:w="740" w:type="dxa"/>
            <w:shd w:val="clear" w:color="auto" w:fill="auto"/>
            <w:noWrap/>
            <w:tcMar>
              <w:top w:w="15" w:type="dxa"/>
              <w:left w:w="15" w:type="dxa"/>
              <w:bottom w:w="0" w:type="dxa"/>
              <w:right w:w="15" w:type="dxa"/>
            </w:tcMar>
            <w:vAlign w:val="bottom"/>
            <w:hideMark/>
          </w:tcPr>
          <w:p w14:paraId="36325085"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G</w:t>
            </w:r>
          </w:p>
        </w:tc>
        <w:tc>
          <w:tcPr>
            <w:tcW w:w="888" w:type="dxa"/>
            <w:shd w:val="clear" w:color="auto" w:fill="auto"/>
            <w:noWrap/>
            <w:tcMar>
              <w:top w:w="15" w:type="dxa"/>
              <w:left w:w="15" w:type="dxa"/>
              <w:bottom w:w="0" w:type="dxa"/>
              <w:right w:w="15" w:type="dxa"/>
            </w:tcMar>
            <w:vAlign w:val="bottom"/>
            <w:hideMark/>
          </w:tcPr>
          <w:p w14:paraId="4347C007"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0.488</w:t>
            </w:r>
          </w:p>
        </w:tc>
        <w:tc>
          <w:tcPr>
            <w:tcW w:w="1036" w:type="dxa"/>
            <w:shd w:val="clear" w:color="auto" w:fill="auto"/>
            <w:noWrap/>
            <w:tcMar>
              <w:top w:w="15" w:type="dxa"/>
              <w:left w:w="15" w:type="dxa"/>
              <w:bottom w:w="0" w:type="dxa"/>
              <w:right w:w="15" w:type="dxa"/>
            </w:tcMar>
            <w:vAlign w:val="bottom"/>
            <w:hideMark/>
          </w:tcPr>
          <w:p w14:paraId="329EB1D9"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-0.0073</w:t>
            </w:r>
          </w:p>
        </w:tc>
        <w:tc>
          <w:tcPr>
            <w:tcW w:w="1332" w:type="dxa"/>
            <w:shd w:val="clear" w:color="auto" w:fill="auto"/>
            <w:noWrap/>
            <w:tcMar>
              <w:top w:w="15" w:type="dxa"/>
              <w:left w:w="15" w:type="dxa"/>
              <w:bottom w:w="0" w:type="dxa"/>
              <w:right w:w="15" w:type="dxa"/>
            </w:tcMar>
            <w:vAlign w:val="bottom"/>
            <w:hideMark/>
          </w:tcPr>
          <w:p w14:paraId="0D199B7D"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0.0014</w:t>
            </w:r>
          </w:p>
        </w:tc>
        <w:tc>
          <w:tcPr>
            <w:tcW w:w="1664" w:type="dxa"/>
            <w:shd w:val="clear" w:color="auto" w:fill="auto"/>
            <w:noWrap/>
            <w:tcMar>
              <w:top w:w="15" w:type="dxa"/>
              <w:left w:w="15" w:type="dxa"/>
              <w:bottom w:w="0" w:type="dxa"/>
              <w:right w:w="15" w:type="dxa"/>
            </w:tcMar>
            <w:vAlign w:val="bottom"/>
            <w:hideMark/>
          </w:tcPr>
          <w:p w14:paraId="2A6ED318" w14:textId="77777777" w:rsidR="00E13AB3" w:rsidRPr="00F75C03" w:rsidRDefault="00E13AB3" w:rsidP="0011726D">
            <w:pPr>
              <w:spacing w:after="0" w:line="240" w:lineRule="auto"/>
              <w:jc w:val="center"/>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3.54E-08</w:t>
            </w:r>
          </w:p>
        </w:tc>
      </w:tr>
    </w:tbl>
    <w:p w14:paraId="6C2C4A29" w14:textId="77777777" w:rsidR="00E13AB3" w:rsidRPr="00F75C03" w:rsidRDefault="00E13AB3" w:rsidP="00E13AB3">
      <w:pPr>
        <w:widowControl/>
        <w:jc w:val="left"/>
        <w:rPr>
          <w:rFonts w:ascii="Times New Roman" w:hAnsi="Times New Roman" w:cs="Times New Roman"/>
          <w:color w:val="000000" w:themeColor="text1"/>
          <w:lang w:val="en-GB"/>
        </w:rPr>
      </w:pPr>
      <w:r w:rsidRPr="006052FF">
        <w:rPr>
          <w:rFonts w:ascii="Times New Roman" w:hAnsi="Times New Roman" w:cs="Times New Roman"/>
          <w:color w:val="000000" w:themeColor="text1"/>
          <w:lang w:val="en-GB"/>
        </w:rPr>
        <w:t xml:space="preserve">SNPs were extracted from Meta-Analyses of Glucose and Insulin-related traits Consortium. The population was restricted to European ancestry. HbA1c was measured in percentage. SNP, single nucleotide polymorphism; EAF, effect allele frequency. </w:t>
      </w:r>
      <w:r w:rsidRPr="00F75C03">
        <w:rPr>
          <w:rFonts w:ascii="Times New Roman" w:hAnsi="Times New Roman" w:cs="Times New Roman"/>
          <w:color w:val="000000" w:themeColor="text1"/>
          <w:lang w:val="en-GB"/>
        </w:rPr>
        <w:br w:type="page"/>
      </w:r>
    </w:p>
    <w:tbl>
      <w:tblPr>
        <w:tblStyle w:val="21"/>
        <w:tblpPr w:leftFromText="180" w:rightFromText="180" w:vertAnchor="page" w:horzAnchor="margin" w:tblpY="1212"/>
        <w:tblW w:w="88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1"/>
        <w:gridCol w:w="2395"/>
        <w:gridCol w:w="2508"/>
        <w:gridCol w:w="1336"/>
      </w:tblGrid>
      <w:tr w:rsidR="00E13AB3" w:rsidRPr="00F75C03" w14:paraId="3A05B15C" w14:textId="77777777" w:rsidTr="0011726D">
        <w:trPr>
          <w:trHeight w:val="494"/>
        </w:trPr>
        <w:tc>
          <w:tcPr>
            <w:tcW w:w="2621" w:type="dxa"/>
            <w:tcBorders>
              <w:top w:val="single" w:sz="4" w:space="0" w:color="auto"/>
              <w:bottom w:val="single" w:sz="4" w:space="0" w:color="auto"/>
            </w:tcBorders>
          </w:tcPr>
          <w:p w14:paraId="7A25F26A"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lastRenderedPageBreak/>
              <w:t>Exposure</w:t>
            </w:r>
          </w:p>
        </w:tc>
        <w:tc>
          <w:tcPr>
            <w:tcW w:w="2395" w:type="dxa"/>
            <w:tcBorders>
              <w:top w:val="single" w:sz="4" w:space="0" w:color="auto"/>
              <w:bottom w:val="single" w:sz="4" w:space="0" w:color="auto"/>
            </w:tcBorders>
          </w:tcPr>
          <w:p w14:paraId="1CD1BF86"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Outcome</w:t>
            </w:r>
          </w:p>
        </w:tc>
        <w:tc>
          <w:tcPr>
            <w:tcW w:w="2508" w:type="dxa"/>
            <w:tcBorders>
              <w:top w:val="single" w:sz="4" w:space="0" w:color="auto"/>
              <w:bottom w:val="single" w:sz="4" w:space="0" w:color="auto"/>
            </w:tcBorders>
          </w:tcPr>
          <w:p w14:paraId="35AD4AA0"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OR/Beta (95% CI)</w:t>
            </w:r>
          </w:p>
        </w:tc>
        <w:tc>
          <w:tcPr>
            <w:tcW w:w="1336" w:type="dxa"/>
            <w:tcBorders>
              <w:top w:val="single" w:sz="4" w:space="0" w:color="auto"/>
              <w:bottom w:val="single" w:sz="4" w:space="0" w:color="auto"/>
            </w:tcBorders>
          </w:tcPr>
          <w:p w14:paraId="5414B8E3" w14:textId="77777777" w:rsidR="00E13AB3" w:rsidRPr="00F75C03" w:rsidRDefault="00E13AB3" w:rsidP="0011726D">
            <w:pPr>
              <w:widowControl/>
              <w:jc w:val="left"/>
              <w:rPr>
                <w:rFonts w:ascii="Times New Roman" w:hAnsi="Times New Roman" w:cs="Times New Roman"/>
                <w:i/>
                <w:iCs/>
                <w:color w:val="000000" w:themeColor="text1"/>
                <w:sz w:val="24"/>
                <w:szCs w:val="24"/>
                <w:lang w:val="en-GB"/>
              </w:rPr>
            </w:pPr>
            <w:r w:rsidRPr="00F75C03">
              <w:rPr>
                <w:rFonts w:ascii="Times New Roman" w:hAnsi="Times New Roman" w:cs="Times New Roman"/>
                <w:i/>
                <w:iCs/>
                <w:color w:val="000000" w:themeColor="text1"/>
                <w:sz w:val="24"/>
                <w:szCs w:val="24"/>
                <w:lang w:val="en-GB"/>
              </w:rPr>
              <w:t>P</w:t>
            </w:r>
          </w:p>
        </w:tc>
      </w:tr>
      <w:tr w:rsidR="00E13AB3" w:rsidRPr="00F75C03" w14:paraId="532DC377" w14:textId="77777777" w:rsidTr="0011726D">
        <w:trPr>
          <w:trHeight w:val="494"/>
        </w:trPr>
        <w:tc>
          <w:tcPr>
            <w:tcW w:w="2621" w:type="dxa"/>
            <w:vMerge w:val="restart"/>
            <w:tcBorders>
              <w:top w:val="single" w:sz="4" w:space="0" w:color="auto"/>
            </w:tcBorders>
          </w:tcPr>
          <w:p w14:paraId="0771E88C" w14:textId="0290E079"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Genetically predicted lower HbA</w:t>
            </w:r>
            <w:r w:rsidRPr="00F75C03">
              <w:rPr>
                <w:rFonts w:ascii="Times New Roman" w:hAnsi="Times New Roman" w:cs="Times New Roman"/>
                <w:color w:val="000000" w:themeColor="text1"/>
                <w:sz w:val="24"/>
                <w:szCs w:val="24"/>
                <w:vertAlign w:val="subscript"/>
                <w:lang w:val="en-GB"/>
              </w:rPr>
              <w:t>1c</w:t>
            </w:r>
            <w:r w:rsidRPr="00F75C03">
              <w:rPr>
                <w:rFonts w:ascii="Times New Roman" w:hAnsi="Times New Roman" w:cs="Times New Roman"/>
                <w:color w:val="000000" w:themeColor="text1"/>
                <w:sz w:val="24"/>
                <w:szCs w:val="24"/>
                <w:lang w:val="en-GB"/>
              </w:rPr>
              <w:t xml:space="preserve"> (</w:t>
            </w:r>
            <w:r w:rsidR="008F6352" w:rsidRPr="00F75C03">
              <w:rPr>
                <w:rFonts w:ascii="Times New Roman" w:hAnsi="Times New Roman" w:cs="Times New Roman"/>
                <w:color w:val="000000" w:themeColor="text1"/>
                <w:sz w:val="24"/>
                <w:szCs w:val="24"/>
                <w:lang w:val="en-GB"/>
              </w:rPr>
              <w:t xml:space="preserve">per 1% </w:t>
            </w:r>
            <w:r w:rsidR="008F6352">
              <w:rPr>
                <w:rFonts w:ascii="Times New Roman" w:hAnsi="Times New Roman" w:cs="Times New Roman"/>
                <w:color w:val="000000" w:themeColor="text1"/>
                <w:sz w:val="24"/>
                <w:szCs w:val="24"/>
                <w:lang w:val="en-GB"/>
              </w:rPr>
              <w:t xml:space="preserve">lower </w:t>
            </w:r>
            <w:r w:rsidR="008F6352" w:rsidRPr="00F75C03">
              <w:rPr>
                <w:rFonts w:ascii="Times New Roman" w:hAnsi="Times New Roman" w:cs="Times New Roman"/>
                <w:color w:val="000000" w:themeColor="text1"/>
                <w:sz w:val="24"/>
                <w:szCs w:val="24"/>
                <w:lang w:val="en-GB"/>
              </w:rPr>
              <w:t>HbA</w:t>
            </w:r>
            <w:r w:rsidR="008F6352" w:rsidRPr="00F75C03">
              <w:rPr>
                <w:rFonts w:ascii="Times New Roman" w:hAnsi="Times New Roman" w:cs="Times New Roman"/>
                <w:color w:val="000000" w:themeColor="text1"/>
                <w:sz w:val="24"/>
                <w:szCs w:val="24"/>
                <w:vertAlign w:val="subscript"/>
                <w:lang w:val="en-GB"/>
              </w:rPr>
              <w:t>1c</w:t>
            </w:r>
            <w:r w:rsidRPr="00F75C03">
              <w:rPr>
                <w:rFonts w:ascii="Times New Roman" w:hAnsi="Times New Roman" w:cs="Times New Roman"/>
                <w:color w:val="000000" w:themeColor="text1"/>
                <w:sz w:val="24"/>
                <w:szCs w:val="24"/>
                <w:lang w:val="en-GB"/>
              </w:rPr>
              <w:t>) instrumented by 7</w:t>
            </w:r>
            <w:r>
              <w:rPr>
                <w:rFonts w:ascii="Times New Roman" w:hAnsi="Times New Roman" w:cs="Times New Roman"/>
                <w:color w:val="000000" w:themeColor="text1"/>
                <w:sz w:val="24"/>
                <w:szCs w:val="24"/>
                <w:lang w:val="en-GB"/>
              </w:rPr>
              <w:t>3</w:t>
            </w:r>
            <w:r w:rsidRPr="00F75C03">
              <w:rPr>
                <w:rFonts w:ascii="Times New Roman" w:hAnsi="Times New Roman" w:cs="Times New Roman"/>
                <w:color w:val="000000" w:themeColor="text1"/>
                <w:sz w:val="24"/>
                <w:szCs w:val="24"/>
                <w:lang w:val="en-GB"/>
              </w:rPr>
              <w:t xml:space="preserve"> SNPs (without </w:t>
            </w:r>
            <w:r w:rsidRPr="00F75C03">
              <w:rPr>
                <w:rFonts w:ascii="Times New Roman" w:hAnsi="Times New Roman" w:cs="Times New Roman"/>
                <w:i/>
                <w:iCs/>
                <w:color w:val="000000" w:themeColor="text1"/>
                <w:sz w:val="24"/>
                <w:szCs w:val="24"/>
                <w:lang w:val="en-GB"/>
              </w:rPr>
              <w:t>GCK</w:t>
            </w:r>
            <w:r w:rsidRPr="00F75C03">
              <w:rPr>
                <w:rFonts w:ascii="Times New Roman" w:hAnsi="Times New Roman" w:cs="Times New Roman"/>
                <w:color w:val="000000" w:themeColor="text1"/>
                <w:sz w:val="24"/>
                <w:szCs w:val="24"/>
                <w:lang w:val="en-GB"/>
              </w:rPr>
              <w:t xml:space="preserve"> variants)</w:t>
            </w:r>
          </w:p>
        </w:tc>
        <w:tc>
          <w:tcPr>
            <w:tcW w:w="2395" w:type="dxa"/>
            <w:tcBorders>
              <w:top w:val="single" w:sz="4" w:space="0" w:color="auto"/>
            </w:tcBorders>
          </w:tcPr>
          <w:p w14:paraId="37F2F955"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T2D</w:t>
            </w:r>
          </w:p>
        </w:tc>
        <w:tc>
          <w:tcPr>
            <w:tcW w:w="2508" w:type="dxa"/>
            <w:tcBorders>
              <w:top w:val="single" w:sz="4" w:space="0" w:color="auto"/>
            </w:tcBorders>
          </w:tcPr>
          <w:p w14:paraId="7F540DBD"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0.29 (0.11, 0.79)</w:t>
            </w:r>
          </w:p>
        </w:tc>
        <w:tc>
          <w:tcPr>
            <w:tcW w:w="1336" w:type="dxa"/>
            <w:tcBorders>
              <w:top w:val="single" w:sz="4" w:space="0" w:color="auto"/>
            </w:tcBorders>
          </w:tcPr>
          <w:p w14:paraId="56A00006"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0.015</w:t>
            </w:r>
          </w:p>
        </w:tc>
      </w:tr>
      <w:tr w:rsidR="00E13AB3" w:rsidRPr="00F75C03" w14:paraId="42806B54" w14:textId="77777777" w:rsidTr="0011726D">
        <w:trPr>
          <w:trHeight w:val="494"/>
        </w:trPr>
        <w:tc>
          <w:tcPr>
            <w:tcW w:w="2621" w:type="dxa"/>
            <w:vMerge/>
          </w:tcPr>
          <w:p w14:paraId="1DB08B8B"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p>
        </w:tc>
        <w:tc>
          <w:tcPr>
            <w:tcW w:w="2395" w:type="dxa"/>
          </w:tcPr>
          <w:p w14:paraId="18E608C6"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Insulin level</w:t>
            </w:r>
          </w:p>
        </w:tc>
        <w:tc>
          <w:tcPr>
            <w:tcW w:w="2508" w:type="dxa"/>
          </w:tcPr>
          <w:p w14:paraId="4BEB4D06"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−0.23 (−0.69, 0.23)</w:t>
            </w:r>
          </w:p>
        </w:tc>
        <w:tc>
          <w:tcPr>
            <w:tcW w:w="1336" w:type="dxa"/>
          </w:tcPr>
          <w:p w14:paraId="1CF6C8C2"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0.324</w:t>
            </w:r>
          </w:p>
        </w:tc>
      </w:tr>
      <w:tr w:rsidR="00E13AB3" w:rsidRPr="00F75C03" w14:paraId="08DDCA2C" w14:textId="77777777" w:rsidTr="0011726D">
        <w:trPr>
          <w:trHeight w:val="494"/>
        </w:trPr>
        <w:tc>
          <w:tcPr>
            <w:tcW w:w="2621" w:type="dxa"/>
            <w:vMerge/>
          </w:tcPr>
          <w:p w14:paraId="53A25FD7" w14:textId="77777777" w:rsidR="00E13AB3" w:rsidRPr="00F75C03" w:rsidRDefault="00E13AB3" w:rsidP="0011726D">
            <w:pPr>
              <w:jc w:val="left"/>
              <w:rPr>
                <w:rFonts w:ascii="Times New Roman" w:hAnsi="Times New Roman" w:cs="Times New Roman"/>
                <w:color w:val="000000" w:themeColor="text1"/>
                <w:sz w:val="24"/>
                <w:szCs w:val="24"/>
                <w:lang w:val="en-GB"/>
              </w:rPr>
            </w:pPr>
          </w:p>
        </w:tc>
        <w:tc>
          <w:tcPr>
            <w:tcW w:w="2395" w:type="dxa"/>
          </w:tcPr>
          <w:p w14:paraId="17438B48"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CAD</w:t>
            </w:r>
          </w:p>
        </w:tc>
        <w:tc>
          <w:tcPr>
            <w:tcW w:w="2508" w:type="dxa"/>
          </w:tcPr>
          <w:p w14:paraId="15430A46"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0.78 (0.60, 1.02)</w:t>
            </w:r>
          </w:p>
        </w:tc>
        <w:tc>
          <w:tcPr>
            <w:tcW w:w="1336" w:type="dxa"/>
          </w:tcPr>
          <w:p w14:paraId="47EDCCFC"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0.073</w:t>
            </w:r>
          </w:p>
        </w:tc>
      </w:tr>
      <w:tr w:rsidR="00E13AB3" w:rsidRPr="00F75C03" w14:paraId="6489D4B3" w14:textId="77777777" w:rsidTr="0011726D">
        <w:trPr>
          <w:trHeight w:val="494"/>
        </w:trPr>
        <w:tc>
          <w:tcPr>
            <w:tcW w:w="2621" w:type="dxa"/>
            <w:vMerge/>
            <w:tcBorders>
              <w:bottom w:val="single" w:sz="4" w:space="0" w:color="auto"/>
            </w:tcBorders>
          </w:tcPr>
          <w:p w14:paraId="3FA1BFAB" w14:textId="77777777" w:rsidR="00E13AB3" w:rsidRPr="00F75C03" w:rsidRDefault="00E13AB3" w:rsidP="0011726D">
            <w:pPr>
              <w:jc w:val="left"/>
              <w:rPr>
                <w:rFonts w:ascii="Times New Roman" w:hAnsi="Times New Roman" w:cs="Times New Roman"/>
                <w:color w:val="000000" w:themeColor="text1"/>
                <w:sz w:val="24"/>
                <w:szCs w:val="24"/>
                <w:lang w:val="en-GB"/>
              </w:rPr>
            </w:pPr>
          </w:p>
        </w:tc>
        <w:tc>
          <w:tcPr>
            <w:tcW w:w="2395" w:type="dxa"/>
            <w:tcBorders>
              <w:bottom w:val="single" w:sz="4" w:space="0" w:color="auto"/>
            </w:tcBorders>
          </w:tcPr>
          <w:p w14:paraId="3B42DA1D"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HF</w:t>
            </w:r>
          </w:p>
        </w:tc>
        <w:tc>
          <w:tcPr>
            <w:tcW w:w="2508" w:type="dxa"/>
            <w:tcBorders>
              <w:bottom w:val="single" w:sz="4" w:space="0" w:color="auto"/>
            </w:tcBorders>
          </w:tcPr>
          <w:p w14:paraId="0EB65FF5"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1.01 (0.81, 1.26)</w:t>
            </w:r>
          </w:p>
        </w:tc>
        <w:tc>
          <w:tcPr>
            <w:tcW w:w="1336" w:type="dxa"/>
            <w:tcBorders>
              <w:bottom w:val="single" w:sz="4" w:space="0" w:color="auto"/>
            </w:tcBorders>
          </w:tcPr>
          <w:p w14:paraId="058BF02E" w14:textId="77777777" w:rsidR="00E13AB3" w:rsidRPr="00F75C03" w:rsidRDefault="00E13AB3" w:rsidP="0011726D">
            <w:pPr>
              <w:widowControl/>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0.956</w:t>
            </w:r>
          </w:p>
        </w:tc>
      </w:tr>
    </w:tbl>
    <w:p w14:paraId="16B1B584" w14:textId="69CC24F1" w:rsidR="00E13AB3" w:rsidRPr="00F75C03" w:rsidRDefault="00E13AB3" w:rsidP="00E13AB3">
      <w:pPr>
        <w:widowControl/>
        <w:spacing w:line="240" w:lineRule="auto"/>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 xml:space="preserve"> Table S</w:t>
      </w:r>
      <w:r w:rsidR="007A5344">
        <w:rPr>
          <w:rFonts w:ascii="Times New Roman" w:hAnsi="Times New Roman" w:cs="Times New Roman"/>
          <w:color w:val="000000" w:themeColor="text1"/>
          <w:sz w:val="24"/>
          <w:szCs w:val="24"/>
          <w:lang w:val="en-GB"/>
        </w:rPr>
        <w:t>8</w:t>
      </w:r>
      <w:r w:rsidRPr="00F75C03">
        <w:rPr>
          <w:rFonts w:ascii="Times New Roman" w:hAnsi="Times New Roman" w:cs="Times New Roman"/>
          <w:color w:val="000000" w:themeColor="text1"/>
          <w:sz w:val="24"/>
          <w:szCs w:val="24"/>
          <w:lang w:val="en-GB"/>
        </w:rPr>
        <w:t>. Associations of genetically predicted lower HbA</w:t>
      </w:r>
      <w:r w:rsidRPr="00F75C03">
        <w:rPr>
          <w:rFonts w:ascii="Times New Roman" w:hAnsi="Times New Roman" w:cs="Times New Roman"/>
          <w:color w:val="000000" w:themeColor="text1"/>
          <w:sz w:val="24"/>
          <w:szCs w:val="24"/>
          <w:vertAlign w:val="subscript"/>
          <w:lang w:val="en-GB"/>
        </w:rPr>
        <w:t xml:space="preserve">1c </w:t>
      </w:r>
      <w:r w:rsidRPr="00F75C03">
        <w:rPr>
          <w:rFonts w:ascii="Times New Roman" w:hAnsi="Times New Roman" w:cs="Times New Roman"/>
          <w:color w:val="000000" w:themeColor="text1"/>
          <w:sz w:val="24"/>
          <w:szCs w:val="24"/>
          <w:lang w:val="en-GB"/>
        </w:rPr>
        <w:t xml:space="preserve">with </w:t>
      </w:r>
      <w:r>
        <w:rPr>
          <w:rFonts w:ascii="Times New Roman" w:hAnsi="Times New Roman" w:cs="Times New Roman"/>
          <w:color w:val="000000" w:themeColor="text1"/>
          <w:sz w:val="24"/>
          <w:szCs w:val="24"/>
          <w:lang w:val="en-GB"/>
        </w:rPr>
        <w:t xml:space="preserve">outcomes </w:t>
      </w:r>
      <w:r w:rsidRPr="006052FF">
        <w:rPr>
          <w:rFonts w:ascii="Times New Roman" w:hAnsi="Times New Roman" w:cs="Times New Roman"/>
          <w:color w:val="000000" w:themeColor="text1"/>
          <w:sz w:val="24"/>
          <w:szCs w:val="24"/>
          <w:lang w:val="en-GB"/>
        </w:rPr>
        <w:t>after removing GCK variants</w:t>
      </w:r>
      <w:r w:rsidRPr="00F75C03">
        <w:rPr>
          <w:rFonts w:ascii="Times New Roman" w:hAnsi="Times New Roman" w:cs="Times New Roman"/>
          <w:color w:val="000000" w:themeColor="text1"/>
          <w:sz w:val="24"/>
          <w:szCs w:val="24"/>
          <w:lang w:val="en-GB"/>
        </w:rPr>
        <w:t xml:space="preserve">. </w:t>
      </w:r>
    </w:p>
    <w:p w14:paraId="3A8D3E4D" w14:textId="77777777" w:rsidR="00E13AB3" w:rsidRPr="00F75C03" w:rsidRDefault="00E13AB3" w:rsidP="00E13AB3">
      <w:pPr>
        <w:widowControl/>
        <w:spacing w:line="240" w:lineRule="auto"/>
        <w:jc w:val="left"/>
        <w:rPr>
          <w:rFonts w:ascii="Times New Roman" w:hAnsi="Times New Roman" w:cs="Times New Roman"/>
          <w:color w:val="000000" w:themeColor="text1"/>
          <w:sz w:val="24"/>
          <w:szCs w:val="24"/>
          <w:lang w:val="en-GB"/>
        </w:rPr>
      </w:pPr>
    </w:p>
    <w:p w14:paraId="579BF666" w14:textId="77777777" w:rsidR="00E13AB3" w:rsidRPr="00F75C03" w:rsidRDefault="00E13AB3" w:rsidP="00E13AB3">
      <w:pPr>
        <w:widowControl/>
        <w:spacing w:line="240" w:lineRule="auto"/>
        <w:jc w:val="left"/>
        <w:rPr>
          <w:rFonts w:ascii="Times New Roman" w:hAnsi="Times New Roman" w:cs="Times New Roman"/>
          <w:color w:val="000000" w:themeColor="text1"/>
          <w:sz w:val="24"/>
          <w:szCs w:val="24"/>
          <w:lang w:val="en-GB"/>
        </w:rPr>
      </w:pPr>
    </w:p>
    <w:p w14:paraId="15488C83" w14:textId="77777777" w:rsidR="00E13AB3" w:rsidRPr="00F75C03" w:rsidRDefault="00E13AB3" w:rsidP="00E13AB3">
      <w:pPr>
        <w:widowControl/>
        <w:spacing w:line="240" w:lineRule="auto"/>
        <w:jc w:val="left"/>
        <w:rPr>
          <w:rFonts w:ascii="Times New Roman" w:hAnsi="Times New Roman" w:cs="Times New Roman"/>
          <w:color w:val="000000" w:themeColor="text1"/>
          <w:sz w:val="24"/>
          <w:szCs w:val="24"/>
          <w:lang w:val="en-GB"/>
        </w:rPr>
      </w:pPr>
    </w:p>
    <w:p w14:paraId="1B432ED2" w14:textId="77777777" w:rsidR="00E13AB3" w:rsidRPr="00F75C03" w:rsidRDefault="00E13AB3" w:rsidP="00E13AB3">
      <w:pPr>
        <w:widowControl/>
        <w:spacing w:line="240" w:lineRule="auto"/>
        <w:jc w:val="left"/>
        <w:rPr>
          <w:rFonts w:ascii="Times New Roman" w:hAnsi="Times New Roman" w:cs="Times New Roman"/>
          <w:color w:val="000000" w:themeColor="text1"/>
          <w:sz w:val="24"/>
          <w:szCs w:val="24"/>
          <w:lang w:val="en-GB"/>
        </w:rPr>
      </w:pPr>
    </w:p>
    <w:p w14:paraId="7B67EEB9" w14:textId="77777777" w:rsidR="00E13AB3" w:rsidRPr="00F75C03" w:rsidRDefault="00E13AB3" w:rsidP="00E13AB3">
      <w:pPr>
        <w:widowControl/>
        <w:spacing w:line="240" w:lineRule="auto"/>
        <w:jc w:val="left"/>
        <w:rPr>
          <w:rFonts w:ascii="Times New Roman" w:hAnsi="Times New Roman" w:cs="Times New Roman"/>
          <w:color w:val="000000" w:themeColor="text1"/>
          <w:sz w:val="24"/>
          <w:szCs w:val="24"/>
          <w:lang w:val="en-GB"/>
        </w:rPr>
      </w:pPr>
    </w:p>
    <w:p w14:paraId="5D3E3780" w14:textId="77777777" w:rsidR="00E13AB3" w:rsidRDefault="00E13AB3" w:rsidP="00E13AB3">
      <w:pPr>
        <w:widowControl/>
        <w:spacing w:line="240" w:lineRule="auto"/>
        <w:jc w:val="left"/>
        <w:rPr>
          <w:rFonts w:ascii="Times New Roman" w:hAnsi="Times New Roman" w:cs="Times New Roman"/>
          <w:color w:val="000000" w:themeColor="text1"/>
          <w:sz w:val="24"/>
          <w:szCs w:val="24"/>
          <w:lang w:val="en-GB"/>
        </w:rPr>
      </w:pPr>
    </w:p>
    <w:p w14:paraId="36E412ED" w14:textId="6ABE637D" w:rsidR="00E13AB3" w:rsidRPr="00F75C03" w:rsidRDefault="00E13AB3" w:rsidP="00E13AB3">
      <w:pPr>
        <w:widowControl/>
        <w:spacing w:line="240" w:lineRule="auto"/>
        <w:jc w:val="left"/>
        <w:rPr>
          <w:rFonts w:ascii="Times New Roman" w:hAnsi="Times New Roman" w:cs="Times New Roman"/>
          <w:color w:val="000000" w:themeColor="text1"/>
          <w:sz w:val="24"/>
          <w:szCs w:val="24"/>
          <w:lang w:val="en-GB"/>
        </w:rPr>
      </w:pPr>
      <w:r w:rsidRPr="00F75C03">
        <w:rPr>
          <w:rFonts w:ascii="Times New Roman" w:hAnsi="Times New Roman" w:cs="Times New Roman"/>
          <w:color w:val="000000" w:themeColor="text1"/>
          <w:sz w:val="24"/>
          <w:szCs w:val="24"/>
          <w:lang w:val="en-GB"/>
        </w:rPr>
        <w:t>All estimations were based on the inverse variance weighted method. The population was restricted to European ancestry.</w:t>
      </w:r>
      <w:r w:rsidR="008F6352">
        <w:rPr>
          <w:rFonts w:ascii="Times New Roman" w:hAnsi="Times New Roman" w:cs="Times New Roman"/>
          <w:color w:val="000000" w:themeColor="text1"/>
          <w:sz w:val="24"/>
          <w:szCs w:val="24"/>
          <w:lang w:val="en-GB"/>
        </w:rPr>
        <w:t xml:space="preserve"> </w:t>
      </w:r>
      <w:r w:rsidR="008F6352" w:rsidRPr="001A0CD6">
        <w:rPr>
          <w:rFonts w:ascii="Times New Roman" w:hAnsi="Times New Roman" w:cs="Times New Roman"/>
          <w:color w:val="000000" w:themeColor="text1"/>
          <w:lang w:val="en-GB"/>
        </w:rPr>
        <w:t xml:space="preserve">1% </w:t>
      </w:r>
      <w:r w:rsidR="008F6352">
        <w:rPr>
          <w:rFonts w:ascii="Times New Roman" w:hAnsi="Times New Roman" w:cs="Times New Roman"/>
          <w:color w:val="000000" w:themeColor="text1"/>
          <w:lang w:val="en-GB"/>
        </w:rPr>
        <w:t xml:space="preserve">lower </w:t>
      </w:r>
      <w:r w:rsidR="008F6352" w:rsidRPr="001A0CD6">
        <w:rPr>
          <w:rFonts w:ascii="Times New Roman" w:hAnsi="Times New Roman" w:cs="Times New Roman"/>
          <w:color w:val="000000" w:themeColor="text1"/>
          <w:lang w:val="en-GB"/>
        </w:rPr>
        <w:t>HbA</w:t>
      </w:r>
      <w:r w:rsidR="008F6352" w:rsidRPr="001A0CD6">
        <w:rPr>
          <w:rFonts w:ascii="Times New Roman" w:hAnsi="Times New Roman" w:cs="Times New Roman"/>
          <w:color w:val="000000" w:themeColor="text1"/>
          <w:vertAlign w:val="subscript"/>
          <w:lang w:val="en-GB"/>
        </w:rPr>
        <w:t>1c</w:t>
      </w:r>
      <w:r w:rsidR="008F6352" w:rsidRPr="001A0CD6">
        <w:rPr>
          <w:rFonts w:ascii="Times New Roman" w:hAnsi="Times New Roman" w:cs="Times New Roman"/>
          <w:color w:val="000000" w:themeColor="text1"/>
          <w:lang w:val="en-GB"/>
        </w:rPr>
        <w:t xml:space="preserve"> equals to 11 mmol/mol</w:t>
      </w:r>
      <w:r w:rsidR="008F6352">
        <w:rPr>
          <w:rFonts w:ascii="Times New Roman" w:hAnsi="Times New Roman" w:cs="Times New Roman"/>
          <w:color w:val="000000" w:themeColor="text1"/>
          <w:lang w:val="en-GB"/>
        </w:rPr>
        <w:t xml:space="preserve"> lower.</w:t>
      </w:r>
      <w:r w:rsidR="008F6352" w:rsidRPr="00F75C03">
        <w:rPr>
          <w:rFonts w:ascii="Times New Roman" w:hAnsi="Times New Roman" w:cs="Times New Roman"/>
          <w:color w:val="000000" w:themeColor="text1"/>
          <w:sz w:val="24"/>
          <w:szCs w:val="24"/>
          <w:lang w:val="en-GB"/>
        </w:rPr>
        <w:t xml:space="preserve"> </w:t>
      </w:r>
      <w:r w:rsidRPr="00F75C03">
        <w:rPr>
          <w:rFonts w:ascii="Times New Roman" w:hAnsi="Times New Roman" w:cs="Times New Roman"/>
          <w:color w:val="000000" w:themeColor="text1"/>
          <w:sz w:val="24"/>
          <w:szCs w:val="24"/>
          <w:lang w:val="en-GB"/>
        </w:rPr>
        <w:t>OR, odds ratio; CI, confidence interval; SNP, single nucleotide polymorphism; T2D, type 2 diabetes; CAD, coronary artery disease; HF, heart failure.</w:t>
      </w:r>
    </w:p>
    <w:p w14:paraId="66B6D760" w14:textId="77777777" w:rsidR="00E13AB3" w:rsidRPr="00F75C03" w:rsidRDefault="00E13AB3" w:rsidP="00E13AB3">
      <w:pPr>
        <w:widowControl/>
        <w:spacing w:line="240" w:lineRule="auto"/>
        <w:jc w:val="left"/>
        <w:rPr>
          <w:rFonts w:ascii="Times New Roman" w:hAnsi="Times New Roman" w:cs="Times New Roman"/>
          <w:color w:val="000000" w:themeColor="text1"/>
          <w:sz w:val="24"/>
          <w:szCs w:val="24"/>
          <w:lang w:val="en-GB"/>
        </w:rPr>
      </w:pPr>
    </w:p>
    <w:p w14:paraId="0F717072" w14:textId="77777777" w:rsidR="00E13AB3" w:rsidRPr="00F75C03" w:rsidRDefault="00E13AB3" w:rsidP="00E13AB3">
      <w:pPr>
        <w:widowControl/>
        <w:jc w:val="left"/>
        <w:rPr>
          <w:lang w:val="en-GB"/>
        </w:rPr>
      </w:pPr>
      <w:r w:rsidRPr="00F75C03">
        <w:rPr>
          <w:lang w:val="en-GB"/>
        </w:rPr>
        <w:br w:type="page"/>
      </w:r>
    </w:p>
    <w:p w14:paraId="0DF36E7A" w14:textId="77777777" w:rsidR="00E13AB3" w:rsidRDefault="00E13AB3" w:rsidP="00E13AB3">
      <w:pPr>
        <w:widowControl/>
        <w:jc w:val="left"/>
        <w:rPr>
          <w:rFonts w:ascii="Times New Roman" w:hAnsi="Times New Roman" w:cs="Times New Roman"/>
          <w:b/>
          <w:bCs/>
          <w:color w:val="000000" w:themeColor="text1"/>
          <w:sz w:val="28"/>
          <w:szCs w:val="28"/>
          <w:lang w:val="en-GB"/>
        </w:rPr>
        <w:sectPr w:rsidR="00E13AB3" w:rsidSect="008732CA">
          <w:pgSz w:w="11906" w:h="16838" w:code="9"/>
          <w:pgMar w:top="720" w:right="720" w:bottom="720" w:left="720" w:header="851" w:footer="992" w:gutter="0"/>
          <w:cols w:space="425"/>
          <w:docGrid w:linePitch="360"/>
        </w:sectPr>
      </w:pPr>
    </w:p>
    <w:p w14:paraId="4EE2067A" w14:textId="3668B9BF" w:rsidR="00E13AB3" w:rsidRPr="00F75C03" w:rsidRDefault="00E13AB3" w:rsidP="00E13AB3">
      <w:pPr>
        <w:rPr>
          <w:rFonts w:ascii="Times New Roman" w:hAnsi="Times New Roman" w:cs="Times New Roman"/>
          <w:b/>
          <w:bCs/>
          <w:lang w:val="en-GB"/>
        </w:rPr>
      </w:pPr>
      <w:r w:rsidRPr="00F75C03">
        <w:rPr>
          <w:rFonts w:ascii="Times New Roman" w:hAnsi="Times New Roman" w:cs="Times New Roman"/>
          <w:b/>
          <w:bCs/>
          <w:sz w:val="28"/>
          <w:szCs w:val="28"/>
          <w:lang w:val="en-GB"/>
        </w:rPr>
        <w:lastRenderedPageBreak/>
        <w:t>Supplementary Figure</w:t>
      </w:r>
    </w:p>
    <w:p w14:paraId="501F4D16" w14:textId="6BB64BBD" w:rsidR="00E13AB3" w:rsidRPr="00F75C03" w:rsidRDefault="00726BD8" w:rsidP="00E13AB3">
      <w:pPr>
        <w:rPr>
          <w:lang w:val="en-GB"/>
        </w:rPr>
      </w:pPr>
      <w:r>
        <w:rPr>
          <w:noProof/>
        </w:rPr>
        <w:drawing>
          <wp:anchor distT="0" distB="0" distL="114300" distR="114300" simplePos="0" relativeHeight="251658240" behindDoc="0" locked="0" layoutInCell="1" allowOverlap="1" wp14:anchorId="4B847431" wp14:editId="6E995409">
            <wp:simplePos x="0" y="0"/>
            <wp:positionH relativeFrom="column">
              <wp:posOffset>3976</wp:posOffset>
            </wp:positionH>
            <wp:positionV relativeFrom="paragraph">
              <wp:posOffset>83</wp:posOffset>
            </wp:positionV>
            <wp:extent cx="9777730" cy="5039360"/>
            <wp:effectExtent l="0" t="0" r="0" b="889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9777730" cy="5039360"/>
                    </a:xfrm>
                    <a:prstGeom prst="rect">
                      <a:avLst/>
                    </a:prstGeom>
                  </pic:spPr>
                </pic:pic>
              </a:graphicData>
            </a:graphic>
          </wp:anchor>
        </w:drawing>
      </w:r>
    </w:p>
    <w:p w14:paraId="5BDD2BDE" w14:textId="77777777" w:rsidR="00E13AB3" w:rsidRPr="00F75C03" w:rsidRDefault="00E13AB3" w:rsidP="00E13AB3">
      <w:pPr>
        <w:rPr>
          <w:lang w:val="en-GB"/>
        </w:rPr>
      </w:pPr>
    </w:p>
    <w:p w14:paraId="4EE8CC8C" w14:textId="77777777" w:rsidR="00E13AB3" w:rsidRPr="00F75C03" w:rsidRDefault="00E13AB3" w:rsidP="00E13AB3">
      <w:pPr>
        <w:rPr>
          <w:lang w:val="en-GB"/>
        </w:rPr>
      </w:pPr>
    </w:p>
    <w:p w14:paraId="53FBFC16" w14:textId="77777777" w:rsidR="00E13AB3" w:rsidRPr="00F75C03" w:rsidRDefault="00E13AB3" w:rsidP="00E13AB3">
      <w:pPr>
        <w:rPr>
          <w:lang w:val="en-GB"/>
        </w:rPr>
      </w:pPr>
    </w:p>
    <w:p w14:paraId="0502C10C" w14:textId="77777777" w:rsidR="00E13AB3" w:rsidRPr="00F75C03" w:rsidRDefault="00E13AB3" w:rsidP="00E13AB3">
      <w:pPr>
        <w:rPr>
          <w:lang w:val="en-GB"/>
        </w:rPr>
      </w:pPr>
    </w:p>
    <w:p w14:paraId="55B48FCC" w14:textId="77777777" w:rsidR="00E13AB3" w:rsidRPr="00F75C03" w:rsidRDefault="00E13AB3" w:rsidP="00E13AB3">
      <w:pPr>
        <w:rPr>
          <w:lang w:val="en-GB"/>
        </w:rPr>
      </w:pPr>
    </w:p>
    <w:p w14:paraId="0AFD65EC" w14:textId="77777777" w:rsidR="00E13AB3" w:rsidRPr="00F75C03" w:rsidRDefault="00E13AB3" w:rsidP="00E13AB3">
      <w:pPr>
        <w:rPr>
          <w:lang w:val="en-GB"/>
        </w:rPr>
      </w:pPr>
    </w:p>
    <w:p w14:paraId="363BB5EC" w14:textId="77777777" w:rsidR="00E13AB3" w:rsidRPr="00F75C03" w:rsidRDefault="00E13AB3" w:rsidP="00E13AB3">
      <w:pPr>
        <w:rPr>
          <w:lang w:val="en-GB"/>
        </w:rPr>
      </w:pPr>
    </w:p>
    <w:p w14:paraId="2BBEF880" w14:textId="77777777" w:rsidR="00E13AB3" w:rsidRPr="00F75C03" w:rsidRDefault="00E13AB3" w:rsidP="00E13AB3">
      <w:pPr>
        <w:rPr>
          <w:lang w:val="en-GB"/>
        </w:rPr>
      </w:pPr>
    </w:p>
    <w:p w14:paraId="58501134" w14:textId="77777777" w:rsidR="00E13AB3" w:rsidRPr="00F75C03" w:rsidRDefault="00E13AB3" w:rsidP="00E13AB3">
      <w:pPr>
        <w:rPr>
          <w:lang w:val="en-GB"/>
        </w:rPr>
      </w:pPr>
    </w:p>
    <w:p w14:paraId="12B0D567" w14:textId="77777777" w:rsidR="00E13AB3" w:rsidRPr="00F75C03" w:rsidRDefault="00E13AB3" w:rsidP="00E13AB3">
      <w:pPr>
        <w:rPr>
          <w:lang w:val="en-GB"/>
        </w:rPr>
      </w:pPr>
    </w:p>
    <w:p w14:paraId="24F79E45" w14:textId="77777777" w:rsidR="00E13AB3" w:rsidRPr="00F75C03" w:rsidRDefault="00E13AB3" w:rsidP="00E13AB3">
      <w:pPr>
        <w:rPr>
          <w:lang w:val="en-GB"/>
        </w:rPr>
      </w:pPr>
    </w:p>
    <w:p w14:paraId="4A7F8C57" w14:textId="77777777" w:rsidR="00E13AB3" w:rsidRPr="00F75C03" w:rsidRDefault="00E13AB3" w:rsidP="00E13AB3">
      <w:pPr>
        <w:rPr>
          <w:lang w:val="en-GB"/>
        </w:rPr>
      </w:pPr>
    </w:p>
    <w:p w14:paraId="1A37C631" w14:textId="77777777" w:rsidR="00E13AB3" w:rsidRPr="00F75C03" w:rsidRDefault="00E13AB3" w:rsidP="00E13AB3">
      <w:pPr>
        <w:rPr>
          <w:lang w:val="en-GB"/>
        </w:rPr>
      </w:pPr>
    </w:p>
    <w:p w14:paraId="68BAFE72" w14:textId="77777777" w:rsidR="00E13AB3" w:rsidRPr="00F75C03" w:rsidRDefault="00E13AB3" w:rsidP="00E13AB3">
      <w:pPr>
        <w:rPr>
          <w:lang w:val="en-GB"/>
        </w:rPr>
      </w:pPr>
    </w:p>
    <w:p w14:paraId="68C0418A" w14:textId="77777777" w:rsidR="00E13AB3" w:rsidRPr="00F75C03" w:rsidRDefault="00E13AB3" w:rsidP="00E13AB3">
      <w:pPr>
        <w:rPr>
          <w:lang w:val="en-GB"/>
        </w:rPr>
      </w:pPr>
    </w:p>
    <w:p w14:paraId="41D06C4C" w14:textId="77777777" w:rsidR="00726BD8" w:rsidRDefault="00726BD8" w:rsidP="00E13AB3">
      <w:pPr>
        <w:rPr>
          <w:rFonts w:ascii="Times New Roman" w:hAnsi="Times New Roman" w:cs="Times New Roman"/>
          <w:color w:val="000000" w:themeColor="text1"/>
          <w:sz w:val="24"/>
          <w:szCs w:val="24"/>
          <w:lang w:val="en-GB"/>
        </w:rPr>
      </w:pPr>
    </w:p>
    <w:p w14:paraId="329F3B14" w14:textId="0B39C1E7" w:rsidR="00E13AB3" w:rsidRPr="00F75C03" w:rsidRDefault="00E13AB3" w:rsidP="00E13AB3">
      <w:pPr>
        <w:rPr>
          <w:lang w:val="en-GB"/>
        </w:rPr>
      </w:pPr>
      <w:r w:rsidRPr="00F75C03">
        <w:rPr>
          <w:rFonts w:ascii="Times New Roman" w:hAnsi="Times New Roman" w:cs="Times New Roman"/>
          <w:color w:val="000000" w:themeColor="text1"/>
          <w:sz w:val="24"/>
          <w:szCs w:val="24"/>
          <w:lang w:val="en-GB"/>
        </w:rPr>
        <w:t xml:space="preserve">Figure S1. Conceptual framework of study design. In analogy to a conventional randomised controlled trial (left panel), Mendelian randomisation of genetically proxied GK activation (middle panel) as primary analysis and of genetically proxied </w:t>
      </w:r>
      <w:r w:rsidR="008F6352" w:rsidRPr="00575420">
        <w:rPr>
          <w:rFonts w:ascii="Times New Roman" w:hAnsi="Times New Roman" w:cs="Times New Roman"/>
          <w:color w:val="000000" w:themeColor="text1"/>
          <w:sz w:val="24"/>
          <w:szCs w:val="24"/>
          <w:lang w:val="en-GB"/>
        </w:rPr>
        <w:t>non-targeted HbA</w:t>
      </w:r>
      <w:r w:rsidR="008F6352" w:rsidRPr="00575420">
        <w:rPr>
          <w:rFonts w:ascii="Times New Roman" w:hAnsi="Times New Roman" w:cs="Times New Roman"/>
          <w:color w:val="000000" w:themeColor="text1"/>
          <w:sz w:val="24"/>
          <w:szCs w:val="24"/>
          <w:vertAlign w:val="subscript"/>
          <w:lang w:val="en-GB"/>
        </w:rPr>
        <w:t>1c</w:t>
      </w:r>
      <w:r w:rsidR="008F6352" w:rsidRPr="00575420">
        <w:rPr>
          <w:rFonts w:ascii="Times New Roman" w:hAnsi="Times New Roman" w:cs="Times New Roman"/>
          <w:color w:val="000000" w:themeColor="text1"/>
          <w:sz w:val="24"/>
          <w:szCs w:val="24"/>
          <w:lang w:val="en-GB"/>
        </w:rPr>
        <w:t xml:space="preserve"> lowering</w:t>
      </w:r>
      <w:r w:rsidR="008F6352" w:rsidRPr="00F75C03" w:rsidDel="00AB4D23">
        <w:rPr>
          <w:rFonts w:ascii="Times New Roman" w:hAnsi="Times New Roman" w:cs="Times New Roman"/>
          <w:color w:val="000000" w:themeColor="text1"/>
          <w:sz w:val="24"/>
          <w:szCs w:val="24"/>
          <w:lang w:val="en-GB"/>
        </w:rPr>
        <w:t xml:space="preserve"> </w:t>
      </w:r>
      <w:r w:rsidRPr="00F75C03">
        <w:rPr>
          <w:rFonts w:ascii="Times New Roman" w:hAnsi="Times New Roman" w:cs="Times New Roman"/>
          <w:color w:val="000000" w:themeColor="text1"/>
          <w:sz w:val="24"/>
          <w:szCs w:val="24"/>
          <w:lang w:val="en-GB"/>
        </w:rPr>
        <w:t>(right panel) for comparison. CVD, cardiovascular disease; GKA, glucokinase activator.</w:t>
      </w:r>
    </w:p>
    <w:p w14:paraId="21AA2FFB" w14:textId="77777777" w:rsidR="00E13AB3" w:rsidRPr="00F86B45" w:rsidRDefault="00E13AB3" w:rsidP="00E13AB3">
      <w:pPr>
        <w:widowControl/>
        <w:jc w:val="left"/>
        <w:rPr>
          <w:rFonts w:ascii="Times New Roman" w:hAnsi="Times New Roman" w:cs="Times New Roman"/>
          <w:b/>
          <w:bCs/>
          <w:color w:val="000000" w:themeColor="text1"/>
          <w:sz w:val="28"/>
          <w:szCs w:val="28"/>
          <w:lang w:val="en-GB"/>
        </w:rPr>
      </w:pPr>
    </w:p>
    <w:p w14:paraId="4FC69794" w14:textId="36CB0B96" w:rsidR="008F6352" w:rsidRPr="00234C08" w:rsidRDefault="008F6352" w:rsidP="008F6352">
      <w:pPr>
        <w:rPr>
          <w:rFonts w:ascii="Times New Roman" w:hAnsi="Times New Roman" w:cs="Times New Roman"/>
          <w:b/>
          <w:bCs/>
          <w:sz w:val="28"/>
          <w:szCs w:val="28"/>
          <w:lang w:val="en-GB"/>
        </w:rPr>
      </w:pPr>
      <w:r w:rsidRPr="00234C08">
        <w:rPr>
          <w:rFonts w:ascii="Times New Roman" w:hAnsi="Times New Roman" w:cs="Times New Roman"/>
          <w:b/>
          <w:bCs/>
          <w:sz w:val="28"/>
          <w:szCs w:val="28"/>
          <w:lang w:val="en-GB"/>
        </w:rPr>
        <w:lastRenderedPageBreak/>
        <w:t xml:space="preserve">Supplementary </w:t>
      </w:r>
      <w:r w:rsidR="00D01003">
        <w:rPr>
          <w:rFonts w:ascii="Times New Roman" w:hAnsi="Times New Roman" w:cs="Times New Roman"/>
          <w:b/>
          <w:bCs/>
          <w:sz w:val="28"/>
          <w:szCs w:val="28"/>
          <w:lang w:val="en-GB"/>
        </w:rPr>
        <w:t>M</w:t>
      </w:r>
      <w:r w:rsidRPr="00234C08">
        <w:rPr>
          <w:rFonts w:ascii="Times New Roman" w:hAnsi="Times New Roman" w:cs="Times New Roman"/>
          <w:b/>
          <w:bCs/>
          <w:sz w:val="28"/>
          <w:szCs w:val="28"/>
          <w:lang w:val="en-GB"/>
        </w:rPr>
        <w:t>ethod. Brief summary of outcome definition</w:t>
      </w:r>
    </w:p>
    <w:p w14:paraId="10B1F81D" w14:textId="77777777" w:rsidR="008F6352" w:rsidRDefault="008F6352" w:rsidP="008F6352">
      <w:pPr>
        <w:rPr>
          <w:rFonts w:ascii="Times New Roman" w:hAnsi="Times New Roman" w:cs="Times New Roman"/>
          <w:b/>
          <w:bCs/>
          <w:sz w:val="24"/>
          <w:szCs w:val="24"/>
          <w:lang w:val="en-GB"/>
        </w:rPr>
      </w:pPr>
    </w:p>
    <w:p w14:paraId="168820DE" w14:textId="77777777" w:rsidR="008F6352" w:rsidRDefault="008F6352" w:rsidP="008F6352">
      <w:pPr>
        <w:rPr>
          <w:rFonts w:ascii="Times New Roman" w:hAnsi="Times New Roman" w:cs="Times New Roman"/>
          <w:b/>
          <w:bCs/>
          <w:sz w:val="24"/>
          <w:szCs w:val="24"/>
          <w:lang w:val="en-GB"/>
        </w:rPr>
      </w:pPr>
      <w:r>
        <w:rPr>
          <w:rFonts w:ascii="Times New Roman" w:hAnsi="Times New Roman" w:cs="Times New Roman"/>
          <w:b/>
          <w:bCs/>
          <w:sz w:val="24"/>
          <w:szCs w:val="24"/>
          <w:lang w:val="en-GB"/>
        </w:rPr>
        <w:t>C</w:t>
      </w:r>
      <w:r w:rsidRPr="00925BE1">
        <w:rPr>
          <w:rFonts w:ascii="Times New Roman" w:hAnsi="Times New Roman" w:cs="Times New Roman"/>
          <w:b/>
          <w:bCs/>
          <w:sz w:val="24"/>
          <w:szCs w:val="24"/>
          <w:lang w:val="en-GB"/>
        </w:rPr>
        <w:t>oronary artery disease (CAD)</w:t>
      </w:r>
      <w:r>
        <w:rPr>
          <w:rFonts w:ascii="Times New Roman" w:hAnsi="Times New Roman" w:cs="Times New Roman"/>
          <w:b/>
          <w:bCs/>
          <w:sz w:val="24"/>
          <w:szCs w:val="24"/>
          <w:lang w:val="en-GB"/>
        </w:rPr>
        <w:t xml:space="preserve"> (European)</w:t>
      </w:r>
    </w:p>
    <w:p w14:paraId="7F619E31" w14:textId="77777777" w:rsidR="008F6352" w:rsidRDefault="008F6352" w:rsidP="008F6352">
      <w:pPr>
        <w:rPr>
          <w:rFonts w:ascii="Times New Roman" w:hAnsi="Times New Roman" w:cs="Times New Roman"/>
          <w:sz w:val="24"/>
          <w:szCs w:val="24"/>
          <w:lang w:val="en-GB"/>
        </w:rPr>
      </w:pPr>
      <w:r>
        <w:rPr>
          <w:rFonts w:ascii="Times New Roman" w:hAnsi="Times New Roman" w:cs="Times New Roman"/>
          <w:sz w:val="24"/>
          <w:szCs w:val="24"/>
          <w:lang w:val="en-GB"/>
        </w:rPr>
        <w:t>(</w:t>
      </w:r>
      <w:r w:rsidRPr="00F627C4">
        <w:rPr>
          <w:rFonts w:ascii="Times New Roman" w:hAnsi="Times New Roman" w:cs="Times New Roman"/>
          <w:sz w:val="24"/>
          <w:szCs w:val="24"/>
          <w:lang w:val="en-GB"/>
        </w:rPr>
        <w:t>https://www.ebi.ac.uk/gwas/studies/GCST005195</w:t>
      </w:r>
      <w:r>
        <w:rPr>
          <w:rFonts w:ascii="Times New Roman" w:hAnsi="Times New Roman" w:cs="Times New Roman"/>
          <w:sz w:val="24"/>
          <w:szCs w:val="24"/>
          <w:lang w:val="en-GB"/>
        </w:rPr>
        <w:t xml:space="preserve">, </w:t>
      </w:r>
      <w:r w:rsidRPr="009D4E5C">
        <w:rPr>
          <w:rFonts w:ascii="Times New Roman" w:hAnsi="Times New Roman" w:cs="Times New Roman"/>
          <w:sz w:val="24"/>
          <w:szCs w:val="24"/>
          <w:lang w:val="en-GB"/>
        </w:rPr>
        <w:t>PMID: 29212778</w:t>
      </w:r>
      <w:r>
        <w:rPr>
          <w:rFonts w:ascii="Times New Roman" w:hAnsi="Times New Roman" w:cs="Times New Roman"/>
          <w:sz w:val="24"/>
          <w:szCs w:val="24"/>
          <w:lang w:val="en-GB"/>
        </w:rPr>
        <w:t>)</w:t>
      </w:r>
    </w:p>
    <w:p w14:paraId="5EFEAAD2" w14:textId="77777777" w:rsidR="008F6352" w:rsidRPr="000B7595" w:rsidRDefault="008F6352" w:rsidP="008F6352">
      <w:pPr>
        <w:rPr>
          <w:rFonts w:ascii="Times New Roman" w:hAnsi="Times New Roman" w:cs="Times New Roman"/>
          <w:sz w:val="24"/>
          <w:szCs w:val="24"/>
          <w:lang w:val="en-GB"/>
        </w:rPr>
      </w:pPr>
      <w:r w:rsidRPr="000B7595">
        <w:rPr>
          <w:rFonts w:ascii="Times New Roman" w:hAnsi="Times New Roman" w:cs="Times New Roman"/>
          <w:sz w:val="24"/>
          <w:szCs w:val="24"/>
          <w:lang w:val="en-GB"/>
        </w:rPr>
        <w:t>Prevalent and incident cases from UK biobank:</w:t>
      </w:r>
    </w:p>
    <w:p w14:paraId="6AEC1F37" w14:textId="77777777" w:rsidR="008F6352" w:rsidRDefault="008F6352" w:rsidP="008F6352">
      <w:pPr>
        <w:pStyle w:val="af1"/>
        <w:numPr>
          <w:ilvl w:val="0"/>
          <w:numId w:val="6"/>
        </w:numPr>
        <w:rPr>
          <w:rFonts w:ascii="Times New Roman" w:hAnsi="Times New Roman" w:cs="Times New Roman"/>
          <w:sz w:val="24"/>
          <w:szCs w:val="24"/>
          <w:lang w:val="en-GB"/>
        </w:rPr>
      </w:pPr>
      <w:r w:rsidRPr="009D4E5C">
        <w:rPr>
          <w:rFonts w:ascii="Times New Roman" w:hAnsi="Times New Roman" w:cs="Times New Roman"/>
          <w:sz w:val="24"/>
          <w:szCs w:val="24"/>
          <w:lang w:val="en-GB"/>
        </w:rPr>
        <w:t>ICD 10 codes: I21-I25 covering ischemic heart diseases</w:t>
      </w:r>
    </w:p>
    <w:p w14:paraId="7F767484" w14:textId="77777777" w:rsidR="008F6352" w:rsidRPr="000B7595" w:rsidRDefault="008F6352" w:rsidP="008F6352">
      <w:pPr>
        <w:pStyle w:val="af1"/>
        <w:numPr>
          <w:ilvl w:val="0"/>
          <w:numId w:val="6"/>
        </w:numPr>
        <w:rPr>
          <w:rFonts w:ascii="Times New Roman" w:hAnsi="Times New Roman" w:cs="Times New Roman"/>
          <w:sz w:val="24"/>
          <w:szCs w:val="24"/>
          <w:lang w:val="en-GB"/>
        </w:rPr>
      </w:pPr>
      <w:r w:rsidRPr="000B7595">
        <w:rPr>
          <w:rFonts w:ascii="Times New Roman" w:hAnsi="Times New Roman" w:cs="Times New Roman"/>
          <w:sz w:val="24"/>
          <w:szCs w:val="24"/>
          <w:lang w:val="en-GB"/>
        </w:rPr>
        <w:t>Office of Population Censuses and Surveys Classification of Interventions and Procedures</w:t>
      </w:r>
      <w:r>
        <w:rPr>
          <w:rFonts w:ascii="Times New Roman" w:hAnsi="Times New Roman" w:cs="Times New Roman"/>
          <w:sz w:val="24"/>
          <w:szCs w:val="24"/>
          <w:lang w:val="en-GB"/>
        </w:rPr>
        <w:t xml:space="preserve"> </w:t>
      </w:r>
      <w:r w:rsidRPr="000B7595">
        <w:rPr>
          <w:rFonts w:ascii="Times New Roman" w:hAnsi="Times New Roman" w:cs="Times New Roman"/>
          <w:sz w:val="24"/>
          <w:szCs w:val="24"/>
          <w:lang w:val="en-GB"/>
        </w:rPr>
        <w:t>version 4 (OPCS-4) codes: K40-K46, K49, K50 and K75 which includes replacement, transluminal balloon angioplasty, and other therapeutic transluminal operations on coronary artery and percutaneous transluminal balloon angioplasty and insertion of stent into coronary artery</w:t>
      </w:r>
    </w:p>
    <w:p w14:paraId="7E60EFC0" w14:textId="77777777" w:rsidR="008F6352" w:rsidRDefault="008F6352" w:rsidP="008F6352">
      <w:pPr>
        <w:pStyle w:val="af1"/>
        <w:numPr>
          <w:ilvl w:val="0"/>
          <w:numId w:val="6"/>
        </w:numPr>
        <w:rPr>
          <w:rFonts w:ascii="Times New Roman" w:hAnsi="Times New Roman" w:cs="Times New Roman"/>
          <w:sz w:val="24"/>
          <w:szCs w:val="24"/>
          <w:lang w:val="en-GB"/>
        </w:rPr>
      </w:pPr>
      <w:r w:rsidRPr="00114B06">
        <w:rPr>
          <w:rFonts w:ascii="Times New Roman" w:hAnsi="Times New Roman" w:cs="Times New Roman"/>
          <w:sz w:val="24"/>
          <w:szCs w:val="24"/>
          <w:lang w:val="en-GB"/>
        </w:rPr>
        <w:t>Self</w:t>
      </w:r>
      <w:r>
        <w:rPr>
          <w:rFonts w:ascii="Times New Roman" w:hAnsi="Times New Roman" w:cs="Times New Roman"/>
          <w:sz w:val="24"/>
          <w:szCs w:val="24"/>
          <w:lang w:val="en-GB"/>
        </w:rPr>
        <w:t>-</w:t>
      </w:r>
      <w:r w:rsidRPr="00114B06">
        <w:rPr>
          <w:rFonts w:ascii="Times New Roman" w:hAnsi="Times New Roman" w:cs="Times New Roman"/>
          <w:sz w:val="24"/>
          <w:szCs w:val="24"/>
          <w:lang w:val="en-GB"/>
        </w:rPr>
        <w:t>reported CAD</w:t>
      </w:r>
      <w:r>
        <w:rPr>
          <w:rFonts w:ascii="Times New Roman" w:hAnsi="Times New Roman" w:cs="Times New Roman"/>
          <w:sz w:val="24"/>
          <w:szCs w:val="24"/>
          <w:lang w:val="en-GB"/>
        </w:rPr>
        <w:t xml:space="preserve">: </w:t>
      </w:r>
      <w:r w:rsidRPr="00114B06">
        <w:rPr>
          <w:rFonts w:ascii="Times New Roman" w:hAnsi="Times New Roman" w:cs="Times New Roman"/>
          <w:sz w:val="24"/>
          <w:szCs w:val="24"/>
          <w:lang w:val="en-GB"/>
        </w:rPr>
        <w:t>heart attack/myocardial infarction, coronary</w:t>
      </w:r>
      <w:r>
        <w:rPr>
          <w:rFonts w:ascii="Times New Roman" w:hAnsi="Times New Roman" w:cs="Times New Roman"/>
          <w:sz w:val="24"/>
          <w:szCs w:val="24"/>
          <w:lang w:val="en-GB"/>
        </w:rPr>
        <w:t xml:space="preserve"> </w:t>
      </w:r>
      <w:r w:rsidRPr="00114B06">
        <w:rPr>
          <w:rFonts w:ascii="Times New Roman" w:hAnsi="Times New Roman" w:cs="Times New Roman"/>
          <w:sz w:val="24"/>
          <w:szCs w:val="24"/>
          <w:lang w:val="en-GB"/>
        </w:rPr>
        <w:t xml:space="preserve">angioplasty +/- stent, </w:t>
      </w:r>
      <w:proofErr w:type="spellStart"/>
      <w:r w:rsidRPr="00114B06">
        <w:rPr>
          <w:rFonts w:ascii="Times New Roman" w:hAnsi="Times New Roman" w:cs="Times New Roman"/>
          <w:sz w:val="24"/>
          <w:szCs w:val="24"/>
          <w:lang w:val="en-GB"/>
        </w:rPr>
        <w:t>cabg</w:t>
      </w:r>
      <w:proofErr w:type="spellEnd"/>
      <w:r w:rsidRPr="00114B06">
        <w:rPr>
          <w:rFonts w:ascii="Times New Roman" w:hAnsi="Times New Roman" w:cs="Times New Roman"/>
          <w:sz w:val="24"/>
          <w:szCs w:val="24"/>
          <w:lang w:val="en-GB"/>
        </w:rPr>
        <w:t xml:space="preserve"> and triple heart bypass</w:t>
      </w:r>
    </w:p>
    <w:p w14:paraId="67DA8611" w14:textId="77777777" w:rsidR="008F6352" w:rsidRPr="00102D2E" w:rsidRDefault="008F6352" w:rsidP="008F6352">
      <w:pPr>
        <w:spacing w:after="0"/>
        <w:rPr>
          <w:rFonts w:ascii="Times New Roman" w:hAnsi="Times New Roman" w:cs="Times New Roman"/>
          <w:sz w:val="24"/>
          <w:szCs w:val="24"/>
          <w:lang w:val="en-GB"/>
        </w:rPr>
      </w:pPr>
      <w:r w:rsidRPr="000B7595">
        <w:rPr>
          <w:rFonts w:ascii="Times New Roman" w:hAnsi="Times New Roman" w:cs="Times New Roman"/>
          <w:sz w:val="24"/>
          <w:szCs w:val="24"/>
          <w:lang w:val="en-GB"/>
        </w:rPr>
        <w:t xml:space="preserve">Prevalent and incident cases from </w:t>
      </w:r>
      <w:proofErr w:type="spellStart"/>
      <w:r w:rsidRPr="000B7595">
        <w:rPr>
          <w:rFonts w:ascii="Times New Roman" w:hAnsi="Times New Roman" w:cs="Times New Roman"/>
          <w:sz w:val="24"/>
          <w:szCs w:val="24"/>
          <w:lang w:val="en-GB"/>
        </w:rPr>
        <w:t>CARDIoGRAM</w:t>
      </w:r>
      <w:proofErr w:type="spellEnd"/>
      <w:r w:rsidRPr="000B7595">
        <w:rPr>
          <w:rFonts w:ascii="Times New Roman" w:hAnsi="Times New Roman" w:cs="Times New Roman"/>
          <w:sz w:val="24"/>
          <w:szCs w:val="24"/>
          <w:lang w:val="en-GB"/>
        </w:rPr>
        <w:t xml:space="preserve"> Consortium:</w:t>
      </w:r>
    </w:p>
    <w:tbl>
      <w:tblPr>
        <w:tblW w:w="15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1"/>
        <w:gridCol w:w="12993"/>
      </w:tblGrid>
      <w:tr w:rsidR="008F6352" w:rsidRPr="00927B33" w14:paraId="55344F29" w14:textId="77777777" w:rsidTr="00AF2220">
        <w:trPr>
          <w:trHeight w:val="148"/>
        </w:trPr>
        <w:tc>
          <w:tcPr>
            <w:tcW w:w="2161" w:type="dxa"/>
            <w:shd w:val="clear" w:color="auto" w:fill="auto"/>
            <w:vAlign w:val="bottom"/>
            <w:hideMark/>
          </w:tcPr>
          <w:p w14:paraId="45563AFA" w14:textId="77777777" w:rsidR="008F6352" w:rsidRPr="00F627C4" w:rsidRDefault="008F6352" w:rsidP="00AF2220">
            <w:pPr>
              <w:widowControl/>
              <w:spacing w:after="0" w:line="240" w:lineRule="auto"/>
              <w:jc w:val="left"/>
              <w:rPr>
                <w:rFonts w:ascii="Times New Roman" w:eastAsia="Times New Roman" w:hAnsi="Times New Roman" w:cs="Times New Roman"/>
                <w:b/>
                <w:bCs/>
                <w:color w:val="000000"/>
                <w:sz w:val="24"/>
                <w:szCs w:val="24"/>
              </w:rPr>
            </w:pPr>
            <w:r w:rsidRPr="00F627C4">
              <w:rPr>
                <w:rFonts w:ascii="Times New Roman" w:eastAsia="Times New Roman" w:hAnsi="Times New Roman" w:cs="Times New Roman"/>
                <w:b/>
                <w:bCs/>
                <w:color w:val="000000"/>
                <w:sz w:val="24"/>
                <w:szCs w:val="24"/>
              </w:rPr>
              <w:t>Study</w:t>
            </w:r>
          </w:p>
        </w:tc>
        <w:tc>
          <w:tcPr>
            <w:tcW w:w="12993" w:type="dxa"/>
            <w:shd w:val="clear" w:color="auto" w:fill="auto"/>
            <w:vAlign w:val="bottom"/>
            <w:hideMark/>
          </w:tcPr>
          <w:p w14:paraId="18216BE1" w14:textId="77777777" w:rsidR="008F6352" w:rsidRPr="00F627C4" w:rsidRDefault="008F6352" w:rsidP="00AF2220">
            <w:pPr>
              <w:widowControl/>
              <w:spacing w:after="0" w:line="240" w:lineRule="auto"/>
              <w:jc w:val="left"/>
              <w:rPr>
                <w:rFonts w:ascii="Times New Roman" w:eastAsia="Times New Roman" w:hAnsi="Times New Roman" w:cs="Times New Roman"/>
                <w:b/>
                <w:bCs/>
                <w:color w:val="000000"/>
                <w:sz w:val="24"/>
                <w:szCs w:val="24"/>
              </w:rPr>
            </w:pPr>
            <w:r w:rsidRPr="00F627C4">
              <w:rPr>
                <w:rFonts w:ascii="Times New Roman" w:eastAsia="Times New Roman" w:hAnsi="Times New Roman" w:cs="Times New Roman"/>
                <w:b/>
                <w:bCs/>
                <w:color w:val="000000"/>
                <w:sz w:val="24"/>
                <w:szCs w:val="24"/>
              </w:rPr>
              <w:t>Heart Failure Definition</w:t>
            </w:r>
          </w:p>
        </w:tc>
      </w:tr>
      <w:tr w:rsidR="008F6352" w:rsidRPr="00927B33" w14:paraId="732F540E" w14:textId="77777777" w:rsidTr="00AF2220">
        <w:trPr>
          <w:trHeight w:val="176"/>
        </w:trPr>
        <w:tc>
          <w:tcPr>
            <w:tcW w:w="2161" w:type="dxa"/>
            <w:shd w:val="clear" w:color="auto" w:fill="auto"/>
            <w:noWrap/>
            <w:hideMark/>
          </w:tcPr>
          <w:p w14:paraId="52CDA91E"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AE16FB">
              <w:rPr>
                <w:rFonts w:ascii="Times New Roman" w:hAnsi="Times New Roman" w:cs="Times New Roman"/>
                <w:bCs/>
                <w:i/>
                <w:iCs/>
                <w:sz w:val="24"/>
                <w:szCs w:val="24"/>
                <w:lang w:val="en-GB"/>
              </w:rPr>
              <w:t>ADVANCE</w:t>
            </w:r>
          </w:p>
        </w:tc>
        <w:tc>
          <w:tcPr>
            <w:tcW w:w="12993" w:type="dxa"/>
            <w:shd w:val="clear" w:color="auto" w:fill="auto"/>
            <w:hideMark/>
          </w:tcPr>
          <w:p w14:paraId="36DDB9D8" w14:textId="77777777" w:rsidR="008F6352" w:rsidRPr="00F627C4" w:rsidRDefault="008F6352" w:rsidP="00AF2220">
            <w:pPr>
              <w:spacing w:after="0" w:line="240" w:lineRule="auto"/>
              <w:rPr>
                <w:rFonts w:ascii="Times New Roman" w:eastAsia="Times New Roman" w:hAnsi="Times New Roman" w:cs="Times New Roman"/>
                <w:color w:val="000000"/>
                <w:sz w:val="18"/>
                <w:szCs w:val="18"/>
                <w:lang w:val="en-GB"/>
              </w:rPr>
            </w:pPr>
            <w:r w:rsidRPr="00AE16FB">
              <w:rPr>
                <w:rFonts w:ascii="Times New Roman" w:hAnsi="Times New Roman" w:cs="Times New Roman"/>
                <w:bCs/>
                <w:sz w:val="24"/>
                <w:szCs w:val="24"/>
                <w:lang w:val="en-GB"/>
              </w:rPr>
              <w:t>Clinical non</w:t>
            </w:r>
            <w:r>
              <w:rPr>
                <w:rFonts w:ascii="Times New Roman" w:hAnsi="Times New Roman" w:cs="Times New Roman"/>
                <w:bCs/>
                <w:sz w:val="24"/>
                <w:szCs w:val="24"/>
                <w:lang w:val="en-GB"/>
              </w:rPr>
              <w:t>-</w:t>
            </w:r>
            <w:r w:rsidRPr="00AE16FB">
              <w:rPr>
                <w:rFonts w:ascii="Times New Roman" w:hAnsi="Times New Roman" w:cs="Times New Roman"/>
                <w:bCs/>
                <w:sz w:val="24"/>
                <w:szCs w:val="24"/>
                <w:lang w:val="en-GB"/>
              </w:rPr>
              <w:t xml:space="preserve">fatal CAD (men ≤45 </w:t>
            </w:r>
            <w:proofErr w:type="spellStart"/>
            <w:r w:rsidRPr="00AE16FB">
              <w:rPr>
                <w:rFonts w:ascii="Times New Roman" w:hAnsi="Times New Roman" w:cs="Times New Roman"/>
                <w:bCs/>
                <w:sz w:val="24"/>
                <w:szCs w:val="24"/>
                <w:lang w:val="en-GB"/>
              </w:rPr>
              <w:t>yrs</w:t>
            </w:r>
            <w:proofErr w:type="spellEnd"/>
            <w:r w:rsidRPr="00AE16FB">
              <w:rPr>
                <w:rFonts w:ascii="Times New Roman" w:hAnsi="Times New Roman" w:cs="Times New Roman"/>
                <w:bCs/>
                <w:sz w:val="24"/>
                <w:szCs w:val="24"/>
                <w:lang w:val="en-GB"/>
              </w:rPr>
              <w:t xml:space="preserve">, women ≤55 </w:t>
            </w:r>
            <w:proofErr w:type="spellStart"/>
            <w:r w:rsidRPr="00AE16FB">
              <w:rPr>
                <w:rFonts w:ascii="Times New Roman" w:hAnsi="Times New Roman" w:cs="Times New Roman"/>
                <w:bCs/>
                <w:sz w:val="24"/>
                <w:szCs w:val="24"/>
                <w:lang w:val="en-GB"/>
              </w:rPr>
              <w:t>yrs</w:t>
            </w:r>
            <w:proofErr w:type="spellEnd"/>
            <w:r w:rsidRPr="00AE16FB">
              <w:rPr>
                <w:rFonts w:ascii="Times New Roman" w:hAnsi="Times New Roman" w:cs="Times New Roman"/>
                <w:bCs/>
                <w:sz w:val="24"/>
                <w:szCs w:val="24"/>
                <w:lang w:val="en-GB"/>
              </w:rPr>
              <w:t>) including AMI (enzymes), typical angina with ≥1 artery with &gt;50% stenosis, positive non</w:t>
            </w:r>
            <w:r>
              <w:rPr>
                <w:rFonts w:ascii="Times New Roman" w:hAnsi="Times New Roman" w:cs="Times New Roman"/>
                <w:bCs/>
                <w:sz w:val="24"/>
                <w:szCs w:val="24"/>
                <w:lang w:val="en-GB"/>
              </w:rPr>
              <w:t>-</w:t>
            </w:r>
            <w:r w:rsidRPr="00AE16FB">
              <w:rPr>
                <w:rFonts w:ascii="Times New Roman" w:hAnsi="Times New Roman" w:cs="Times New Roman"/>
                <w:bCs/>
                <w:sz w:val="24"/>
                <w:szCs w:val="24"/>
                <w:lang w:val="en-GB"/>
              </w:rPr>
              <w:t>invasive test, or PCI or CABG</w:t>
            </w:r>
          </w:p>
        </w:tc>
      </w:tr>
      <w:tr w:rsidR="008F6352" w:rsidRPr="00927B33" w14:paraId="182A61C2" w14:textId="77777777" w:rsidTr="00AF2220">
        <w:trPr>
          <w:trHeight w:val="35"/>
        </w:trPr>
        <w:tc>
          <w:tcPr>
            <w:tcW w:w="2161" w:type="dxa"/>
            <w:shd w:val="clear" w:color="auto" w:fill="auto"/>
            <w:noWrap/>
            <w:hideMark/>
          </w:tcPr>
          <w:p w14:paraId="79B88CF3"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proofErr w:type="spellStart"/>
            <w:r w:rsidRPr="00AE16FB">
              <w:rPr>
                <w:rFonts w:ascii="Times New Roman" w:hAnsi="Times New Roman" w:cs="Times New Roman"/>
                <w:bCs/>
                <w:i/>
                <w:iCs/>
                <w:sz w:val="24"/>
                <w:szCs w:val="24"/>
                <w:lang w:val="en-GB"/>
              </w:rPr>
              <w:t>CADomics</w:t>
            </w:r>
            <w:proofErr w:type="spellEnd"/>
          </w:p>
        </w:tc>
        <w:tc>
          <w:tcPr>
            <w:tcW w:w="12993" w:type="dxa"/>
            <w:shd w:val="clear" w:color="auto" w:fill="auto"/>
            <w:hideMark/>
          </w:tcPr>
          <w:p w14:paraId="38044DD3" w14:textId="77777777" w:rsidR="008F6352" w:rsidRPr="00F627C4" w:rsidRDefault="008F6352" w:rsidP="00AF2220">
            <w:pPr>
              <w:spacing w:after="0" w:line="240" w:lineRule="auto"/>
              <w:rPr>
                <w:rFonts w:ascii="Times New Roman" w:eastAsia="Times New Roman" w:hAnsi="Times New Roman" w:cs="Times New Roman"/>
                <w:color w:val="000000"/>
                <w:sz w:val="18"/>
                <w:szCs w:val="18"/>
                <w:lang w:val="en-GB"/>
              </w:rPr>
            </w:pPr>
            <w:r w:rsidRPr="00AE16FB">
              <w:rPr>
                <w:rFonts w:ascii="Times New Roman" w:hAnsi="Times New Roman" w:cs="Times New Roman"/>
                <w:bCs/>
                <w:sz w:val="24"/>
                <w:szCs w:val="24"/>
                <w:lang w:val="en-GB"/>
              </w:rPr>
              <w:t>CAD: &gt;50% stenosis in 1 major coronary artery and/or MI based on ECG and enzymes</w:t>
            </w:r>
          </w:p>
        </w:tc>
      </w:tr>
      <w:tr w:rsidR="008F6352" w:rsidRPr="00927B33" w14:paraId="35EC187B" w14:textId="77777777" w:rsidTr="00AF2220">
        <w:trPr>
          <w:trHeight w:val="111"/>
        </w:trPr>
        <w:tc>
          <w:tcPr>
            <w:tcW w:w="2161" w:type="dxa"/>
            <w:shd w:val="clear" w:color="auto" w:fill="auto"/>
            <w:noWrap/>
            <w:hideMark/>
          </w:tcPr>
          <w:p w14:paraId="2CF51B9B"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AE16FB">
              <w:rPr>
                <w:rFonts w:ascii="Times New Roman" w:hAnsi="Times New Roman" w:cs="Times New Roman"/>
                <w:bCs/>
                <w:i/>
                <w:iCs/>
                <w:sz w:val="24"/>
                <w:szCs w:val="24"/>
                <w:lang w:val="en-GB"/>
              </w:rPr>
              <w:t>CHARGE</w:t>
            </w:r>
          </w:p>
        </w:tc>
        <w:tc>
          <w:tcPr>
            <w:tcW w:w="12993" w:type="dxa"/>
            <w:shd w:val="clear" w:color="auto" w:fill="auto"/>
            <w:hideMark/>
          </w:tcPr>
          <w:p w14:paraId="5230D1C3" w14:textId="77777777" w:rsidR="008F6352" w:rsidRPr="00F627C4" w:rsidRDefault="008F6352" w:rsidP="00AF2220">
            <w:pPr>
              <w:spacing w:after="0" w:line="240" w:lineRule="auto"/>
              <w:rPr>
                <w:rFonts w:ascii="Times New Roman" w:hAnsi="Times New Roman" w:cs="Times New Roman"/>
                <w:bCs/>
                <w:sz w:val="24"/>
                <w:szCs w:val="24"/>
                <w:lang w:val="en-GB"/>
              </w:rPr>
            </w:pPr>
            <w:r w:rsidRPr="00AE16FB">
              <w:rPr>
                <w:rFonts w:ascii="Times New Roman" w:hAnsi="Times New Roman" w:cs="Times New Roman"/>
                <w:bCs/>
                <w:sz w:val="24"/>
                <w:szCs w:val="24"/>
                <w:lang w:val="en-GB"/>
              </w:rPr>
              <w:t>CHD: definite or probable MI, PTCA or CABG, or ECG MI</w:t>
            </w:r>
          </w:p>
        </w:tc>
      </w:tr>
      <w:tr w:rsidR="008F6352" w:rsidRPr="00927B33" w14:paraId="6B9EDD1D" w14:textId="77777777" w:rsidTr="00AF2220">
        <w:trPr>
          <w:trHeight w:val="206"/>
        </w:trPr>
        <w:tc>
          <w:tcPr>
            <w:tcW w:w="2161" w:type="dxa"/>
            <w:shd w:val="clear" w:color="auto" w:fill="auto"/>
            <w:noWrap/>
            <w:hideMark/>
          </w:tcPr>
          <w:p w14:paraId="3D73FD14"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proofErr w:type="spellStart"/>
            <w:r w:rsidRPr="00AE16FB">
              <w:rPr>
                <w:rFonts w:ascii="Times New Roman" w:hAnsi="Times New Roman" w:cs="Times New Roman"/>
                <w:bCs/>
                <w:i/>
                <w:iCs/>
                <w:sz w:val="24"/>
                <w:szCs w:val="24"/>
                <w:lang w:val="en-GB"/>
              </w:rPr>
              <w:t>deCODE</w:t>
            </w:r>
            <w:proofErr w:type="spellEnd"/>
            <w:r w:rsidRPr="00AE16FB">
              <w:rPr>
                <w:rFonts w:ascii="Times New Roman" w:hAnsi="Times New Roman" w:cs="Times New Roman"/>
                <w:bCs/>
                <w:sz w:val="24"/>
                <w:szCs w:val="24"/>
                <w:lang w:val="en-GB"/>
              </w:rPr>
              <w:t xml:space="preserve"> CAD</w:t>
            </w:r>
          </w:p>
        </w:tc>
        <w:tc>
          <w:tcPr>
            <w:tcW w:w="12993" w:type="dxa"/>
            <w:shd w:val="clear" w:color="auto" w:fill="auto"/>
            <w:hideMark/>
          </w:tcPr>
          <w:p w14:paraId="25C0AC4D" w14:textId="77777777" w:rsidR="008F6352" w:rsidRPr="00F627C4" w:rsidRDefault="008F6352" w:rsidP="00AF2220">
            <w:pPr>
              <w:spacing w:after="0" w:line="240" w:lineRule="auto"/>
              <w:rPr>
                <w:rFonts w:ascii="Times New Roman" w:hAnsi="Times New Roman" w:cs="Times New Roman"/>
                <w:bCs/>
                <w:color w:val="000000"/>
                <w:sz w:val="24"/>
                <w:szCs w:val="24"/>
                <w:lang w:val="en-GB"/>
              </w:rPr>
            </w:pPr>
            <w:r w:rsidRPr="00AE16FB">
              <w:rPr>
                <w:rFonts w:ascii="Times New Roman" w:hAnsi="Times New Roman" w:cs="Times New Roman"/>
                <w:bCs/>
                <w:color w:val="000000"/>
                <w:sz w:val="24"/>
                <w:szCs w:val="24"/>
                <w:lang w:val="en-GB"/>
              </w:rPr>
              <w:t xml:space="preserve">MI: MONICA criteria (&lt;75 </w:t>
            </w:r>
            <w:proofErr w:type="spellStart"/>
            <w:r w:rsidRPr="00AE16FB">
              <w:rPr>
                <w:rFonts w:ascii="Times New Roman" w:hAnsi="Times New Roman" w:cs="Times New Roman"/>
                <w:bCs/>
                <w:color w:val="000000"/>
                <w:sz w:val="24"/>
                <w:szCs w:val="24"/>
                <w:lang w:val="en-GB"/>
              </w:rPr>
              <w:t>yrs</w:t>
            </w:r>
            <w:proofErr w:type="spellEnd"/>
            <w:r w:rsidRPr="00AE16FB">
              <w:rPr>
                <w:rFonts w:ascii="Times New Roman" w:hAnsi="Times New Roman" w:cs="Times New Roman"/>
                <w:bCs/>
                <w:color w:val="000000"/>
                <w:sz w:val="24"/>
                <w:szCs w:val="24"/>
                <w:lang w:val="en-GB"/>
              </w:rPr>
              <w:t>) or discharge diagnosis of MI; CAD: PCI or participation in CVD genetics program with self-report of CABG or PCI, or discharge diagnosis of angina pectoris, MI or chronic ischaemic heart disease</w:t>
            </w:r>
          </w:p>
        </w:tc>
      </w:tr>
      <w:tr w:rsidR="008F6352" w:rsidRPr="00927B33" w14:paraId="50DC931B" w14:textId="77777777" w:rsidTr="00AF2220">
        <w:trPr>
          <w:trHeight w:val="25"/>
        </w:trPr>
        <w:tc>
          <w:tcPr>
            <w:tcW w:w="2161" w:type="dxa"/>
            <w:shd w:val="clear" w:color="auto" w:fill="auto"/>
            <w:noWrap/>
            <w:hideMark/>
          </w:tcPr>
          <w:p w14:paraId="489584E4"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AE16FB">
              <w:rPr>
                <w:rFonts w:ascii="Times New Roman" w:hAnsi="Times New Roman" w:cs="Times New Roman"/>
                <w:bCs/>
                <w:i/>
                <w:iCs/>
                <w:sz w:val="24"/>
                <w:szCs w:val="24"/>
                <w:lang w:val="en-GB"/>
              </w:rPr>
              <w:t>GERMIFS</w:t>
            </w:r>
            <w:r w:rsidRPr="00AE16FB">
              <w:rPr>
                <w:rFonts w:ascii="Times New Roman" w:hAnsi="Times New Roman" w:cs="Times New Roman"/>
                <w:bCs/>
                <w:sz w:val="24"/>
                <w:szCs w:val="24"/>
                <w:lang w:val="en-GB"/>
              </w:rPr>
              <w:t xml:space="preserve"> </w:t>
            </w:r>
            <w:r w:rsidRPr="00AE16FB">
              <w:rPr>
                <w:rFonts w:ascii="Times New Roman" w:hAnsi="Times New Roman" w:cs="Times New Roman"/>
                <w:bCs/>
                <w:i/>
                <w:iCs/>
                <w:sz w:val="24"/>
                <w:szCs w:val="24"/>
                <w:lang w:val="en-GB"/>
              </w:rPr>
              <w:t>I</w:t>
            </w:r>
          </w:p>
        </w:tc>
        <w:tc>
          <w:tcPr>
            <w:tcW w:w="12993" w:type="dxa"/>
            <w:shd w:val="clear" w:color="auto" w:fill="auto"/>
            <w:hideMark/>
          </w:tcPr>
          <w:p w14:paraId="2B17F346" w14:textId="77777777" w:rsidR="008F6352" w:rsidRPr="00F627C4" w:rsidRDefault="008F6352" w:rsidP="00AF2220">
            <w:pPr>
              <w:spacing w:after="0" w:line="240" w:lineRule="auto"/>
              <w:rPr>
                <w:rFonts w:ascii="Times New Roman" w:hAnsi="Times New Roman" w:cs="Times New Roman"/>
                <w:bCs/>
                <w:sz w:val="24"/>
                <w:szCs w:val="24"/>
                <w:lang w:val="en-GB"/>
              </w:rPr>
            </w:pPr>
            <w:r w:rsidRPr="00F627C4">
              <w:rPr>
                <w:rFonts w:ascii="Times New Roman" w:eastAsia="Times New Roman" w:hAnsi="Times New Roman" w:cs="Times New Roman"/>
                <w:color w:val="000000"/>
                <w:sz w:val="18"/>
                <w:szCs w:val="18"/>
              </w:rPr>
              <w:t xml:space="preserve"> </w:t>
            </w:r>
            <w:r w:rsidRPr="00AE16FB">
              <w:rPr>
                <w:rFonts w:ascii="Times New Roman" w:hAnsi="Times New Roman" w:cs="Times New Roman"/>
                <w:bCs/>
                <w:sz w:val="24"/>
                <w:szCs w:val="24"/>
                <w:lang w:val="en-GB"/>
              </w:rPr>
              <w:t xml:space="preserve">MI (&lt;65 </w:t>
            </w:r>
            <w:proofErr w:type="spellStart"/>
            <w:r w:rsidRPr="00AE16FB">
              <w:rPr>
                <w:rFonts w:ascii="Times New Roman" w:hAnsi="Times New Roman" w:cs="Times New Roman"/>
                <w:bCs/>
                <w:sz w:val="24"/>
                <w:szCs w:val="24"/>
                <w:lang w:val="en-GB"/>
              </w:rPr>
              <w:t>yrs</w:t>
            </w:r>
            <w:proofErr w:type="spellEnd"/>
            <w:r w:rsidRPr="00AE16FB">
              <w:rPr>
                <w:rFonts w:ascii="Times New Roman" w:hAnsi="Times New Roman" w:cs="Times New Roman"/>
                <w:bCs/>
                <w:sz w:val="24"/>
                <w:szCs w:val="24"/>
                <w:lang w:val="en-GB"/>
              </w:rPr>
              <w:t xml:space="preserve">) with &gt;1 1st degree sibling with severe CAD (PTCA; MI; CABG) </w:t>
            </w:r>
          </w:p>
        </w:tc>
      </w:tr>
      <w:tr w:rsidR="008F6352" w:rsidRPr="00927B33" w14:paraId="09968CBD" w14:textId="77777777" w:rsidTr="00AF2220">
        <w:trPr>
          <w:trHeight w:val="25"/>
        </w:trPr>
        <w:tc>
          <w:tcPr>
            <w:tcW w:w="2161" w:type="dxa"/>
            <w:shd w:val="clear" w:color="auto" w:fill="auto"/>
            <w:noWrap/>
            <w:hideMark/>
          </w:tcPr>
          <w:p w14:paraId="39044202"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AE16FB">
              <w:rPr>
                <w:rFonts w:ascii="Times New Roman" w:hAnsi="Times New Roman" w:cs="Times New Roman"/>
                <w:bCs/>
                <w:i/>
                <w:iCs/>
                <w:sz w:val="24"/>
                <w:szCs w:val="24"/>
                <w:lang w:val="en-GB"/>
              </w:rPr>
              <w:t>GERMIFS</w:t>
            </w:r>
            <w:r w:rsidRPr="00AE16FB">
              <w:rPr>
                <w:rFonts w:ascii="Times New Roman" w:hAnsi="Times New Roman" w:cs="Times New Roman"/>
                <w:bCs/>
                <w:sz w:val="24"/>
                <w:szCs w:val="24"/>
                <w:lang w:val="en-GB"/>
              </w:rPr>
              <w:t xml:space="preserve"> </w:t>
            </w:r>
            <w:r w:rsidRPr="00AE16FB">
              <w:rPr>
                <w:rFonts w:ascii="Times New Roman" w:hAnsi="Times New Roman" w:cs="Times New Roman"/>
                <w:bCs/>
                <w:i/>
                <w:iCs/>
                <w:sz w:val="24"/>
                <w:szCs w:val="24"/>
                <w:lang w:val="en-GB"/>
              </w:rPr>
              <w:t>II</w:t>
            </w:r>
          </w:p>
        </w:tc>
        <w:tc>
          <w:tcPr>
            <w:tcW w:w="12993" w:type="dxa"/>
            <w:shd w:val="clear" w:color="auto" w:fill="auto"/>
            <w:hideMark/>
          </w:tcPr>
          <w:p w14:paraId="73652057" w14:textId="77777777" w:rsidR="008F6352" w:rsidRPr="00F627C4" w:rsidRDefault="008F6352" w:rsidP="00AF2220">
            <w:pPr>
              <w:spacing w:after="0" w:line="240" w:lineRule="auto"/>
              <w:rPr>
                <w:rFonts w:ascii="Times New Roman" w:hAnsi="Times New Roman" w:cs="Times New Roman"/>
                <w:bCs/>
                <w:sz w:val="24"/>
                <w:szCs w:val="24"/>
                <w:lang w:val="en-GB"/>
              </w:rPr>
            </w:pPr>
            <w:r w:rsidRPr="00AE16FB">
              <w:rPr>
                <w:rFonts w:ascii="Times New Roman" w:hAnsi="Times New Roman" w:cs="Times New Roman"/>
                <w:bCs/>
                <w:sz w:val="24"/>
                <w:szCs w:val="24"/>
                <w:lang w:val="en-GB"/>
              </w:rPr>
              <w:t xml:space="preserve">MI (&lt;60 </w:t>
            </w:r>
            <w:proofErr w:type="spellStart"/>
            <w:r w:rsidRPr="00AE16FB">
              <w:rPr>
                <w:rFonts w:ascii="Times New Roman" w:hAnsi="Times New Roman" w:cs="Times New Roman"/>
                <w:bCs/>
                <w:sz w:val="24"/>
                <w:szCs w:val="24"/>
                <w:lang w:val="en-GB"/>
              </w:rPr>
              <w:t>yrs</w:t>
            </w:r>
            <w:proofErr w:type="spellEnd"/>
            <w:r w:rsidRPr="00AE16FB">
              <w:rPr>
                <w:rFonts w:ascii="Times New Roman" w:hAnsi="Times New Roman" w:cs="Times New Roman"/>
                <w:bCs/>
                <w:sz w:val="24"/>
                <w:szCs w:val="24"/>
                <w:lang w:val="en-GB"/>
              </w:rPr>
              <w:t>); 59.4% with family history of CAD</w:t>
            </w:r>
          </w:p>
        </w:tc>
      </w:tr>
      <w:tr w:rsidR="008F6352" w:rsidRPr="00927B33" w14:paraId="53022002" w14:textId="77777777" w:rsidTr="00AF2220">
        <w:trPr>
          <w:trHeight w:val="25"/>
        </w:trPr>
        <w:tc>
          <w:tcPr>
            <w:tcW w:w="2161" w:type="dxa"/>
            <w:shd w:val="clear" w:color="auto" w:fill="auto"/>
            <w:noWrap/>
            <w:hideMark/>
          </w:tcPr>
          <w:p w14:paraId="6FA1EE1F"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AE16FB">
              <w:rPr>
                <w:rFonts w:ascii="Times New Roman" w:hAnsi="Times New Roman" w:cs="Times New Roman"/>
                <w:bCs/>
                <w:i/>
                <w:iCs/>
                <w:sz w:val="24"/>
                <w:szCs w:val="24"/>
                <w:lang w:val="en-GB"/>
              </w:rPr>
              <w:t>GERMIFS</w:t>
            </w:r>
            <w:r w:rsidRPr="00AE16FB">
              <w:rPr>
                <w:rFonts w:ascii="Times New Roman" w:hAnsi="Times New Roman" w:cs="Times New Roman"/>
                <w:bCs/>
                <w:sz w:val="24"/>
                <w:szCs w:val="24"/>
                <w:lang w:val="en-GB"/>
              </w:rPr>
              <w:t xml:space="preserve"> </w:t>
            </w:r>
            <w:r w:rsidRPr="00AE16FB">
              <w:rPr>
                <w:rFonts w:ascii="Times New Roman" w:hAnsi="Times New Roman" w:cs="Times New Roman"/>
                <w:bCs/>
                <w:i/>
                <w:iCs/>
                <w:sz w:val="24"/>
                <w:szCs w:val="24"/>
                <w:lang w:val="en-GB"/>
              </w:rPr>
              <w:t>III (KORA)</w:t>
            </w:r>
          </w:p>
        </w:tc>
        <w:tc>
          <w:tcPr>
            <w:tcW w:w="12993" w:type="dxa"/>
            <w:shd w:val="clear" w:color="auto" w:fill="auto"/>
            <w:hideMark/>
          </w:tcPr>
          <w:p w14:paraId="323915B2"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AE16FB">
              <w:rPr>
                <w:rFonts w:ascii="Times New Roman" w:hAnsi="Times New Roman" w:cs="Times New Roman"/>
                <w:bCs/>
                <w:iCs/>
                <w:sz w:val="24"/>
                <w:szCs w:val="24"/>
                <w:lang w:val="en-GB"/>
              </w:rPr>
              <w:t xml:space="preserve">MI (&lt;60 </w:t>
            </w:r>
            <w:proofErr w:type="spellStart"/>
            <w:r w:rsidRPr="00AE16FB">
              <w:rPr>
                <w:rFonts w:ascii="Times New Roman" w:hAnsi="Times New Roman" w:cs="Times New Roman"/>
                <w:bCs/>
                <w:iCs/>
                <w:sz w:val="24"/>
                <w:szCs w:val="24"/>
                <w:lang w:val="en-GB"/>
              </w:rPr>
              <w:t>yrs</w:t>
            </w:r>
            <w:proofErr w:type="spellEnd"/>
            <w:r w:rsidRPr="00AE16FB">
              <w:rPr>
                <w:rFonts w:ascii="Times New Roman" w:hAnsi="Times New Roman" w:cs="Times New Roman"/>
                <w:bCs/>
                <w:iCs/>
                <w:sz w:val="24"/>
                <w:szCs w:val="24"/>
                <w:lang w:val="en-GB"/>
              </w:rPr>
              <w:t>); MONICA criteria</w:t>
            </w:r>
          </w:p>
        </w:tc>
      </w:tr>
      <w:tr w:rsidR="008F6352" w:rsidRPr="00927B33" w14:paraId="759874D7" w14:textId="77777777" w:rsidTr="00AF2220">
        <w:trPr>
          <w:trHeight w:val="25"/>
        </w:trPr>
        <w:tc>
          <w:tcPr>
            <w:tcW w:w="2161" w:type="dxa"/>
            <w:shd w:val="clear" w:color="auto" w:fill="auto"/>
            <w:noWrap/>
            <w:hideMark/>
          </w:tcPr>
          <w:p w14:paraId="1392DE79"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AE16FB">
              <w:rPr>
                <w:rFonts w:ascii="Times New Roman" w:hAnsi="Times New Roman" w:cs="Times New Roman"/>
                <w:bCs/>
                <w:i/>
                <w:iCs/>
                <w:sz w:val="24"/>
                <w:szCs w:val="24"/>
                <w:lang w:val="en-GB"/>
              </w:rPr>
              <w:t xml:space="preserve">LURIC/ </w:t>
            </w:r>
            <w:proofErr w:type="spellStart"/>
            <w:r w:rsidRPr="00AE16FB">
              <w:rPr>
                <w:rFonts w:ascii="Times New Roman" w:hAnsi="Times New Roman" w:cs="Times New Roman"/>
                <w:bCs/>
                <w:i/>
                <w:iCs/>
                <w:sz w:val="24"/>
                <w:szCs w:val="24"/>
                <w:lang w:val="en-GB"/>
              </w:rPr>
              <w:t>AtheroRemo</w:t>
            </w:r>
            <w:proofErr w:type="spellEnd"/>
            <w:r w:rsidRPr="00AE16FB">
              <w:rPr>
                <w:rFonts w:ascii="Times New Roman" w:hAnsi="Times New Roman" w:cs="Times New Roman"/>
                <w:bCs/>
                <w:i/>
                <w:iCs/>
                <w:sz w:val="24"/>
                <w:szCs w:val="24"/>
                <w:lang w:val="en-GB"/>
              </w:rPr>
              <w:t xml:space="preserve"> 1</w:t>
            </w:r>
          </w:p>
        </w:tc>
        <w:tc>
          <w:tcPr>
            <w:tcW w:w="12993" w:type="dxa"/>
            <w:shd w:val="clear" w:color="auto" w:fill="auto"/>
            <w:hideMark/>
          </w:tcPr>
          <w:p w14:paraId="046D7119"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AE16FB">
              <w:rPr>
                <w:rFonts w:ascii="Times New Roman" w:hAnsi="Times New Roman" w:cs="Times New Roman"/>
                <w:bCs/>
                <w:sz w:val="24"/>
                <w:szCs w:val="24"/>
                <w:lang w:val="en-GB"/>
              </w:rPr>
              <w:t>Symptoms of angina pectoris, NSTEMI, STEMI, or &gt;50% coronary stenosis</w:t>
            </w:r>
          </w:p>
        </w:tc>
      </w:tr>
      <w:tr w:rsidR="008F6352" w:rsidRPr="00927B33" w14:paraId="450E8458" w14:textId="77777777" w:rsidTr="00AF2220">
        <w:trPr>
          <w:trHeight w:val="25"/>
        </w:trPr>
        <w:tc>
          <w:tcPr>
            <w:tcW w:w="2161" w:type="dxa"/>
            <w:shd w:val="clear" w:color="auto" w:fill="auto"/>
            <w:noWrap/>
            <w:hideMark/>
          </w:tcPr>
          <w:p w14:paraId="74C7551D"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AE16FB">
              <w:rPr>
                <w:rFonts w:ascii="Times New Roman" w:hAnsi="Times New Roman" w:cs="Times New Roman"/>
                <w:bCs/>
                <w:i/>
                <w:iCs/>
                <w:sz w:val="24"/>
                <w:szCs w:val="24"/>
                <w:lang w:val="en-GB"/>
              </w:rPr>
              <w:t xml:space="preserve">LURIC/ </w:t>
            </w:r>
            <w:proofErr w:type="spellStart"/>
            <w:r w:rsidRPr="00AE16FB">
              <w:rPr>
                <w:rFonts w:ascii="Times New Roman" w:hAnsi="Times New Roman" w:cs="Times New Roman"/>
                <w:bCs/>
                <w:i/>
                <w:iCs/>
                <w:sz w:val="24"/>
                <w:szCs w:val="24"/>
                <w:lang w:val="en-GB"/>
              </w:rPr>
              <w:t>AtheroRemo</w:t>
            </w:r>
            <w:proofErr w:type="spellEnd"/>
            <w:r w:rsidRPr="00AE16FB">
              <w:rPr>
                <w:rFonts w:ascii="Times New Roman" w:hAnsi="Times New Roman" w:cs="Times New Roman"/>
                <w:bCs/>
                <w:i/>
                <w:iCs/>
                <w:sz w:val="24"/>
                <w:szCs w:val="24"/>
                <w:lang w:val="en-GB"/>
              </w:rPr>
              <w:t xml:space="preserve"> 2</w:t>
            </w:r>
          </w:p>
        </w:tc>
        <w:tc>
          <w:tcPr>
            <w:tcW w:w="12993" w:type="dxa"/>
            <w:shd w:val="clear" w:color="auto" w:fill="auto"/>
            <w:hideMark/>
          </w:tcPr>
          <w:p w14:paraId="1E1920DD"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AE16FB">
              <w:rPr>
                <w:rFonts w:ascii="Times New Roman" w:hAnsi="Times New Roman" w:cs="Times New Roman"/>
                <w:bCs/>
                <w:sz w:val="24"/>
                <w:szCs w:val="24"/>
                <w:lang w:val="en-GB"/>
              </w:rPr>
              <w:t>Symptoms of angina pectoris, NSTEMI, STEMI, or &gt;50% coronary stenosis</w:t>
            </w:r>
          </w:p>
        </w:tc>
      </w:tr>
      <w:tr w:rsidR="008F6352" w:rsidRPr="00927B33" w14:paraId="11FC7EB3" w14:textId="77777777" w:rsidTr="00AF2220">
        <w:trPr>
          <w:trHeight w:val="135"/>
        </w:trPr>
        <w:tc>
          <w:tcPr>
            <w:tcW w:w="2161" w:type="dxa"/>
            <w:shd w:val="clear" w:color="auto" w:fill="auto"/>
            <w:noWrap/>
            <w:hideMark/>
          </w:tcPr>
          <w:p w14:paraId="58F7F770"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AE16FB">
              <w:rPr>
                <w:rFonts w:ascii="Times New Roman" w:hAnsi="Times New Roman" w:cs="Times New Roman"/>
                <w:bCs/>
                <w:i/>
                <w:iCs/>
                <w:sz w:val="24"/>
                <w:szCs w:val="24"/>
                <w:lang w:val="en-GB"/>
              </w:rPr>
              <w:t>MedStar</w:t>
            </w:r>
          </w:p>
        </w:tc>
        <w:tc>
          <w:tcPr>
            <w:tcW w:w="12993" w:type="dxa"/>
            <w:shd w:val="clear" w:color="auto" w:fill="auto"/>
            <w:hideMark/>
          </w:tcPr>
          <w:p w14:paraId="3BDC6ADD"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AE16FB">
              <w:rPr>
                <w:rFonts w:ascii="Times New Roman" w:hAnsi="Times New Roman" w:cs="Times New Roman"/>
                <w:bCs/>
                <w:sz w:val="24"/>
                <w:szCs w:val="24"/>
                <w:lang w:val="en-GB"/>
              </w:rPr>
              <w:t xml:space="preserve">Angiography (≥1 coronary vessel with &gt;50% stenosis); </w:t>
            </w:r>
            <w:r w:rsidRPr="00AE16FB">
              <w:rPr>
                <w:rFonts w:ascii="Times New Roman" w:hAnsi="Times New Roman" w:cs="Times New Roman"/>
                <w:bCs/>
                <w:sz w:val="24"/>
                <w:szCs w:val="24"/>
              </w:rPr>
              <w:t>≤55 for males and ≤60 for females.</w:t>
            </w:r>
          </w:p>
        </w:tc>
      </w:tr>
      <w:tr w:rsidR="008F6352" w:rsidRPr="00927B33" w14:paraId="6113BA98" w14:textId="77777777" w:rsidTr="00AF2220">
        <w:trPr>
          <w:trHeight w:val="25"/>
        </w:trPr>
        <w:tc>
          <w:tcPr>
            <w:tcW w:w="2161" w:type="dxa"/>
            <w:shd w:val="clear" w:color="auto" w:fill="auto"/>
            <w:noWrap/>
            <w:hideMark/>
          </w:tcPr>
          <w:p w14:paraId="1E954769"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proofErr w:type="spellStart"/>
            <w:r w:rsidRPr="00AE16FB">
              <w:rPr>
                <w:rFonts w:ascii="Times New Roman" w:hAnsi="Times New Roman" w:cs="Times New Roman"/>
                <w:bCs/>
                <w:i/>
                <w:iCs/>
                <w:sz w:val="24"/>
                <w:szCs w:val="24"/>
                <w:lang w:val="en-GB"/>
              </w:rPr>
              <w:t>MIGen</w:t>
            </w:r>
            <w:proofErr w:type="spellEnd"/>
          </w:p>
        </w:tc>
        <w:tc>
          <w:tcPr>
            <w:tcW w:w="12993" w:type="dxa"/>
            <w:shd w:val="clear" w:color="auto" w:fill="auto"/>
            <w:hideMark/>
          </w:tcPr>
          <w:p w14:paraId="5FE14B54"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AE16FB">
              <w:rPr>
                <w:rFonts w:ascii="Times New Roman" w:hAnsi="Times New Roman" w:cs="Times New Roman"/>
                <w:bCs/>
                <w:sz w:val="24"/>
                <w:szCs w:val="24"/>
                <w:lang w:val="en-GB"/>
              </w:rPr>
              <w:t xml:space="preserve">MI (men &lt;50 </w:t>
            </w:r>
            <w:proofErr w:type="spellStart"/>
            <w:r w:rsidRPr="00AE16FB">
              <w:rPr>
                <w:rFonts w:ascii="Times New Roman" w:hAnsi="Times New Roman" w:cs="Times New Roman"/>
                <w:bCs/>
                <w:sz w:val="24"/>
                <w:szCs w:val="24"/>
                <w:lang w:val="en-GB"/>
              </w:rPr>
              <w:t>yrs</w:t>
            </w:r>
            <w:proofErr w:type="spellEnd"/>
            <w:r w:rsidRPr="00AE16FB">
              <w:rPr>
                <w:rFonts w:ascii="Times New Roman" w:hAnsi="Times New Roman" w:cs="Times New Roman"/>
                <w:bCs/>
                <w:sz w:val="24"/>
                <w:szCs w:val="24"/>
                <w:lang w:val="en-GB"/>
              </w:rPr>
              <w:t xml:space="preserve"> / women &lt;60 </w:t>
            </w:r>
            <w:proofErr w:type="spellStart"/>
            <w:r w:rsidRPr="00AE16FB">
              <w:rPr>
                <w:rFonts w:ascii="Times New Roman" w:hAnsi="Times New Roman" w:cs="Times New Roman"/>
                <w:bCs/>
                <w:sz w:val="24"/>
                <w:szCs w:val="24"/>
                <w:lang w:val="en-GB"/>
              </w:rPr>
              <w:t>yrs</w:t>
            </w:r>
            <w:proofErr w:type="spellEnd"/>
            <w:r w:rsidRPr="00AE16FB">
              <w:rPr>
                <w:rFonts w:ascii="Times New Roman" w:hAnsi="Times New Roman" w:cs="Times New Roman"/>
                <w:bCs/>
                <w:sz w:val="24"/>
                <w:szCs w:val="24"/>
                <w:lang w:val="en-GB"/>
              </w:rPr>
              <w:t>)</w:t>
            </w:r>
          </w:p>
        </w:tc>
      </w:tr>
      <w:tr w:rsidR="008F6352" w:rsidRPr="00927B33" w14:paraId="5746BECB" w14:textId="77777777" w:rsidTr="00AF2220">
        <w:trPr>
          <w:trHeight w:val="25"/>
        </w:trPr>
        <w:tc>
          <w:tcPr>
            <w:tcW w:w="2161" w:type="dxa"/>
            <w:shd w:val="clear" w:color="auto" w:fill="auto"/>
            <w:noWrap/>
            <w:hideMark/>
          </w:tcPr>
          <w:p w14:paraId="4CEA3455"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AE16FB">
              <w:rPr>
                <w:rFonts w:ascii="Times New Roman" w:hAnsi="Times New Roman" w:cs="Times New Roman"/>
                <w:bCs/>
                <w:i/>
                <w:iCs/>
                <w:sz w:val="24"/>
                <w:szCs w:val="24"/>
                <w:lang w:val="en-GB"/>
              </w:rPr>
              <w:t>OHGS1</w:t>
            </w:r>
          </w:p>
        </w:tc>
        <w:tc>
          <w:tcPr>
            <w:tcW w:w="12993" w:type="dxa"/>
            <w:shd w:val="clear" w:color="auto" w:fill="auto"/>
            <w:hideMark/>
          </w:tcPr>
          <w:p w14:paraId="4FE675EC"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AE16FB">
              <w:rPr>
                <w:rFonts w:ascii="Times New Roman" w:hAnsi="Times New Roman" w:cs="Times New Roman"/>
                <w:bCs/>
                <w:sz w:val="24"/>
                <w:szCs w:val="24"/>
                <w:lang w:val="en-GB"/>
              </w:rPr>
              <w:t>Angiographic (&gt;50% stenosis)</w:t>
            </w:r>
          </w:p>
        </w:tc>
      </w:tr>
      <w:tr w:rsidR="008F6352" w:rsidRPr="00927B33" w14:paraId="61A8AF4D" w14:textId="77777777" w:rsidTr="00AF2220">
        <w:trPr>
          <w:trHeight w:val="25"/>
        </w:trPr>
        <w:tc>
          <w:tcPr>
            <w:tcW w:w="2161" w:type="dxa"/>
            <w:shd w:val="clear" w:color="auto" w:fill="auto"/>
            <w:noWrap/>
            <w:hideMark/>
          </w:tcPr>
          <w:p w14:paraId="50124657"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proofErr w:type="spellStart"/>
            <w:r w:rsidRPr="00AE16FB">
              <w:rPr>
                <w:rFonts w:ascii="Times New Roman" w:hAnsi="Times New Roman" w:cs="Times New Roman"/>
                <w:bCs/>
                <w:i/>
                <w:iCs/>
                <w:sz w:val="24"/>
                <w:szCs w:val="24"/>
                <w:lang w:val="en-GB"/>
              </w:rPr>
              <w:t>PennCATH</w:t>
            </w:r>
            <w:proofErr w:type="spellEnd"/>
          </w:p>
        </w:tc>
        <w:tc>
          <w:tcPr>
            <w:tcW w:w="12993" w:type="dxa"/>
            <w:shd w:val="clear" w:color="auto" w:fill="auto"/>
            <w:hideMark/>
          </w:tcPr>
          <w:p w14:paraId="68215437"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AE16FB">
              <w:rPr>
                <w:rFonts w:ascii="Times New Roman" w:hAnsi="Times New Roman" w:cs="Times New Roman"/>
                <w:bCs/>
                <w:sz w:val="24"/>
                <w:szCs w:val="24"/>
                <w:lang w:val="en-GB"/>
              </w:rPr>
              <w:t xml:space="preserve">Angiography (≥1 coronary vessel with &gt;50% stenosis); </w:t>
            </w:r>
            <w:r w:rsidRPr="00AE16FB">
              <w:rPr>
                <w:rFonts w:ascii="Times New Roman" w:hAnsi="Times New Roman" w:cs="Times New Roman"/>
                <w:bCs/>
                <w:sz w:val="24"/>
                <w:szCs w:val="24"/>
              </w:rPr>
              <w:t>≤60 for males and ≤65 for females</w:t>
            </w:r>
            <w:r w:rsidRPr="00AE16FB">
              <w:rPr>
                <w:rFonts w:ascii="Times New Roman" w:hAnsi="Times New Roman" w:cs="Times New Roman"/>
                <w:bCs/>
                <w:sz w:val="24"/>
                <w:szCs w:val="24"/>
                <w:lang w:val="en-GB"/>
              </w:rPr>
              <w:t>.</w:t>
            </w:r>
          </w:p>
        </w:tc>
      </w:tr>
      <w:tr w:rsidR="008F6352" w:rsidRPr="00927B33" w14:paraId="17CBCB6C" w14:textId="77777777" w:rsidTr="00AF2220">
        <w:trPr>
          <w:trHeight w:val="135"/>
        </w:trPr>
        <w:tc>
          <w:tcPr>
            <w:tcW w:w="2161" w:type="dxa"/>
            <w:shd w:val="clear" w:color="auto" w:fill="auto"/>
            <w:noWrap/>
            <w:hideMark/>
          </w:tcPr>
          <w:p w14:paraId="1F59F757"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AE16FB">
              <w:rPr>
                <w:rFonts w:ascii="Times New Roman" w:hAnsi="Times New Roman" w:cs="Times New Roman"/>
                <w:bCs/>
                <w:i/>
                <w:iCs/>
                <w:sz w:val="24"/>
                <w:szCs w:val="24"/>
                <w:lang w:val="en-GB"/>
              </w:rPr>
              <w:t>WTCCC</w:t>
            </w:r>
          </w:p>
        </w:tc>
        <w:tc>
          <w:tcPr>
            <w:tcW w:w="12993" w:type="dxa"/>
            <w:shd w:val="clear" w:color="auto" w:fill="auto"/>
            <w:hideMark/>
          </w:tcPr>
          <w:p w14:paraId="59727A54" w14:textId="77777777" w:rsidR="008F6352" w:rsidRPr="00F627C4" w:rsidRDefault="008F6352" w:rsidP="00AF2220">
            <w:pPr>
              <w:spacing w:after="0" w:line="240" w:lineRule="auto"/>
              <w:rPr>
                <w:rFonts w:ascii="Times New Roman" w:hAnsi="Times New Roman" w:cs="Times New Roman"/>
                <w:bCs/>
                <w:sz w:val="24"/>
                <w:szCs w:val="24"/>
                <w:lang w:val="en-GB"/>
              </w:rPr>
            </w:pPr>
            <w:r w:rsidRPr="00AE16FB">
              <w:rPr>
                <w:rFonts w:ascii="Times New Roman" w:hAnsi="Times New Roman" w:cs="Times New Roman"/>
                <w:bCs/>
                <w:sz w:val="24"/>
                <w:szCs w:val="24"/>
                <w:lang w:val="en-GB"/>
              </w:rPr>
              <w:t xml:space="preserve">Validated MI, CABG, PTCA or angina with positive non-invasive testing &lt;66 </w:t>
            </w:r>
            <w:proofErr w:type="spellStart"/>
            <w:r w:rsidRPr="00AE16FB">
              <w:rPr>
                <w:rFonts w:ascii="Times New Roman" w:hAnsi="Times New Roman" w:cs="Times New Roman"/>
                <w:bCs/>
                <w:sz w:val="24"/>
                <w:szCs w:val="24"/>
                <w:lang w:val="en-GB"/>
              </w:rPr>
              <w:t>yrs</w:t>
            </w:r>
            <w:proofErr w:type="spellEnd"/>
          </w:p>
        </w:tc>
      </w:tr>
    </w:tbl>
    <w:p w14:paraId="0047BF16" w14:textId="77777777" w:rsidR="008F6352" w:rsidRPr="007815E8" w:rsidRDefault="008F6352" w:rsidP="008F6352">
      <w:pPr>
        <w:rPr>
          <w:rFonts w:ascii="Times New Roman" w:hAnsi="Times New Roman" w:cs="Times New Roman"/>
          <w:b/>
          <w:bCs/>
          <w:sz w:val="24"/>
          <w:szCs w:val="24"/>
        </w:rPr>
      </w:pPr>
    </w:p>
    <w:p w14:paraId="5B7A6218" w14:textId="77777777" w:rsidR="008F6352" w:rsidRDefault="008F6352" w:rsidP="008F6352">
      <w:pPr>
        <w:rPr>
          <w:rFonts w:ascii="Times New Roman" w:hAnsi="Times New Roman" w:cs="Times New Roman"/>
          <w:b/>
          <w:bCs/>
          <w:sz w:val="24"/>
          <w:szCs w:val="24"/>
          <w:lang w:val="en-GB"/>
        </w:rPr>
      </w:pPr>
      <w:r w:rsidRPr="00B66577">
        <w:rPr>
          <w:rFonts w:ascii="Times New Roman" w:hAnsi="Times New Roman" w:cs="Times New Roman"/>
          <w:b/>
          <w:bCs/>
          <w:sz w:val="24"/>
          <w:szCs w:val="24"/>
          <w:lang w:val="en-GB"/>
        </w:rPr>
        <w:lastRenderedPageBreak/>
        <w:t>Heart failure</w:t>
      </w:r>
      <w:r>
        <w:rPr>
          <w:rFonts w:ascii="Times New Roman" w:hAnsi="Times New Roman" w:cs="Times New Roman"/>
          <w:b/>
          <w:bCs/>
          <w:sz w:val="24"/>
          <w:szCs w:val="24"/>
          <w:lang w:val="en-GB"/>
        </w:rPr>
        <w:t xml:space="preserve"> (HF) (European)</w:t>
      </w:r>
    </w:p>
    <w:p w14:paraId="011207EB" w14:textId="77777777" w:rsidR="008F6352" w:rsidRDefault="008F6352" w:rsidP="008F6352">
      <w:pPr>
        <w:rPr>
          <w:rFonts w:ascii="Times New Roman" w:hAnsi="Times New Roman" w:cs="Times New Roman"/>
          <w:sz w:val="24"/>
          <w:szCs w:val="24"/>
          <w:lang w:val="en-GB"/>
        </w:rPr>
      </w:pPr>
      <w:r>
        <w:rPr>
          <w:rFonts w:ascii="Times New Roman" w:hAnsi="Times New Roman" w:cs="Times New Roman"/>
          <w:sz w:val="24"/>
          <w:szCs w:val="24"/>
          <w:lang w:val="en-GB"/>
        </w:rPr>
        <w:t>(</w:t>
      </w:r>
      <w:r w:rsidRPr="00B57EFF">
        <w:rPr>
          <w:rFonts w:ascii="Times New Roman" w:hAnsi="Times New Roman" w:cs="Times New Roman"/>
          <w:sz w:val="24"/>
          <w:szCs w:val="24"/>
          <w:lang w:val="en-GB"/>
        </w:rPr>
        <w:t>Heart Failure Molecular Epidemiology for Therapeutic Targets (HERMES) Consortium</w:t>
      </w:r>
      <w:r>
        <w:rPr>
          <w:rFonts w:ascii="Times New Roman" w:hAnsi="Times New Roman" w:cs="Times New Roman"/>
          <w:sz w:val="24"/>
          <w:szCs w:val="24"/>
          <w:lang w:val="en-GB"/>
        </w:rPr>
        <w:t xml:space="preserve">, </w:t>
      </w:r>
      <w:r w:rsidRPr="00F627C4">
        <w:rPr>
          <w:rFonts w:ascii="Times New Roman" w:hAnsi="Times New Roman" w:cs="Times New Roman"/>
          <w:sz w:val="24"/>
          <w:szCs w:val="24"/>
          <w:lang w:val="en-GB"/>
        </w:rPr>
        <w:t>https://www.hermesconsortium.org</w:t>
      </w:r>
      <w:r>
        <w:rPr>
          <w:rFonts w:ascii="Times New Roman" w:hAnsi="Times New Roman" w:cs="Times New Roman"/>
          <w:sz w:val="24"/>
          <w:szCs w:val="24"/>
          <w:lang w:val="en-GB"/>
        </w:rPr>
        <w:t xml:space="preserve">/, </w:t>
      </w:r>
      <w:r w:rsidRPr="009D4E5C">
        <w:rPr>
          <w:rFonts w:ascii="Times New Roman" w:hAnsi="Times New Roman" w:cs="Times New Roman"/>
          <w:sz w:val="24"/>
          <w:szCs w:val="24"/>
          <w:lang w:val="en-GB"/>
        </w:rPr>
        <w:t>PMID: 29212778</w:t>
      </w:r>
      <w:r>
        <w:rPr>
          <w:rFonts w:ascii="Times New Roman" w:hAnsi="Times New Roman" w:cs="Times New Roman"/>
          <w:sz w:val="24"/>
          <w:szCs w:val="24"/>
          <w:lang w:val="en-GB"/>
        </w:rPr>
        <w:t>)</w:t>
      </w:r>
    </w:p>
    <w:p w14:paraId="2BC67207" w14:textId="77777777" w:rsidR="008F6352" w:rsidRDefault="008F6352" w:rsidP="008F6352">
      <w:pPr>
        <w:rPr>
          <w:rFonts w:ascii="Times New Roman" w:hAnsi="Times New Roman" w:cs="Times New Roman"/>
          <w:sz w:val="24"/>
          <w:szCs w:val="24"/>
          <w:lang w:val="en-GB"/>
        </w:rPr>
      </w:pPr>
      <w:r w:rsidRPr="000B7595">
        <w:rPr>
          <w:rFonts w:ascii="Times New Roman" w:hAnsi="Times New Roman" w:cs="Times New Roman"/>
          <w:sz w:val="24"/>
          <w:szCs w:val="24"/>
          <w:lang w:val="en-GB"/>
        </w:rPr>
        <w:t xml:space="preserve">Prevalent and incident cases from </w:t>
      </w:r>
      <w:r>
        <w:rPr>
          <w:rFonts w:ascii="Times New Roman" w:hAnsi="Times New Roman" w:cs="Times New Roman"/>
          <w:sz w:val="24"/>
          <w:szCs w:val="24"/>
          <w:lang w:val="en-GB"/>
        </w:rPr>
        <w:t>following cohorts:</w:t>
      </w:r>
    </w:p>
    <w:tbl>
      <w:tblPr>
        <w:tblW w:w="15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2"/>
        <w:gridCol w:w="13175"/>
      </w:tblGrid>
      <w:tr w:rsidR="008F6352" w:rsidRPr="00283B1F" w14:paraId="647F52AE" w14:textId="77777777" w:rsidTr="00AF2220">
        <w:trPr>
          <w:trHeight w:val="250"/>
        </w:trPr>
        <w:tc>
          <w:tcPr>
            <w:tcW w:w="2192" w:type="dxa"/>
            <w:shd w:val="clear" w:color="auto" w:fill="auto"/>
            <w:hideMark/>
          </w:tcPr>
          <w:p w14:paraId="77113E19" w14:textId="77777777" w:rsidR="008F6352" w:rsidRPr="00F627C4" w:rsidRDefault="008F6352" w:rsidP="00AF2220">
            <w:pPr>
              <w:widowControl/>
              <w:spacing w:after="0" w:line="240" w:lineRule="auto"/>
              <w:jc w:val="left"/>
              <w:rPr>
                <w:rFonts w:ascii="Times New Roman" w:eastAsia="Times New Roman" w:hAnsi="Times New Roman" w:cs="Times New Roman"/>
                <w:b/>
                <w:bCs/>
                <w:color w:val="000000"/>
                <w:sz w:val="18"/>
                <w:szCs w:val="18"/>
              </w:rPr>
            </w:pPr>
            <w:r w:rsidRPr="00F627C4">
              <w:rPr>
                <w:rFonts w:ascii="Times New Roman" w:eastAsia="Times New Roman" w:hAnsi="Times New Roman" w:cs="Times New Roman"/>
                <w:b/>
                <w:bCs/>
                <w:color w:val="000000"/>
                <w:sz w:val="18"/>
                <w:szCs w:val="18"/>
              </w:rPr>
              <w:t>Study</w:t>
            </w:r>
          </w:p>
        </w:tc>
        <w:tc>
          <w:tcPr>
            <w:tcW w:w="13175" w:type="dxa"/>
            <w:shd w:val="clear" w:color="auto" w:fill="auto"/>
            <w:hideMark/>
          </w:tcPr>
          <w:p w14:paraId="6B883C54" w14:textId="77777777" w:rsidR="008F6352" w:rsidRPr="00F627C4" w:rsidRDefault="008F6352" w:rsidP="00AF2220">
            <w:pPr>
              <w:widowControl/>
              <w:spacing w:after="0" w:line="240" w:lineRule="auto"/>
              <w:jc w:val="left"/>
              <w:rPr>
                <w:rFonts w:ascii="Times New Roman" w:eastAsia="Times New Roman" w:hAnsi="Times New Roman" w:cs="Times New Roman"/>
                <w:b/>
                <w:bCs/>
                <w:color w:val="000000"/>
                <w:sz w:val="18"/>
                <w:szCs w:val="18"/>
              </w:rPr>
            </w:pPr>
            <w:r w:rsidRPr="00F627C4">
              <w:rPr>
                <w:rFonts w:ascii="Times New Roman" w:eastAsia="Times New Roman" w:hAnsi="Times New Roman" w:cs="Times New Roman"/>
                <w:b/>
                <w:bCs/>
                <w:color w:val="000000"/>
                <w:sz w:val="18"/>
                <w:szCs w:val="18"/>
              </w:rPr>
              <w:t>Heart Failure Definition</w:t>
            </w:r>
          </w:p>
        </w:tc>
      </w:tr>
      <w:tr w:rsidR="008F6352" w:rsidRPr="00283B1F" w14:paraId="58E43627" w14:textId="77777777" w:rsidTr="00AF2220">
        <w:trPr>
          <w:trHeight w:val="424"/>
        </w:trPr>
        <w:tc>
          <w:tcPr>
            <w:tcW w:w="2192" w:type="dxa"/>
            <w:shd w:val="clear" w:color="auto" w:fill="auto"/>
            <w:noWrap/>
            <w:hideMark/>
          </w:tcPr>
          <w:p w14:paraId="0393DA45"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ARIC</w:t>
            </w:r>
          </w:p>
        </w:tc>
        <w:tc>
          <w:tcPr>
            <w:tcW w:w="13175" w:type="dxa"/>
            <w:shd w:val="clear" w:color="auto" w:fill="auto"/>
            <w:hideMark/>
          </w:tcPr>
          <w:p w14:paraId="5A29429C" w14:textId="77777777" w:rsidR="008F6352" w:rsidRPr="00283B1F"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Incident HF</w:t>
            </w:r>
            <w:r w:rsidRPr="00283B1F">
              <w:rPr>
                <w:rFonts w:ascii="Times New Roman" w:eastAsia="Times New Roman" w:hAnsi="Times New Roman" w:cs="Times New Roman"/>
                <w:color w:val="000000"/>
                <w:sz w:val="18"/>
                <w:szCs w:val="18"/>
              </w:rPr>
              <w:t>:</w:t>
            </w:r>
            <w:r w:rsidRPr="00F627C4">
              <w:rPr>
                <w:rFonts w:ascii="Times New Roman" w:eastAsia="Times New Roman" w:hAnsi="Times New Roman" w:cs="Times New Roman"/>
                <w:color w:val="000000"/>
                <w:sz w:val="18"/>
                <w:szCs w:val="18"/>
              </w:rPr>
              <w:t xml:space="preserve"> the first HF hospitalization or presence of HF code on death certificate since baseline visit through 2013. ICD-9 code 428.x, and deaths with ICD-9/10 codes of either 428.x or I50</w:t>
            </w:r>
            <w:r w:rsidRPr="00283B1F">
              <w:rPr>
                <w:rFonts w:ascii="Times New Roman" w:eastAsia="Times New Roman" w:hAnsi="Times New Roman" w:cs="Times New Roman"/>
                <w:color w:val="000000"/>
                <w:sz w:val="18"/>
                <w:szCs w:val="18"/>
              </w:rPr>
              <w:t>.</w:t>
            </w:r>
          </w:p>
          <w:p w14:paraId="7BED47B0"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 xml:space="preserve">Prevalent </w:t>
            </w:r>
            <w:r w:rsidRPr="00283B1F">
              <w:rPr>
                <w:rFonts w:ascii="Times New Roman" w:eastAsia="Times New Roman" w:hAnsi="Times New Roman" w:cs="Times New Roman"/>
                <w:color w:val="000000"/>
                <w:sz w:val="18"/>
                <w:szCs w:val="18"/>
              </w:rPr>
              <w:t>HF:</w:t>
            </w:r>
            <w:r w:rsidRPr="00F627C4">
              <w:rPr>
                <w:rFonts w:ascii="Times New Roman" w:eastAsia="Times New Roman" w:hAnsi="Times New Roman" w:cs="Times New Roman"/>
                <w:color w:val="000000"/>
                <w:sz w:val="18"/>
                <w:szCs w:val="18"/>
              </w:rPr>
              <w:t xml:space="preserve"> ascertained at first visit. If the participant reported to have taken any medication for heart failure, or qualifies for the Gothenburg Criteria</w:t>
            </w:r>
            <w:r w:rsidRPr="00283B1F">
              <w:rPr>
                <w:rFonts w:ascii="Times New Roman" w:eastAsia="Times New Roman" w:hAnsi="Times New Roman" w:cs="Times New Roman"/>
                <w:color w:val="000000"/>
                <w:sz w:val="18"/>
                <w:szCs w:val="18"/>
              </w:rPr>
              <w:t>.</w:t>
            </w:r>
          </w:p>
        </w:tc>
      </w:tr>
      <w:tr w:rsidR="008F6352" w:rsidRPr="00283B1F" w14:paraId="546114E4" w14:textId="77777777" w:rsidTr="00AF2220">
        <w:trPr>
          <w:trHeight w:val="46"/>
        </w:trPr>
        <w:tc>
          <w:tcPr>
            <w:tcW w:w="2192" w:type="dxa"/>
            <w:shd w:val="clear" w:color="auto" w:fill="auto"/>
            <w:noWrap/>
            <w:hideMark/>
          </w:tcPr>
          <w:p w14:paraId="45FE62E4"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BIOSTAT-CHF</w:t>
            </w:r>
          </w:p>
        </w:tc>
        <w:tc>
          <w:tcPr>
            <w:tcW w:w="13175" w:type="dxa"/>
            <w:shd w:val="clear" w:color="auto" w:fill="auto"/>
            <w:hideMark/>
          </w:tcPr>
          <w:p w14:paraId="4B248DCF"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283B1F">
              <w:rPr>
                <w:rFonts w:ascii="Times New Roman" w:eastAsia="Times New Roman" w:hAnsi="Times New Roman" w:cs="Times New Roman"/>
                <w:color w:val="000000"/>
                <w:sz w:val="18"/>
                <w:szCs w:val="18"/>
              </w:rPr>
              <w:t>B</w:t>
            </w:r>
            <w:r w:rsidRPr="00F627C4">
              <w:rPr>
                <w:rFonts w:ascii="Times New Roman" w:eastAsia="Times New Roman" w:hAnsi="Times New Roman" w:cs="Times New Roman"/>
                <w:color w:val="000000"/>
                <w:sz w:val="18"/>
                <w:szCs w:val="18"/>
              </w:rPr>
              <w:t>ased on physician diagnosis, previous documented admission with heart failure requiring diuretic treatment, treatment with furosemide ≥20 mg/day or equivalent.</w:t>
            </w:r>
          </w:p>
        </w:tc>
      </w:tr>
      <w:tr w:rsidR="008F6352" w:rsidRPr="00283B1F" w14:paraId="14935B48" w14:textId="77777777" w:rsidTr="00AF2220">
        <w:trPr>
          <w:trHeight w:val="187"/>
        </w:trPr>
        <w:tc>
          <w:tcPr>
            <w:tcW w:w="2192" w:type="dxa"/>
            <w:shd w:val="clear" w:color="auto" w:fill="auto"/>
            <w:noWrap/>
            <w:hideMark/>
          </w:tcPr>
          <w:p w14:paraId="2B6B4EBD"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CHS</w:t>
            </w:r>
          </w:p>
        </w:tc>
        <w:tc>
          <w:tcPr>
            <w:tcW w:w="13175" w:type="dxa"/>
            <w:shd w:val="clear" w:color="auto" w:fill="auto"/>
            <w:hideMark/>
          </w:tcPr>
          <w:p w14:paraId="4EB86F51"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283B1F">
              <w:rPr>
                <w:rFonts w:ascii="Times New Roman" w:eastAsia="Times New Roman" w:hAnsi="Times New Roman" w:cs="Times New Roman"/>
                <w:color w:val="000000"/>
                <w:sz w:val="18"/>
                <w:szCs w:val="18"/>
              </w:rPr>
              <w:t>I</w:t>
            </w:r>
            <w:r w:rsidRPr="00F627C4">
              <w:rPr>
                <w:rFonts w:ascii="Times New Roman" w:eastAsia="Times New Roman" w:hAnsi="Times New Roman" w:cs="Times New Roman"/>
                <w:color w:val="000000"/>
                <w:sz w:val="18"/>
                <w:szCs w:val="18"/>
              </w:rPr>
              <w:t xml:space="preserve">dentified by self-report or administrative data validated by physician’s review of medical records, as described in previous reports (PMID: 1669507). </w:t>
            </w:r>
          </w:p>
        </w:tc>
      </w:tr>
      <w:tr w:rsidR="008F6352" w:rsidRPr="00283B1F" w14:paraId="10A0FABD" w14:textId="77777777" w:rsidTr="00AF2220">
        <w:trPr>
          <w:trHeight w:val="348"/>
        </w:trPr>
        <w:tc>
          <w:tcPr>
            <w:tcW w:w="2192" w:type="dxa"/>
            <w:shd w:val="clear" w:color="auto" w:fill="auto"/>
            <w:noWrap/>
            <w:hideMark/>
          </w:tcPr>
          <w:p w14:paraId="74219F5C"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COGEN</w:t>
            </w:r>
          </w:p>
        </w:tc>
        <w:tc>
          <w:tcPr>
            <w:tcW w:w="13175" w:type="dxa"/>
            <w:shd w:val="clear" w:color="auto" w:fill="auto"/>
            <w:hideMark/>
          </w:tcPr>
          <w:p w14:paraId="48EB9431"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Inclusion criteria: patients ≥18 years, LVEF &lt;40% or symptoms of clinical HF assessed by a physician including NYHA&gt;1</w:t>
            </w:r>
            <w:r w:rsidRPr="00F627C4">
              <w:rPr>
                <w:rFonts w:ascii="Times New Roman" w:eastAsia="Times New Roman" w:hAnsi="Times New Roman" w:cs="Times New Roman"/>
                <w:color w:val="000000"/>
                <w:sz w:val="18"/>
                <w:szCs w:val="18"/>
              </w:rPr>
              <w:br/>
              <w:t>Exclusion criteria: patients with cardiac valvular pathology (</w:t>
            </w:r>
            <w:proofErr w:type="gramStart"/>
            <w:r w:rsidRPr="00F627C4">
              <w:rPr>
                <w:rFonts w:ascii="Times New Roman" w:eastAsia="Times New Roman" w:hAnsi="Times New Roman" w:cs="Times New Roman"/>
                <w:color w:val="000000"/>
                <w:sz w:val="18"/>
                <w:szCs w:val="18"/>
              </w:rPr>
              <w:t>e.g.</w:t>
            </w:r>
            <w:proofErr w:type="gramEnd"/>
            <w:r w:rsidRPr="00F627C4">
              <w:rPr>
                <w:rFonts w:ascii="Times New Roman" w:eastAsia="Times New Roman" w:hAnsi="Times New Roman" w:cs="Times New Roman"/>
                <w:color w:val="000000"/>
                <w:sz w:val="18"/>
                <w:szCs w:val="18"/>
              </w:rPr>
              <w:t xml:space="preserve"> aortic stenosis), </w:t>
            </w:r>
            <w:proofErr w:type="spellStart"/>
            <w:r w:rsidRPr="00F627C4">
              <w:rPr>
                <w:rFonts w:ascii="Times New Roman" w:eastAsia="Times New Roman" w:hAnsi="Times New Roman" w:cs="Times New Roman"/>
                <w:color w:val="000000"/>
                <w:sz w:val="18"/>
                <w:szCs w:val="18"/>
              </w:rPr>
              <w:t>HTx</w:t>
            </w:r>
            <w:proofErr w:type="spellEnd"/>
            <w:r w:rsidRPr="00F627C4">
              <w:rPr>
                <w:rFonts w:ascii="Times New Roman" w:eastAsia="Times New Roman" w:hAnsi="Times New Roman" w:cs="Times New Roman"/>
                <w:color w:val="000000"/>
                <w:sz w:val="18"/>
                <w:szCs w:val="18"/>
              </w:rPr>
              <w:t>, PAH or other structural heart disease</w:t>
            </w:r>
          </w:p>
        </w:tc>
      </w:tr>
      <w:tr w:rsidR="008F6352" w:rsidRPr="00283B1F" w14:paraId="6FAB7597" w14:textId="77777777" w:rsidTr="00AF2220">
        <w:trPr>
          <w:trHeight w:val="43"/>
        </w:trPr>
        <w:tc>
          <w:tcPr>
            <w:tcW w:w="2192" w:type="dxa"/>
            <w:shd w:val="clear" w:color="auto" w:fill="auto"/>
            <w:noWrap/>
            <w:hideMark/>
          </w:tcPr>
          <w:p w14:paraId="0ABFDD76"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proofErr w:type="spellStart"/>
            <w:r w:rsidRPr="00F627C4">
              <w:rPr>
                <w:rFonts w:ascii="Times New Roman" w:eastAsia="Times New Roman" w:hAnsi="Times New Roman" w:cs="Times New Roman"/>
                <w:color w:val="000000"/>
                <w:sz w:val="18"/>
                <w:szCs w:val="18"/>
              </w:rPr>
              <w:t>deCODE</w:t>
            </w:r>
            <w:proofErr w:type="spellEnd"/>
          </w:p>
        </w:tc>
        <w:tc>
          <w:tcPr>
            <w:tcW w:w="13175" w:type="dxa"/>
            <w:shd w:val="clear" w:color="auto" w:fill="auto"/>
            <w:hideMark/>
          </w:tcPr>
          <w:p w14:paraId="7D9F9F33"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 xml:space="preserve"> ICD-10: I50 and subcodes, ICD-9: 428 and subcodes</w:t>
            </w:r>
          </w:p>
        </w:tc>
      </w:tr>
      <w:tr w:rsidR="008F6352" w:rsidRPr="00283B1F" w14:paraId="12DA2FA3" w14:textId="77777777" w:rsidTr="00AF2220">
        <w:trPr>
          <w:trHeight w:val="43"/>
        </w:trPr>
        <w:tc>
          <w:tcPr>
            <w:tcW w:w="2192" w:type="dxa"/>
            <w:shd w:val="clear" w:color="auto" w:fill="auto"/>
            <w:noWrap/>
            <w:hideMark/>
          </w:tcPr>
          <w:p w14:paraId="1FCB0AAF"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EGCUT</w:t>
            </w:r>
          </w:p>
        </w:tc>
        <w:tc>
          <w:tcPr>
            <w:tcW w:w="13175" w:type="dxa"/>
            <w:shd w:val="clear" w:color="auto" w:fill="auto"/>
            <w:hideMark/>
          </w:tcPr>
          <w:p w14:paraId="4B65938C"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ICD-10: I50 and subcodes.</w:t>
            </w:r>
          </w:p>
        </w:tc>
      </w:tr>
      <w:tr w:rsidR="008F6352" w:rsidRPr="00283B1F" w14:paraId="389ECD74" w14:textId="77777777" w:rsidTr="00AF2220">
        <w:trPr>
          <w:trHeight w:val="43"/>
        </w:trPr>
        <w:tc>
          <w:tcPr>
            <w:tcW w:w="2192" w:type="dxa"/>
            <w:shd w:val="clear" w:color="auto" w:fill="auto"/>
            <w:noWrap/>
            <w:hideMark/>
          </w:tcPr>
          <w:p w14:paraId="57624885"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EPHESUS</w:t>
            </w:r>
          </w:p>
        </w:tc>
        <w:tc>
          <w:tcPr>
            <w:tcW w:w="13175" w:type="dxa"/>
            <w:shd w:val="clear" w:color="auto" w:fill="auto"/>
            <w:hideMark/>
          </w:tcPr>
          <w:p w14:paraId="7084FB04"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283B1F">
              <w:rPr>
                <w:rFonts w:ascii="Times New Roman" w:eastAsia="Times New Roman" w:hAnsi="Times New Roman" w:cs="Times New Roman"/>
                <w:color w:val="000000"/>
                <w:sz w:val="18"/>
                <w:szCs w:val="18"/>
              </w:rPr>
              <w:t>T</w:t>
            </w:r>
            <w:r w:rsidRPr="00F627C4">
              <w:rPr>
                <w:rFonts w:ascii="Times New Roman" w:eastAsia="Times New Roman" w:hAnsi="Times New Roman" w:cs="Times New Roman"/>
                <w:color w:val="000000"/>
                <w:sz w:val="18"/>
                <w:szCs w:val="18"/>
              </w:rPr>
              <w:t xml:space="preserve">he presence of pulmonary rales, chest radiography showing pulmonary venous congestion, or the presence of a third heart sound. </w:t>
            </w:r>
          </w:p>
        </w:tc>
      </w:tr>
      <w:tr w:rsidR="008F6352" w:rsidRPr="00283B1F" w14:paraId="01DCDDC1" w14:textId="77777777" w:rsidTr="00AF2220">
        <w:trPr>
          <w:trHeight w:val="43"/>
        </w:trPr>
        <w:tc>
          <w:tcPr>
            <w:tcW w:w="2192" w:type="dxa"/>
            <w:shd w:val="clear" w:color="auto" w:fill="auto"/>
            <w:noWrap/>
            <w:hideMark/>
          </w:tcPr>
          <w:p w14:paraId="3F3C9E80"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EPIC-Norfolk</w:t>
            </w:r>
          </w:p>
        </w:tc>
        <w:tc>
          <w:tcPr>
            <w:tcW w:w="13175" w:type="dxa"/>
            <w:shd w:val="clear" w:color="auto" w:fill="auto"/>
            <w:hideMark/>
          </w:tcPr>
          <w:p w14:paraId="139979A8"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ICD-10: I50 and subcodes</w:t>
            </w:r>
          </w:p>
        </w:tc>
      </w:tr>
      <w:tr w:rsidR="008F6352" w:rsidRPr="00283B1F" w14:paraId="633B8472" w14:textId="77777777" w:rsidTr="00AF2220">
        <w:trPr>
          <w:trHeight w:val="43"/>
        </w:trPr>
        <w:tc>
          <w:tcPr>
            <w:tcW w:w="2192" w:type="dxa"/>
            <w:shd w:val="clear" w:color="auto" w:fill="auto"/>
            <w:noWrap/>
            <w:hideMark/>
          </w:tcPr>
          <w:p w14:paraId="1133DFAD"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FHS</w:t>
            </w:r>
          </w:p>
        </w:tc>
        <w:tc>
          <w:tcPr>
            <w:tcW w:w="13175" w:type="dxa"/>
            <w:shd w:val="clear" w:color="auto" w:fill="auto"/>
            <w:hideMark/>
          </w:tcPr>
          <w:p w14:paraId="0E18A9EC"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 xml:space="preserve">Criteria for defining heart failure in the FHS have been described previously (PMID: 5122894, 16837677). </w:t>
            </w:r>
          </w:p>
        </w:tc>
      </w:tr>
      <w:tr w:rsidR="008F6352" w:rsidRPr="00283B1F" w14:paraId="23D64142" w14:textId="77777777" w:rsidTr="00AF2220">
        <w:trPr>
          <w:trHeight w:val="228"/>
        </w:trPr>
        <w:tc>
          <w:tcPr>
            <w:tcW w:w="2192" w:type="dxa"/>
            <w:shd w:val="clear" w:color="auto" w:fill="auto"/>
            <w:noWrap/>
            <w:hideMark/>
          </w:tcPr>
          <w:p w14:paraId="7D54EEB7"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FINRISK</w:t>
            </w:r>
          </w:p>
        </w:tc>
        <w:tc>
          <w:tcPr>
            <w:tcW w:w="13175" w:type="dxa"/>
            <w:shd w:val="clear" w:color="auto" w:fill="auto"/>
            <w:hideMark/>
          </w:tcPr>
          <w:p w14:paraId="3E56D280"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ICD-10: I50, I110, I130 and I132; ICD-9: 4029B, 404, 4148, 428; ICD-7: 42700, 42710, 428 or special drug reimbursement for heart failure medications (requires a medical certificate that meets predefined criteria for heart failure).</w:t>
            </w:r>
          </w:p>
        </w:tc>
      </w:tr>
      <w:tr w:rsidR="008F6352" w:rsidRPr="00283B1F" w14:paraId="7B6E6124" w14:textId="77777777" w:rsidTr="00AF2220">
        <w:trPr>
          <w:trHeight w:val="43"/>
        </w:trPr>
        <w:tc>
          <w:tcPr>
            <w:tcW w:w="2192" w:type="dxa"/>
            <w:shd w:val="clear" w:color="auto" w:fill="auto"/>
            <w:noWrap/>
            <w:hideMark/>
          </w:tcPr>
          <w:p w14:paraId="6D9242C3"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proofErr w:type="spellStart"/>
            <w:r w:rsidRPr="00F627C4">
              <w:rPr>
                <w:rFonts w:ascii="Times New Roman" w:eastAsia="Times New Roman" w:hAnsi="Times New Roman" w:cs="Times New Roman"/>
                <w:color w:val="000000"/>
                <w:sz w:val="18"/>
                <w:szCs w:val="18"/>
              </w:rPr>
              <w:t>GoDARTS</w:t>
            </w:r>
            <w:proofErr w:type="spellEnd"/>
          </w:p>
        </w:tc>
        <w:tc>
          <w:tcPr>
            <w:tcW w:w="13175" w:type="dxa"/>
            <w:shd w:val="clear" w:color="auto" w:fill="auto"/>
            <w:hideMark/>
          </w:tcPr>
          <w:p w14:paraId="1F181F1D"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Echocardiographic evidence of left ventricular systolic impairment and diuretic prescription</w:t>
            </w:r>
            <w:r w:rsidRPr="00283B1F">
              <w:rPr>
                <w:rFonts w:ascii="Times New Roman" w:eastAsia="Times New Roman" w:hAnsi="Times New Roman" w:cs="Times New Roman"/>
                <w:color w:val="000000"/>
                <w:sz w:val="18"/>
                <w:szCs w:val="18"/>
              </w:rPr>
              <w:t xml:space="preserve"> or a</w:t>
            </w:r>
            <w:r w:rsidRPr="00F627C4">
              <w:rPr>
                <w:rFonts w:ascii="Times New Roman" w:eastAsia="Times New Roman" w:hAnsi="Times New Roman" w:cs="Times New Roman"/>
                <w:color w:val="000000"/>
                <w:sz w:val="18"/>
                <w:szCs w:val="18"/>
              </w:rPr>
              <w:t>dmission to hospital with HF and receipt of a loop diuretic prescription</w:t>
            </w:r>
          </w:p>
        </w:tc>
      </w:tr>
      <w:tr w:rsidR="008F6352" w:rsidRPr="00283B1F" w14:paraId="4EABEFBA" w14:textId="77777777" w:rsidTr="00AF2220">
        <w:trPr>
          <w:trHeight w:val="43"/>
        </w:trPr>
        <w:tc>
          <w:tcPr>
            <w:tcW w:w="2192" w:type="dxa"/>
            <w:shd w:val="clear" w:color="auto" w:fill="auto"/>
            <w:noWrap/>
            <w:hideMark/>
          </w:tcPr>
          <w:p w14:paraId="54919877"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GRADE</w:t>
            </w:r>
          </w:p>
        </w:tc>
        <w:tc>
          <w:tcPr>
            <w:tcW w:w="13175" w:type="dxa"/>
            <w:shd w:val="clear" w:color="auto" w:fill="auto"/>
            <w:hideMark/>
          </w:tcPr>
          <w:p w14:paraId="7092E6C4"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283B1F">
              <w:rPr>
                <w:rFonts w:ascii="Times New Roman" w:eastAsia="Times New Roman" w:hAnsi="Times New Roman" w:cs="Times New Roman"/>
                <w:color w:val="000000"/>
                <w:sz w:val="18"/>
                <w:szCs w:val="18"/>
              </w:rPr>
              <w:t>P</w:t>
            </w:r>
            <w:r w:rsidRPr="00F627C4">
              <w:rPr>
                <w:rFonts w:ascii="Times New Roman" w:eastAsia="Times New Roman" w:hAnsi="Times New Roman" w:cs="Times New Roman"/>
                <w:color w:val="000000"/>
                <w:sz w:val="18"/>
                <w:szCs w:val="18"/>
              </w:rPr>
              <w:t>atients who were ≥18 years of age with a diagnosis of at least moderate systolic left ventricular dysfunction (EF ≤30%), and who had an ICD at the University of Pittsburgh Medical Center.</w:t>
            </w:r>
          </w:p>
        </w:tc>
      </w:tr>
      <w:tr w:rsidR="008F6352" w:rsidRPr="00283B1F" w14:paraId="0084A8B4" w14:textId="77777777" w:rsidTr="00AF2220">
        <w:trPr>
          <w:trHeight w:val="43"/>
        </w:trPr>
        <w:tc>
          <w:tcPr>
            <w:tcW w:w="2192" w:type="dxa"/>
            <w:shd w:val="clear" w:color="auto" w:fill="auto"/>
            <w:noWrap/>
            <w:hideMark/>
          </w:tcPr>
          <w:p w14:paraId="35189C98"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LURIC</w:t>
            </w:r>
          </w:p>
        </w:tc>
        <w:tc>
          <w:tcPr>
            <w:tcW w:w="13175" w:type="dxa"/>
            <w:shd w:val="clear" w:color="auto" w:fill="auto"/>
            <w:hideMark/>
          </w:tcPr>
          <w:p w14:paraId="0C3C4DE3"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283B1F">
              <w:rPr>
                <w:rFonts w:ascii="Times New Roman" w:eastAsia="Times New Roman" w:hAnsi="Times New Roman" w:cs="Times New Roman"/>
                <w:color w:val="000000"/>
                <w:sz w:val="18"/>
                <w:szCs w:val="18"/>
              </w:rPr>
              <w:t>T</w:t>
            </w:r>
            <w:r w:rsidRPr="00F627C4">
              <w:rPr>
                <w:rFonts w:ascii="Times New Roman" w:eastAsia="Times New Roman" w:hAnsi="Times New Roman" w:cs="Times New Roman"/>
                <w:color w:val="000000"/>
                <w:sz w:val="18"/>
                <w:szCs w:val="18"/>
              </w:rPr>
              <w:t xml:space="preserve">he combined presence of symptoms of dyspnea on exertion and cardiac disease with impaired left ventricular function. </w:t>
            </w:r>
          </w:p>
        </w:tc>
      </w:tr>
      <w:tr w:rsidR="008F6352" w:rsidRPr="00283B1F" w14:paraId="3AD98D9E" w14:textId="77777777" w:rsidTr="00AF2220">
        <w:trPr>
          <w:trHeight w:val="228"/>
        </w:trPr>
        <w:tc>
          <w:tcPr>
            <w:tcW w:w="2192" w:type="dxa"/>
            <w:shd w:val="clear" w:color="auto" w:fill="auto"/>
            <w:noWrap/>
            <w:hideMark/>
          </w:tcPr>
          <w:p w14:paraId="7C48AD72"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MDCS</w:t>
            </w:r>
          </w:p>
        </w:tc>
        <w:tc>
          <w:tcPr>
            <w:tcW w:w="13175" w:type="dxa"/>
            <w:shd w:val="clear" w:color="auto" w:fill="auto"/>
            <w:hideMark/>
          </w:tcPr>
          <w:p w14:paraId="0B32E721"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283B1F">
              <w:rPr>
                <w:rFonts w:ascii="Times New Roman" w:eastAsia="Times New Roman" w:hAnsi="Times New Roman" w:cs="Times New Roman"/>
                <w:color w:val="000000"/>
                <w:sz w:val="18"/>
                <w:szCs w:val="18"/>
              </w:rPr>
              <w:t>D</w:t>
            </w:r>
            <w:r w:rsidRPr="00F627C4">
              <w:rPr>
                <w:rFonts w:ascii="Times New Roman" w:eastAsia="Times New Roman" w:hAnsi="Times New Roman" w:cs="Times New Roman"/>
                <w:color w:val="000000"/>
                <w:sz w:val="18"/>
                <w:szCs w:val="18"/>
              </w:rPr>
              <w:t xml:space="preserve">iagnosis codes 427.00, 427.10, and 428.99 for ICD-8, 428 ICD-9, and I50 and I11.0 for the ICD-10 as primary diagnosis, according to a previous validation study (PMID:15916919).  </w:t>
            </w:r>
          </w:p>
        </w:tc>
      </w:tr>
      <w:tr w:rsidR="008F6352" w:rsidRPr="00283B1F" w14:paraId="1E0B1E39" w14:textId="77777777" w:rsidTr="00AF2220">
        <w:trPr>
          <w:trHeight w:val="43"/>
        </w:trPr>
        <w:tc>
          <w:tcPr>
            <w:tcW w:w="2192" w:type="dxa"/>
            <w:shd w:val="clear" w:color="auto" w:fill="auto"/>
            <w:noWrap/>
            <w:hideMark/>
          </w:tcPr>
          <w:p w14:paraId="471ABBD1"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PHFS</w:t>
            </w:r>
          </w:p>
        </w:tc>
        <w:tc>
          <w:tcPr>
            <w:tcW w:w="13175" w:type="dxa"/>
            <w:shd w:val="clear" w:color="auto" w:fill="auto"/>
            <w:hideMark/>
          </w:tcPr>
          <w:p w14:paraId="67A41D76"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283B1F">
              <w:rPr>
                <w:rFonts w:ascii="Times New Roman" w:eastAsia="Times New Roman" w:hAnsi="Times New Roman" w:cs="Times New Roman"/>
                <w:color w:val="000000"/>
                <w:sz w:val="18"/>
                <w:szCs w:val="18"/>
              </w:rPr>
              <w:t>D</w:t>
            </w:r>
            <w:r w:rsidRPr="00F627C4">
              <w:rPr>
                <w:rFonts w:ascii="Times New Roman" w:eastAsia="Times New Roman" w:hAnsi="Times New Roman" w:cs="Times New Roman"/>
                <w:color w:val="000000"/>
                <w:sz w:val="18"/>
                <w:szCs w:val="18"/>
              </w:rPr>
              <w:t>iagnosed by a heart failure cardiologist based on clinical evaluation and cardiac imaging</w:t>
            </w:r>
          </w:p>
        </w:tc>
      </w:tr>
      <w:tr w:rsidR="008F6352" w:rsidRPr="00283B1F" w14:paraId="4D314DFF" w14:textId="77777777" w:rsidTr="00AF2220">
        <w:trPr>
          <w:trHeight w:val="43"/>
        </w:trPr>
        <w:tc>
          <w:tcPr>
            <w:tcW w:w="2192" w:type="dxa"/>
            <w:shd w:val="clear" w:color="auto" w:fill="auto"/>
            <w:noWrap/>
            <w:hideMark/>
          </w:tcPr>
          <w:p w14:paraId="2B9328D4"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PIVUS</w:t>
            </w:r>
          </w:p>
        </w:tc>
        <w:tc>
          <w:tcPr>
            <w:tcW w:w="13175" w:type="dxa"/>
            <w:shd w:val="clear" w:color="auto" w:fill="auto"/>
            <w:hideMark/>
          </w:tcPr>
          <w:p w14:paraId="479228BA"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ICD</w:t>
            </w:r>
            <w:r w:rsidRPr="00283B1F">
              <w:rPr>
                <w:rFonts w:ascii="Times New Roman" w:eastAsia="Times New Roman" w:hAnsi="Times New Roman" w:cs="Times New Roman"/>
                <w:color w:val="000000"/>
                <w:sz w:val="18"/>
                <w:szCs w:val="18"/>
              </w:rPr>
              <w:t xml:space="preserve"> </w:t>
            </w:r>
            <w:r w:rsidRPr="00F627C4">
              <w:rPr>
                <w:rFonts w:ascii="Times New Roman" w:eastAsia="Times New Roman" w:hAnsi="Times New Roman" w:cs="Times New Roman"/>
                <w:color w:val="000000"/>
                <w:sz w:val="18"/>
                <w:szCs w:val="18"/>
              </w:rPr>
              <w:t xml:space="preserve">codes 427.00, 427.10, 428 (ICD-9), I50 (ICD-10) and hypertensive heart disease with heart failure, I11.0 (ICD-10) PMID:15916919.  </w:t>
            </w:r>
          </w:p>
        </w:tc>
      </w:tr>
      <w:tr w:rsidR="008F6352" w:rsidRPr="00283B1F" w14:paraId="52DD2CCA" w14:textId="77777777" w:rsidTr="00AF2220">
        <w:trPr>
          <w:trHeight w:val="43"/>
        </w:trPr>
        <w:tc>
          <w:tcPr>
            <w:tcW w:w="2192" w:type="dxa"/>
            <w:shd w:val="clear" w:color="auto" w:fill="auto"/>
            <w:noWrap/>
            <w:hideMark/>
          </w:tcPr>
          <w:p w14:paraId="778A1516"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PREVEND</w:t>
            </w:r>
          </w:p>
        </w:tc>
        <w:tc>
          <w:tcPr>
            <w:tcW w:w="13175" w:type="dxa"/>
            <w:shd w:val="clear" w:color="auto" w:fill="auto"/>
            <w:hideMark/>
          </w:tcPr>
          <w:p w14:paraId="0757EAF3"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 xml:space="preserve">Heart failure cases were ascertained using criteria in accordance with the Heart Failure Guidelines of the European Society of Cardiology (ESC). </w:t>
            </w:r>
          </w:p>
        </w:tc>
      </w:tr>
      <w:tr w:rsidR="008F6352" w:rsidRPr="00283B1F" w14:paraId="2B3F25A7" w14:textId="77777777" w:rsidTr="00AF2220">
        <w:trPr>
          <w:trHeight w:val="348"/>
        </w:trPr>
        <w:tc>
          <w:tcPr>
            <w:tcW w:w="2192" w:type="dxa"/>
            <w:shd w:val="clear" w:color="auto" w:fill="auto"/>
            <w:noWrap/>
            <w:hideMark/>
          </w:tcPr>
          <w:p w14:paraId="0A0C2A49"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PROSPER</w:t>
            </w:r>
          </w:p>
        </w:tc>
        <w:tc>
          <w:tcPr>
            <w:tcW w:w="13175" w:type="dxa"/>
            <w:shd w:val="clear" w:color="auto" w:fill="auto"/>
            <w:hideMark/>
          </w:tcPr>
          <w:p w14:paraId="0FBEF163"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283B1F">
              <w:rPr>
                <w:rFonts w:ascii="Times New Roman" w:eastAsia="Times New Roman" w:hAnsi="Times New Roman" w:cs="Times New Roman"/>
                <w:color w:val="000000"/>
                <w:sz w:val="18"/>
                <w:szCs w:val="18"/>
              </w:rPr>
              <w:t>B</w:t>
            </w:r>
            <w:r w:rsidRPr="00F627C4">
              <w:rPr>
                <w:rFonts w:ascii="Times New Roman" w:eastAsia="Times New Roman" w:hAnsi="Times New Roman" w:cs="Times New Roman"/>
                <w:color w:val="000000"/>
                <w:sz w:val="18"/>
                <w:szCs w:val="18"/>
              </w:rPr>
              <w:t>ased on a combination of symptoms and signs, including chest radiograph with fluid congestion or echocardiogram with severely diminished LV function</w:t>
            </w:r>
            <w:r w:rsidRPr="00283B1F">
              <w:rPr>
                <w:rFonts w:ascii="Times New Roman" w:eastAsia="Times New Roman" w:hAnsi="Times New Roman" w:cs="Times New Roman"/>
                <w:color w:val="000000"/>
                <w:sz w:val="18"/>
                <w:szCs w:val="18"/>
              </w:rPr>
              <w:t>.</w:t>
            </w:r>
          </w:p>
        </w:tc>
      </w:tr>
      <w:tr w:rsidR="008F6352" w:rsidRPr="00283B1F" w14:paraId="60978CF8" w14:textId="77777777" w:rsidTr="00AF2220">
        <w:trPr>
          <w:trHeight w:val="43"/>
        </w:trPr>
        <w:tc>
          <w:tcPr>
            <w:tcW w:w="2192" w:type="dxa"/>
            <w:shd w:val="clear" w:color="auto" w:fill="auto"/>
            <w:noWrap/>
            <w:hideMark/>
          </w:tcPr>
          <w:p w14:paraId="30944479"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Regeneron/Geisinger</w:t>
            </w:r>
          </w:p>
        </w:tc>
        <w:tc>
          <w:tcPr>
            <w:tcW w:w="13175" w:type="dxa"/>
            <w:shd w:val="clear" w:color="auto" w:fill="auto"/>
            <w:hideMark/>
          </w:tcPr>
          <w:p w14:paraId="43139067"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ICD-10: I50 and subcodes.</w:t>
            </w:r>
          </w:p>
        </w:tc>
      </w:tr>
      <w:tr w:rsidR="008F6352" w:rsidRPr="00283B1F" w14:paraId="756168A2" w14:textId="77777777" w:rsidTr="00AF2220">
        <w:trPr>
          <w:trHeight w:val="43"/>
        </w:trPr>
        <w:tc>
          <w:tcPr>
            <w:tcW w:w="2192" w:type="dxa"/>
            <w:shd w:val="clear" w:color="auto" w:fill="auto"/>
            <w:noWrap/>
            <w:hideMark/>
          </w:tcPr>
          <w:p w14:paraId="3107DFDC"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Rotterdam study 1</w:t>
            </w:r>
          </w:p>
        </w:tc>
        <w:tc>
          <w:tcPr>
            <w:tcW w:w="13175" w:type="dxa"/>
            <w:shd w:val="clear" w:color="auto" w:fill="auto"/>
            <w:hideMark/>
          </w:tcPr>
          <w:p w14:paraId="1623C5A1"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 xml:space="preserve">Prevalent heart failure at baseline was assessed using a validated score based </w:t>
            </w:r>
            <w:r w:rsidRPr="00283B1F">
              <w:rPr>
                <w:rFonts w:ascii="Times New Roman" w:eastAsia="Times New Roman" w:hAnsi="Times New Roman" w:cs="Times New Roman"/>
                <w:color w:val="000000"/>
                <w:sz w:val="18"/>
                <w:szCs w:val="18"/>
              </w:rPr>
              <w:t>on the</w:t>
            </w:r>
            <w:r w:rsidRPr="00F627C4">
              <w:rPr>
                <w:rFonts w:ascii="Times New Roman" w:eastAsia="Times New Roman" w:hAnsi="Times New Roman" w:cs="Times New Roman"/>
                <w:color w:val="000000"/>
                <w:sz w:val="18"/>
                <w:szCs w:val="18"/>
              </w:rPr>
              <w:t xml:space="preserve"> European Society of Cardiology recommendation, identified from hospital discharge diagnoses, and </w:t>
            </w:r>
            <w:proofErr w:type="spellStart"/>
            <w:r w:rsidRPr="00F627C4">
              <w:rPr>
                <w:rFonts w:ascii="Times New Roman" w:eastAsia="Times New Roman" w:hAnsi="Times New Roman" w:cs="Times New Roman"/>
                <w:color w:val="000000"/>
                <w:sz w:val="18"/>
                <w:szCs w:val="18"/>
              </w:rPr>
              <w:t>restropective</w:t>
            </w:r>
            <w:proofErr w:type="spellEnd"/>
            <w:r w:rsidRPr="00F627C4">
              <w:rPr>
                <w:rFonts w:ascii="Times New Roman" w:eastAsia="Times New Roman" w:hAnsi="Times New Roman" w:cs="Times New Roman"/>
                <w:color w:val="000000"/>
                <w:sz w:val="18"/>
                <w:szCs w:val="18"/>
              </w:rPr>
              <w:t xml:space="preserve"> medical records screening. Cases of incident heart failure were obtained by continuously monitoring </w:t>
            </w:r>
            <w:r w:rsidRPr="00283B1F">
              <w:rPr>
                <w:rFonts w:ascii="Times New Roman" w:eastAsia="Times New Roman" w:hAnsi="Times New Roman" w:cs="Times New Roman"/>
                <w:color w:val="000000"/>
                <w:sz w:val="18"/>
                <w:szCs w:val="18"/>
              </w:rPr>
              <w:t>participants for</w:t>
            </w:r>
            <w:r w:rsidRPr="00F627C4">
              <w:rPr>
                <w:rFonts w:ascii="Times New Roman" w:eastAsia="Times New Roman" w:hAnsi="Times New Roman" w:cs="Times New Roman"/>
                <w:color w:val="000000"/>
                <w:sz w:val="18"/>
                <w:szCs w:val="18"/>
              </w:rPr>
              <w:t xml:space="preserve"> the occurrence of heart failure during follow-up through general </w:t>
            </w:r>
            <w:r w:rsidRPr="00283B1F">
              <w:rPr>
                <w:rFonts w:ascii="Times New Roman" w:eastAsia="Times New Roman" w:hAnsi="Times New Roman" w:cs="Times New Roman"/>
                <w:color w:val="000000"/>
                <w:sz w:val="18"/>
                <w:szCs w:val="18"/>
              </w:rPr>
              <w:t>practitioners’</w:t>
            </w:r>
            <w:r w:rsidRPr="00F627C4">
              <w:rPr>
                <w:rFonts w:ascii="Times New Roman" w:eastAsia="Times New Roman" w:hAnsi="Times New Roman" w:cs="Times New Roman"/>
                <w:color w:val="000000"/>
                <w:sz w:val="18"/>
                <w:szCs w:val="18"/>
              </w:rPr>
              <w:t xml:space="preserve"> records and hospital discharge diagnoses. </w:t>
            </w:r>
          </w:p>
        </w:tc>
      </w:tr>
      <w:tr w:rsidR="008F6352" w:rsidRPr="00283B1F" w14:paraId="2528663C" w14:textId="77777777" w:rsidTr="00AF2220">
        <w:trPr>
          <w:trHeight w:val="43"/>
        </w:trPr>
        <w:tc>
          <w:tcPr>
            <w:tcW w:w="2192" w:type="dxa"/>
            <w:shd w:val="clear" w:color="auto" w:fill="auto"/>
            <w:noWrap/>
            <w:hideMark/>
          </w:tcPr>
          <w:p w14:paraId="34F80311"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SHIP</w:t>
            </w:r>
          </w:p>
        </w:tc>
        <w:tc>
          <w:tcPr>
            <w:tcW w:w="13175" w:type="dxa"/>
            <w:shd w:val="clear" w:color="auto" w:fill="auto"/>
            <w:hideMark/>
          </w:tcPr>
          <w:p w14:paraId="299A7287"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283B1F">
              <w:rPr>
                <w:rFonts w:ascii="Times New Roman" w:eastAsia="Times New Roman" w:hAnsi="Times New Roman" w:cs="Times New Roman"/>
                <w:color w:val="000000"/>
                <w:sz w:val="18"/>
                <w:szCs w:val="18"/>
              </w:rPr>
              <w:t>A</w:t>
            </w:r>
            <w:r w:rsidRPr="00F627C4">
              <w:rPr>
                <w:rFonts w:ascii="Times New Roman" w:eastAsia="Times New Roman" w:hAnsi="Times New Roman" w:cs="Times New Roman"/>
                <w:color w:val="000000"/>
                <w:sz w:val="18"/>
                <w:szCs w:val="18"/>
              </w:rPr>
              <w:t xml:space="preserve">ccording to a modified Rotterdam definition (PMID: 10213348). </w:t>
            </w:r>
          </w:p>
        </w:tc>
      </w:tr>
      <w:tr w:rsidR="008F6352" w:rsidRPr="00283B1F" w14:paraId="224B334E" w14:textId="77777777" w:rsidTr="00AF2220">
        <w:trPr>
          <w:trHeight w:val="43"/>
        </w:trPr>
        <w:tc>
          <w:tcPr>
            <w:tcW w:w="2192" w:type="dxa"/>
            <w:shd w:val="clear" w:color="auto" w:fill="auto"/>
            <w:noWrap/>
            <w:hideMark/>
          </w:tcPr>
          <w:p w14:paraId="19E6C053"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SOLID</w:t>
            </w:r>
          </w:p>
        </w:tc>
        <w:tc>
          <w:tcPr>
            <w:tcW w:w="13175" w:type="dxa"/>
            <w:shd w:val="clear" w:color="auto" w:fill="auto"/>
            <w:hideMark/>
          </w:tcPr>
          <w:p w14:paraId="446CF04B"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 xml:space="preserve">Heart failure status at enrolment was identified from medical record with no specific definition. HF during follow up were defined as admission to hospital or attendance at an acute health care facility for administration of intravenous diuretic treatment, escalation of diuretic doses, and/or inotropes. </w:t>
            </w:r>
          </w:p>
        </w:tc>
      </w:tr>
      <w:tr w:rsidR="008F6352" w:rsidRPr="00283B1F" w14:paraId="099E1981" w14:textId="77777777" w:rsidTr="00AF2220">
        <w:trPr>
          <w:trHeight w:val="43"/>
        </w:trPr>
        <w:tc>
          <w:tcPr>
            <w:tcW w:w="2192" w:type="dxa"/>
            <w:shd w:val="clear" w:color="auto" w:fill="auto"/>
            <w:noWrap/>
            <w:hideMark/>
          </w:tcPr>
          <w:p w14:paraId="39FC0ACF"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proofErr w:type="spellStart"/>
            <w:r w:rsidRPr="00F627C4">
              <w:rPr>
                <w:rFonts w:ascii="Times New Roman" w:eastAsia="Times New Roman" w:hAnsi="Times New Roman" w:cs="Times New Roman"/>
                <w:color w:val="000000"/>
                <w:sz w:val="18"/>
                <w:szCs w:val="18"/>
              </w:rPr>
              <w:t>TwinGene</w:t>
            </w:r>
            <w:proofErr w:type="spellEnd"/>
          </w:p>
        </w:tc>
        <w:tc>
          <w:tcPr>
            <w:tcW w:w="13175" w:type="dxa"/>
            <w:shd w:val="clear" w:color="auto" w:fill="auto"/>
            <w:hideMark/>
          </w:tcPr>
          <w:p w14:paraId="15376804"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283B1F">
              <w:rPr>
                <w:rFonts w:ascii="Times New Roman" w:eastAsia="Times New Roman" w:hAnsi="Times New Roman" w:cs="Times New Roman"/>
                <w:color w:val="000000"/>
                <w:sz w:val="18"/>
                <w:szCs w:val="18"/>
              </w:rPr>
              <w:t>B</w:t>
            </w:r>
            <w:r w:rsidRPr="00F627C4">
              <w:rPr>
                <w:rFonts w:ascii="Times New Roman" w:eastAsia="Times New Roman" w:hAnsi="Times New Roman" w:cs="Times New Roman"/>
                <w:color w:val="000000"/>
                <w:sz w:val="18"/>
                <w:szCs w:val="18"/>
              </w:rPr>
              <w:t>ased on ICD-10:  I50; ICD-8 and ICD-9 428</w:t>
            </w:r>
          </w:p>
        </w:tc>
      </w:tr>
      <w:tr w:rsidR="008F6352" w:rsidRPr="00283B1F" w14:paraId="37F6B09E" w14:textId="77777777" w:rsidTr="00AF2220">
        <w:trPr>
          <w:trHeight w:val="43"/>
        </w:trPr>
        <w:tc>
          <w:tcPr>
            <w:tcW w:w="2192" w:type="dxa"/>
            <w:shd w:val="clear" w:color="auto" w:fill="auto"/>
            <w:noWrap/>
            <w:hideMark/>
          </w:tcPr>
          <w:p w14:paraId="1145183F"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UK Biobank</w:t>
            </w:r>
          </w:p>
        </w:tc>
        <w:tc>
          <w:tcPr>
            <w:tcW w:w="13175" w:type="dxa"/>
            <w:shd w:val="clear" w:color="auto" w:fill="auto"/>
            <w:hideMark/>
          </w:tcPr>
          <w:p w14:paraId="22BFED13"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Individuals with self-reported "HF/pulmonary edema" or "cardiomyopathy"; or ICD-10: I11.0, I13.0, I13.2, I25.5, I42.0, I42.5, I42.8, I42.9, I50.0, I50.1, I50.9; ICD-9: 4254, 4280, 4281, 4289</w:t>
            </w:r>
            <w:r w:rsidRPr="00283B1F">
              <w:rPr>
                <w:rFonts w:ascii="Times New Roman" w:eastAsia="Times New Roman" w:hAnsi="Times New Roman" w:cs="Times New Roman"/>
                <w:color w:val="000000"/>
                <w:sz w:val="18"/>
                <w:szCs w:val="18"/>
              </w:rPr>
              <w:t>.</w:t>
            </w:r>
          </w:p>
        </w:tc>
      </w:tr>
      <w:tr w:rsidR="008F6352" w:rsidRPr="00283B1F" w14:paraId="68DC3CE8" w14:textId="77777777" w:rsidTr="00AF2220">
        <w:trPr>
          <w:trHeight w:val="43"/>
        </w:trPr>
        <w:tc>
          <w:tcPr>
            <w:tcW w:w="2192" w:type="dxa"/>
            <w:shd w:val="clear" w:color="auto" w:fill="auto"/>
            <w:noWrap/>
            <w:hideMark/>
          </w:tcPr>
          <w:p w14:paraId="0DE27884"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ULSAM</w:t>
            </w:r>
          </w:p>
        </w:tc>
        <w:tc>
          <w:tcPr>
            <w:tcW w:w="13175" w:type="dxa"/>
            <w:shd w:val="clear" w:color="auto" w:fill="auto"/>
            <w:hideMark/>
          </w:tcPr>
          <w:p w14:paraId="44360EA2"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 xml:space="preserve">ICD codes 427.00, 427.10, 428 (ICD-9), I50 (ICD-10) and hypertensive heart disease with heart failure, I11.0 (ICD-10) as possible diagnosis of heart failure. </w:t>
            </w:r>
          </w:p>
        </w:tc>
      </w:tr>
      <w:tr w:rsidR="008F6352" w:rsidRPr="00283B1F" w14:paraId="5ED595E3" w14:textId="77777777" w:rsidTr="00AF2220">
        <w:trPr>
          <w:trHeight w:val="43"/>
        </w:trPr>
        <w:tc>
          <w:tcPr>
            <w:tcW w:w="2192" w:type="dxa"/>
            <w:shd w:val="clear" w:color="auto" w:fill="auto"/>
            <w:noWrap/>
            <w:hideMark/>
          </w:tcPr>
          <w:p w14:paraId="64198B3D"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WGHS</w:t>
            </w:r>
          </w:p>
        </w:tc>
        <w:tc>
          <w:tcPr>
            <w:tcW w:w="13175" w:type="dxa"/>
            <w:shd w:val="clear" w:color="auto" w:fill="auto"/>
            <w:hideMark/>
          </w:tcPr>
          <w:p w14:paraId="42FF7FC6"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F627C4">
              <w:rPr>
                <w:rFonts w:ascii="Times New Roman" w:eastAsia="Times New Roman" w:hAnsi="Times New Roman" w:cs="Times New Roman"/>
                <w:color w:val="000000"/>
                <w:sz w:val="18"/>
                <w:szCs w:val="18"/>
              </w:rPr>
              <w:t xml:space="preserve">Heart failure cases were ascertained by cardiologists from medical records. </w:t>
            </w:r>
          </w:p>
        </w:tc>
      </w:tr>
    </w:tbl>
    <w:p w14:paraId="42E3FFD4" w14:textId="77777777" w:rsidR="008F6352" w:rsidRDefault="008F6352" w:rsidP="008F6352">
      <w:pPr>
        <w:rPr>
          <w:rFonts w:ascii="Times New Roman" w:hAnsi="Times New Roman" w:cs="Times New Roman"/>
          <w:b/>
          <w:bCs/>
          <w:sz w:val="24"/>
          <w:szCs w:val="24"/>
        </w:rPr>
      </w:pPr>
    </w:p>
    <w:p w14:paraId="3FDA441A" w14:textId="77777777" w:rsidR="008F6352" w:rsidRDefault="008F6352" w:rsidP="008F6352">
      <w:pPr>
        <w:rPr>
          <w:rFonts w:ascii="Times New Roman" w:hAnsi="Times New Roman" w:cs="Times New Roman"/>
          <w:b/>
          <w:bCs/>
          <w:sz w:val="24"/>
          <w:szCs w:val="24"/>
          <w:lang w:val="en-GB"/>
        </w:rPr>
      </w:pPr>
    </w:p>
    <w:p w14:paraId="33737C5A" w14:textId="77777777" w:rsidR="008F6352" w:rsidRPr="0090662E" w:rsidRDefault="008F6352" w:rsidP="008F6352">
      <w:pPr>
        <w:spacing w:line="240" w:lineRule="auto"/>
        <w:rPr>
          <w:rFonts w:ascii="Times New Roman" w:hAnsi="Times New Roman" w:cs="Times New Roman"/>
          <w:b/>
          <w:bCs/>
          <w:sz w:val="24"/>
          <w:szCs w:val="24"/>
          <w:lang w:val="en-GB"/>
        </w:rPr>
      </w:pPr>
      <w:r w:rsidRPr="0090662E">
        <w:rPr>
          <w:rFonts w:ascii="Times New Roman" w:hAnsi="Times New Roman" w:cs="Times New Roman"/>
          <w:b/>
          <w:bCs/>
          <w:sz w:val="24"/>
          <w:szCs w:val="24"/>
          <w:lang w:val="en-GB"/>
        </w:rPr>
        <w:lastRenderedPageBreak/>
        <w:t xml:space="preserve">Stroke </w:t>
      </w:r>
      <w:r>
        <w:rPr>
          <w:rFonts w:ascii="Times New Roman" w:hAnsi="Times New Roman" w:cs="Times New Roman"/>
          <w:b/>
          <w:bCs/>
          <w:sz w:val="24"/>
          <w:szCs w:val="24"/>
          <w:lang w:val="en-GB"/>
        </w:rPr>
        <w:t>(</w:t>
      </w:r>
      <w:r w:rsidRPr="0090662E">
        <w:rPr>
          <w:rFonts w:ascii="Times New Roman" w:hAnsi="Times New Roman" w:cs="Times New Roman"/>
          <w:b/>
          <w:bCs/>
          <w:sz w:val="24"/>
          <w:szCs w:val="24"/>
          <w:lang w:val="en-GB"/>
        </w:rPr>
        <w:t>European</w:t>
      </w:r>
      <w:r>
        <w:rPr>
          <w:rFonts w:ascii="Times New Roman" w:hAnsi="Times New Roman" w:cs="Times New Roman"/>
          <w:b/>
          <w:bCs/>
          <w:sz w:val="24"/>
          <w:szCs w:val="24"/>
          <w:lang w:val="en-GB"/>
        </w:rPr>
        <w:t>)</w:t>
      </w:r>
    </w:p>
    <w:p w14:paraId="7076598A" w14:textId="77777777" w:rsidR="008F6352" w:rsidRPr="0090662E" w:rsidRDefault="008F6352" w:rsidP="008F6352">
      <w:pPr>
        <w:spacing w:line="240" w:lineRule="auto"/>
        <w:rPr>
          <w:rFonts w:ascii="Times New Roman" w:hAnsi="Times New Roman" w:cs="Times New Roman"/>
          <w:sz w:val="24"/>
          <w:szCs w:val="24"/>
          <w:lang w:val="en-GB"/>
        </w:rPr>
      </w:pPr>
      <w:r w:rsidRPr="0090662E">
        <w:rPr>
          <w:rFonts w:ascii="Times New Roman" w:hAnsi="Times New Roman" w:cs="Times New Roman"/>
          <w:sz w:val="24"/>
          <w:szCs w:val="24"/>
          <w:lang w:val="en-GB"/>
        </w:rPr>
        <w:t>(</w:t>
      </w:r>
      <w:r w:rsidRPr="00B57EFF">
        <w:rPr>
          <w:rFonts w:ascii="Times New Roman" w:hAnsi="Times New Roman" w:cs="Times New Roman"/>
          <w:sz w:val="24"/>
          <w:szCs w:val="24"/>
          <w:lang w:val="en-GB"/>
        </w:rPr>
        <w:t>MEGASTROKE consortium</w:t>
      </w:r>
      <w:r>
        <w:rPr>
          <w:rFonts w:ascii="Times New Roman" w:hAnsi="Times New Roman" w:cs="Times New Roman"/>
          <w:sz w:val="24"/>
          <w:szCs w:val="24"/>
          <w:lang w:val="en-GB"/>
        </w:rPr>
        <w:t>,</w:t>
      </w:r>
      <w:r w:rsidRPr="00B57EFF">
        <w:rPr>
          <w:rFonts w:ascii="Times New Roman" w:hAnsi="Times New Roman" w:cs="Times New Roman"/>
          <w:sz w:val="24"/>
          <w:szCs w:val="24"/>
          <w:lang w:val="en-GB"/>
        </w:rPr>
        <w:t xml:space="preserve"> </w:t>
      </w:r>
      <w:r w:rsidRPr="0090662E">
        <w:rPr>
          <w:rFonts w:ascii="Times New Roman" w:hAnsi="Times New Roman" w:cs="Times New Roman"/>
          <w:sz w:val="24"/>
          <w:szCs w:val="24"/>
          <w:lang w:val="en-GB"/>
        </w:rPr>
        <w:t>https://www.megastroke.org/, PMID: 29531354)</w:t>
      </w:r>
    </w:p>
    <w:p w14:paraId="075602F7" w14:textId="77777777" w:rsidR="008F6352" w:rsidRPr="0090662E" w:rsidRDefault="008F6352" w:rsidP="008F6352">
      <w:pPr>
        <w:spacing w:line="240" w:lineRule="auto"/>
        <w:rPr>
          <w:rFonts w:ascii="Times New Roman" w:hAnsi="Times New Roman" w:cs="Times New Roman"/>
          <w:sz w:val="24"/>
          <w:szCs w:val="24"/>
          <w:lang w:val="en-GB"/>
        </w:rPr>
      </w:pPr>
      <w:r w:rsidRPr="000B7595">
        <w:rPr>
          <w:rFonts w:ascii="Times New Roman" w:hAnsi="Times New Roman" w:cs="Times New Roman"/>
          <w:sz w:val="24"/>
          <w:szCs w:val="24"/>
          <w:lang w:val="en-GB"/>
        </w:rPr>
        <w:t xml:space="preserve">Prevalent and incident cases from </w:t>
      </w:r>
      <w:r w:rsidRPr="0090662E">
        <w:rPr>
          <w:rFonts w:ascii="Times New Roman" w:hAnsi="Times New Roman" w:cs="Times New Roman"/>
          <w:sz w:val="24"/>
          <w:szCs w:val="24"/>
          <w:lang w:val="en-GB"/>
        </w:rPr>
        <w:t>following cohort</w:t>
      </w:r>
      <w:r>
        <w:rPr>
          <w:rFonts w:ascii="Times New Roman" w:hAnsi="Times New Roman" w:cs="Times New Roman"/>
          <w:sz w:val="24"/>
          <w:szCs w:val="24"/>
          <w:lang w:val="en-GB"/>
        </w:rPr>
        <w:t>s</w:t>
      </w:r>
      <w:r w:rsidRPr="0090662E">
        <w:rPr>
          <w:rFonts w:ascii="Times New Roman" w:hAnsi="Times New Roman" w:cs="Times New Roman"/>
          <w:sz w:val="24"/>
          <w:szCs w:val="24"/>
          <w:lang w:val="en-GB"/>
        </w:rPr>
        <w:t>:</w:t>
      </w:r>
    </w:p>
    <w:tbl>
      <w:tblPr>
        <w:tblW w:w="15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9"/>
        <w:gridCol w:w="13045"/>
      </w:tblGrid>
      <w:tr w:rsidR="008F6352" w:rsidRPr="00490F12" w14:paraId="4167BF0C" w14:textId="77777777" w:rsidTr="00AF2220">
        <w:trPr>
          <w:trHeight w:val="125"/>
        </w:trPr>
        <w:tc>
          <w:tcPr>
            <w:tcW w:w="2169" w:type="dxa"/>
            <w:shd w:val="clear" w:color="auto" w:fill="auto"/>
            <w:vAlign w:val="bottom"/>
            <w:hideMark/>
          </w:tcPr>
          <w:p w14:paraId="09BC6CB7" w14:textId="77777777" w:rsidR="008F6352" w:rsidRPr="00F627C4" w:rsidRDefault="008F6352" w:rsidP="00AF2220">
            <w:pPr>
              <w:widowControl/>
              <w:spacing w:after="0" w:line="240" w:lineRule="auto"/>
              <w:jc w:val="left"/>
              <w:rPr>
                <w:rFonts w:ascii="Times New Roman" w:eastAsia="Times New Roman" w:hAnsi="Times New Roman" w:cs="Times New Roman"/>
                <w:b/>
                <w:bCs/>
                <w:color w:val="000000"/>
                <w:sz w:val="18"/>
                <w:szCs w:val="18"/>
              </w:rPr>
            </w:pPr>
            <w:r w:rsidRPr="00F627C4">
              <w:rPr>
                <w:rFonts w:ascii="Times New Roman" w:eastAsia="Times New Roman" w:hAnsi="Times New Roman" w:cs="Times New Roman"/>
                <w:b/>
                <w:bCs/>
                <w:color w:val="000000"/>
                <w:sz w:val="18"/>
                <w:szCs w:val="18"/>
              </w:rPr>
              <w:t>Study</w:t>
            </w:r>
          </w:p>
        </w:tc>
        <w:tc>
          <w:tcPr>
            <w:tcW w:w="13045" w:type="dxa"/>
            <w:shd w:val="clear" w:color="auto" w:fill="auto"/>
            <w:vAlign w:val="bottom"/>
            <w:hideMark/>
          </w:tcPr>
          <w:p w14:paraId="1CA357B0" w14:textId="77777777" w:rsidR="008F6352" w:rsidRPr="00F627C4" w:rsidRDefault="008F6352" w:rsidP="00AF2220">
            <w:pPr>
              <w:widowControl/>
              <w:spacing w:after="0" w:line="240" w:lineRule="auto"/>
              <w:jc w:val="left"/>
              <w:rPr>
                <w:rFonts w:ascii="Times New Roman" w:eastAsia="Times New Roman" w:hAnsi="Times New Roman" w:cs="Times New Roman"/>
                <w:b/>
                <w:bCs/>
                <w:color w:val="000000"/>
                <w:sz w:val="18"/>
                <w:szCs w:val="18"/>
              </w:rPr>
            </w:pPr>
            <w:r w:rsidRPr="00F627C4">
              <w:rPr>
                <w:rFonts w:ascii="Times New Roman" w:eastAsia="Times New Roman" w:hAnsi="Times New Roman" w:cs="Times New Roman"/>
                <w:b/>
                <w:bCs/>
                <w:color w:val="000000"/>
                <w:sz w:val="18"/>
                <w:szCs w:val="18"/>
              </w:rPr>
              <w:t>Heart Failure Definition</w:t>
            </w:r>
          </w:p>
        </w:tc>
      </w:tr>
      <w:tr w:rsidR="008F6352" w:rsidRPr="00490F12" w14:paraId="330200B0" w14:textId="77777777" w:rsidTr="00AF2220">
        <w:trPr>
          <w:trHeight w:val="149"/>
        </w:trPr>
        <w:tc>
          <w:tcPr>
            <w:tcW w:w="2169" w:type="dxa"/>
            <w:shd w:val="clear" w:color="auto" w:fill="auto"/>
            <w:noWrap/>
            <w:hideMark/>
          </w:tcPr>
          <w:p w14:paraId="44190D78"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490F12">
              <w:rPr>
                <w:rFonts w:ascii="Times New Roman" w:hAnsi="Times New Roman" w:cs="Times New Roman"/>
                <w:i/>
                <w:iCs/>
                <w:sz w:val="18"/>
                <w:szCs w:val="18"/>
                <w:lang w:val="en-GB"/>
              </w:rPr>
              <w:t>ASGC</w:t>
            </w:r>
          </w:p>
        </w:tc>
        <w:tc>
          <w:tcPr>
            <w:tcW w:w="13045" w:type="dxa"/>
            <w:shd w:val="clear" w:color="auto" w:fill="auto"/>
            <w:hideMark/>
          </w:tcPr>
          <w:p w14:paraId="102693D5" w14:textId="77777777" w:rsidR="008F6352" w:rsidRPr="00F627C4" w:rsidRDefault="008F6352" w:rsidP="00AF2220">
            <w:pPr>
              <w:spacing w:after="0" w:line="240" w:lineRule="auto"/>
              <w:rPr>
                <w:rFonts w:ascii="Times New Roman" w:eastAsia="Times New Roman" w:hAnsi="Times New Roman" w:cs="Times New Roman"/>
                <w:color w:val="000000"/>
                <w:sz w:val="18"/>
                <w:szCs w:val="18"/>
                <w:lang w:val="en-GB"/>
              </w:rPr>
            </w:pPr>
            <w:r w:rsidRPr="00490F12">
              <w:rPr>
                <w:rFonts w:ascii="Times New Roman" w:hAnsi="Times New Roman" w:cs="Times New Roman"/>
                <w:sz w:val="18"/>
                <w:szCs w:val="18"/>
                <w:lang w:val="en-GB"/>
              </w:rPr>
              <w:t>Stroke was defined by WHO criteria as a sudden focal neurologic deficit of vascular origin, lasting more than 24 hours and confirmed by imaging such as computerised tomography (CT) and/or magnetic resonance imaging (MRI) brain scan. Other investigative tests such as electrocardiogram, carotid doppler and transoesophageal echocardiogram were conducted to define IS mechanism as clinically appropriate.</w:t>
            </w:r>
          </w:p>
        </w:tc>
      </w:tr>
      <w:tr w:rsidR="008F6352" w:rsidRPr="00490F12" w14:paraId="1DB9D2E4" w14:textId="77777777" w:rsidTr="00AF2220">
        <w:trPr>
          <w:trHeight w:val="29"/>
        </w:trPr>
        <w:tc>
          <w:tcPr>
            <w:tcW w:w="2169" w:type="dxa"/>
            <w:shd w:val="clear" w:color="auto" w:fill="auto"/>
            <w:noWrap/>
            <w:hideMark/>
          </w:tcPr>
          <w:p w14:paraId="6EE11D27"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490F12">
              <w:rPr>
                <w:rFonts w:ascii="Times New Roman" w:hAnsi="Times New Roman" w:cs="Times New Roman"/>
                <w:i/>
                <w:iCs/>
                <w:sz w:val="18"/>
                <w:szCs w:val="18"/>
              </w:rPr>
              <w:t>BRAINS</w:t>
            </w:r>
          </w:p>
        </w:tc>
        <w:tc>
          <w:tcPr>
            <w:tcW w:w="13045" w:type="dxa"/>
            <w:shd w:val="clear" w:color="auto" w:fill="auto"/>
            <w:hideMark/>
          </w:tcPr>
          <w:p w14:paraId="4D284A5E" w14:textId="77777777" w:rsidR="008F6352" w:rsidRPr="00F627C4" w:rsidRDefault="008F6352" w:rsidP="00AF2220">
            <w:pPr>
              <w:spacing w:after="0" w:line="240" w:lineRule="auto"/>
              <w:rPr>
                <w:rFonts w:ascii="Times New Roman" w:eastAsia="Times New Roman" w:hAnsi="Times New Roman" w:cs="Times New Roman"/>
                <w:color w:val="000000"/>
                <w:sz w:val="18"/>
                <w:szCs w:val="18"/>
                <w:lang w:val="en-GB"/>
              </w:rPr>
            </w:pPr>
            <w:r w:rsidRPr="00490F12">
              <w:rPr>
                <w:rFonts w:ascii="Times New Roman" w:hAnsi="Times New Roman" w:cs="Times New Roman"/>
                <w:sz w:val="18"/>
                <w:szCs w:val="18"/>
              </w:rPr>
              <w:t>Diagnosis of stroke was confirmed using positive imaging (MRI or CT) and ischemic stroke subtypes were assigned using TOAST criteria, based on clinical, imaging and risk factor data.</w:t>
            </w:r>
          </w:p>
        </w:tc>
      </w:tr>
      <w:tr w:rsidR="008F6352" w:rsidRPr="00490F12" w14:paraId="2DF6C00D" w14:textId="77777777" w:rsidTr="00AF2220">
        <w:trPr>
          <w:trHeight w:val="93"/>
        </w:trPr>
        <w:tc>
          <w:tcPr>
            <w:tcW w:w="2169" w:type="dxa"/>
            <w:shd w:val="clear" w:color="auto" w:fill="auto"/>
            <w:noWrap/>
            <w:hideMark/>
          </w:tcPr>
          <w:p w14:paraId="7CDC2707"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rPr>
            </w:pPr>
            <w:r w:rsidRPr="00490F12">
              <w:rPr>
                <w:rFonts w:ascii="Times New Roman" w:hAnsi="Times New Roman" w:cs="Times New Roman"/>
                <w:i/>
                <w:iCs/>
                <w:sz w:val="18"/>
                <w:szCs w:val="18"/>
              </w:rPr>
              <w:t>GEOS</w:t>
            </w:r>
          </w:p>
        </w:tc>
        <w:tc>
          <w:tcPr>
            <w:tcW w:w="13045" w:type="dxa"/>
            <w:shd w:val="clear" w:color="auto" w:fill="auto"/>
            <w:hideMark/>
          </w:tcPr>
          <w:p w14:paraId="24D22C35" w14:textId="77777777" w:rsidR="008F6352" w:rsidRPr="00F627C4" w:rsidRDefault="008F6352" w:rsidP="00AF2220">
            <w:pPr>
              <w:spacing w:after="0" w:line="240" w:lineRule="auto"/>
              <w:rPr>
                <w:rFonts w:ascii="Times New Roman" w:hAnsi="Times New Roman" w:cs="Times New Roman"/>
                <w:bCs/>
                <w:sz w:val="18"/>
                <w:szCs w:val="18"/>
                <w:lang w:val="en-GB"/>
              </w:rPr>
            </w:pPr>
            <w:r w:rsidRPr="00490F12">
              <w:rPr>
                <w:rFonts w:ascii="Times New Roman" w:hAnsi="Times New Roman" w:cs="Times New Roman"/>
                <w:sz w:val="18"/>
                <w:szCs w:val="18"/>
              </w:rPr>
              <w:t>Cases were identified through discharge surveillance from 59 participating hospitals and direct physician referral from a defined geographic region.</w:t>
            </w:r>
          </w:p>
        </w:tc>
      </w:tr>
      <w:tr w:rsidR="008F6352" w:rsidRPr="00490F12" w14:paraId="0A4C6C16" w14:textId="77777777" w:rsidTr="00AF2220">
        <w:trPr>
          <w:trHeight w:val="175"/>
        </w:trPr>
        <w:tc>
          <w:tcPr>
            <w:tcW w:w="2169" w:type="dxa"/>
            <w:shd w:val="clear" w:color="auto" w:fill="auto"/>
            <w:noWrap/>
            <w:hideMark/>
          </w:tcPr>
          <w:p w14:paraId="6E32818B"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highlight w:val="yellow"/>
              </w:rPr>
            </w:pPr>
            <w:r w:rsidRPr="00490F12">
              <w:rPr>
                <w:rFonts w:ascii="Times New Roman" w:hAnsi="Times New Roman" w:cs="Times New Roman"/>
                <w:i/>
                <w:iCs/>
                <w:sz w:val="18"/>
                <w:szCs w:val="18"/>
              </w:rPr>
              <w:t>HPS</w:t>
            </w:r>
          </w:p>
        </w:tc>
        <w:tc>
          <w:tcPr>
            <w:tcW w:w="13045" w:type="dxa"/>
            <w:shd w:val="clear" w:color="auto" w:fill="auto"/>
            <w:hideMark/>
          </w:tcPr>
          <w:p w14:paraId="22A0B4FF" w14:textId="77777777" w:rsidR="008F6352" w:rsidRPr="00F627C4" w:rsidRDefault="008F6352" w:rsidP="00AF2220">
            <w:pPr>
              <w:spacing w:after="0" w:line="240" w:lineRule="auto"/>
              <w:rPr>
                <w:rFonts w:ascii="Times New Roman" w:hAnsi="Times New Roman" w:cs="Times New Roman"/>
                <w:bCs/>
                <w:color w:val="000000"/>
                <w:sz w:val="18"/>
                <w:szCs w:val="18"/>
                <w:highlight w:val="yellow"/>
                <w:lang w:val="en-GB"/>
              </w:rPr>
            </w:pPr>
            <w:r w:rsidRPr="00490F12">
              <w:rPr>
                <w:rFonts w:ascii="Times New Roman" w:hAnsi="Times New Roman" w:cs="Times New Roman"/>
                <w:sz w:val="18"/>
                <w:szCs w:val="18"/>
              </w:rPr>
              <w:t>Individuals entering HPS with a clinical diagnosis of ischemic stroke were used as cases in the METASTROKE study.</w:t>
            </w:r>
          </w:p>
        </w:tc>
      </w:tr>
      <w:tr w:rsidR="008F6352" w:rsidRPr="00490F12" w14:paraId="0BD5BB47" w14:textId="77777777" w:rsidTr="00AF2220">
        <w:trPr>
          <w:trHeight w:val="20"/>
        </w:trPr>
        <w:tc>
          <w:tcPr>
            <w:tcW w:w="2169" w:type="dxa"/>
            <w:shd w:val="clear" w:color="auto" w:fill="auto"/>
            <w:noWrap/>
            <w:hideMark/>
          </w:tcPr>
          <w:p w14:paraId="30DB4C7A"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highlight w:val="yellow"/>
              </w:rPr>
            </w:pPr>
            <w:r w:rsidRPr="00490F12">
              <w:rPr>
                <w:rFonts w:ascii="Times New Roman" w:hAnsi="Times New Roman" w:cs="Times New Roman"/>
                <w:i/>
                <w:iCs/>
                <w:sz w:val="18"/>
                <w:szCs w:val="18"/>
              </w:rPr>
              <w:t>ISGS</w:t>
            </w:r>
          </w:p>
        </w:tc>
        <w:tc>
          <w:tcPr>
            <w:tcW w:w="13045" w:type="dxa"/>
            <w:shd w:val="clear" w:color="auto" w:fill="auto"/>
            <w:hideMark/>
          </w:tcPr>
          <w:p w14:paraId="6811BEE8" w14:textId="77777777" w:rsidR="008F6352" w:rsidRPr="00F627C4" w:rsidRDefault="008F6352" w:rsidP="00AF2220">
            <w:pPr>
              <w:spacing w:after="0" w:line="240" w:lineRule="auto"/>
              <w:rPr>
                <w:rFonts w:ascii="Times New Roman" w:hAnsi="Times New Roman" w:cs="Times New Roman"/>
                <w:sz w:val="18"/>
                <w:szCs w:val="18"/>
              </w:rPr>
            </w:pPr>
            <w:r w:rsidRPr="00F627C4">
              <w:rPr>
                <w:rFonts w:ascii="Times New Roman" w:eastAsia="Times New Roman" w:hAnsi="Times New Roman" w:cs="Times New Roman"/>
                <w:color w:val="000000"/>
                <w:sz w:val="18"/>
                <w:szCs w:val="18"/>
                <w:highlight w:val="yellow"/>
              </w:rPr>
              <w:t xml:space="preserve"> </w:t>
            </w:r>
            <w:r w:rsidRPr="00490F12">
              <w:rPr>
                <w:rFonts w:ascii="Times New Roman" w:hAnsi="Times New Roman" w:cs="Times New Roman"/>
                <w:sz w:val="18"/>
                <w:szCs w:val="18"/>
              </w:rPr>
              <w:t xml:space="preserve">All recruits were extensively clinically </w:t>
            </w:r>
            <w:proofErr w:type="spellStart"/>
            <w:r w:rsidRPr="00490F12">
              <w:rPr>
                <w:rFonts w:ascii="Times New Roman" w:hAnsi="Times New Roman" w:cs="Times New Roman"/>
                <w:sz w:val="18"/>
                <w:szCs w:val="18"/>
              </w:rPr>
              <w:t>phenotyped</w:t>
            </w:r>
            <w:proofErr w:type="spellEnd"/>
            <w:r w:rsidRPr="00490F12">
              <w:rPr>
                <w:rFonts w:ascii="Times New Roman" w:hAnsi="Times New Roman" w:cs="Times New Roman"/>
                <w:sz w:val="18"/>
                <w:szCs w:val="18"/>
              </w:rPr>
              <w:t xml:space="preserve"> and have </w:t>
            </w:r>
            <w:proofErr w:type="spellStart"/>
            <w:r w:rsidRPr="00490F12">
              <w:rPr>
                <w:rFonts w:ascii="Times New Roman" w:hAnsi="Times New Roman" w:cs="Times New Roman"/>
                <w:sz w:val="18"/>
                <w:szCs w:val="18"/>
              </w:rPr>
              <w:t>imagingconfirmed</w:t>
            </w:r>
            <w:proofErr w:type="spellEnd"/>
            <w:r w:rsidRPr="00490F12">
              <w:rPr>
                <w:rFonts w:ascii="Times New Roman" w:hAnsi="Times New Roman" w:cs="Times New Roman"/>
                <w:sz w:val="18"/>
                <w:szCs w:val="18"/>
              </w:rPr>
              <w:t xml:space="preserve"> ischemic stroke using either CT or MRI brain scans. Probands are adult men and women over the age of 18 years diagnosed with ischemic stroke confirmed by a study neurologist on the basis of history, physical examination and CT or MR imaging of the brain who also have a history of at least one living sibling with a history of stroke.</w:t>
            </w:r>
          </w:p>
        </w:tc>
      </w:tr>
      <w:tr w:rsidR="008F6352" w:rsidRPr="00490F12" w14:paraId="2E3B76DD" w14:textId="77777777" w:rsidTr="00AF2220">
        <w:trPr>
          <w:trHeight w:val="20"/>
        </w:trPr>
        <w:tc>
          <w:tcPr>
            <w:tcW w:w="2169" w:type="dxa"/>
            <w:shd w:val="clear" w:color="auto" w:fill="auto"/>
            <w:noWrap/>
            <w:hideMark/>
          </w:tcPr>
          <w:p w14:paraId="217E42F9"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highlight w:val="yellow"/>
              </w:rPr>
            </w:pPr>
            <w:r w:rsidRPr="00490F12">
              <w:rPr>
                <w:rFonts w:ascii="Times New Roman" w:hAnsi="Times New Roman" w:cs="Times New Roman"/>
                <w:i/>
                <w:iCs/>
                <w:sz w:val="18"/>
                <w:szCs w:val="18"/>
              </w:rPr>
              <w:t>MGH-GASROS</w:t>
            </w:r>
          </w:p>
        </w:tc>
        <w:tc>
          <w:tcPr>
            <w:tcW w:w="13045" w:type="dxa"/>
            <w:shd w:val="clear" w:color="auto" w:fill="auto"/>
            <w:hideMark/>
          </w:tcPr>
          <w:p w14:paraId="03DC1C6F" w14:textId="77777777" w:rsidR="008F6352" w:rsidRPr="00F627C4" w:rsidRDefault="008F6352" w:rsidP="00AF2220">
            <w:pPr>
              <w:spacing w:after="0" w:line="240" w:lineRule="auto"/>
              <w:rPr>
                <w:rFonts w:ascii="Times New Roman" w:hAnsi="Times New Roman" w:cs="Times New Roman"/>
                <w:bCs/>
                <w:sz w:val="18"/>
                <w:szCs w:val="18"/>
                <w:highlight w:val="yellow"/>
                <w:lang w:val="en-GB"/>
              </w:rPr>
            </w:pPr>
            <w:r w:rsidRPr="00490F12">
              <w:rPr>
                <w:rFonts w:ascii="Times New Roman" w:hAnsi="Times New Roman" w:cs="Times New Roman"/>
                <w:sz w:val="18"/>
                <w:szCs w:val="18"/>
              </w:rPr>
              <w:t>Ischemic stroke was defined as either (1) a radiographically proven (head CT or MRI) infarct associated with the appropriate clinical stroke syndrome, or (2) a fixed neurological deficit persisting more than 24 hours, consistent with a vascular pattern of involvement and without radiographic evidence of demyelinating disease, or other non-vascular structural disease.</w:t>
            </w:r>
          </w:p>
        </w:tc>
      </w:tr>
      <w:tr w:rsidR="008F6352" w:rsidRPr="00490F12" w14:paraId="71302EFF" w14:textId="77777777" w:rsidTr="00AF2220">
        <w:trPr>
          <w:trHeight w:val="20"/>
        </w:trPr>
        <w:tc>
          <w:tcPr>
            <w:tcW w:w="2169" w:type="dxa"/>
            <w:shd w:val="clear" w:color="auto" w:fill="auto"/>
            <w:noWrap/>
            <w:hideMark/>
          </w:tcPr>
          <w:p w14:paraId="3A4BBA07"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highlight w:val="yellow"/>
              </w:rPr>
            </w:pPr>
            <w:r w:rsidRPr="00490F12">
              <w:rPr>
                <w:rFonts w:ascii="Times New Roman" w:hAnsi="Times New Roman" w:cs="Times New Roman"/>
                <w:i/>
                <w:iCs/>
                <w:sz w:val="18"/>
                <w:szCs w:val="18"/>
              </w:rPr>
              <w:t>Milano</w:t>
            </w:r>
          </w:p>
        </w:tc>
        <w:tc>
          <w:tcPr>
            <w:tcW w:w="13045" w:type="dxa"/>
            <w:shd w:val="clear" w:color="auto" w:fill="auto"/>
            <w:hideMark/>
          </w:tcPr>
          <w:p w14:paraId="062C6BCC"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highlight w:val="yellow"/>
              </w:rPr>
            </w:pPr>
            <w:r w:rsidRPr="00490F12">
              <w:rPr>
                <w:rFonts w:ascii="Times New Roman" w:hAnsi="Times New Roman" w:cs="Times New Roman"/>
                <w:sz w:val="18"/>
                <w:szCs w:val="18"/>
              </w:rPr>
              <w:t xml:space="preserve">Ischemic stroke cases, first ever or recurrent, confirmed on brain imaging, were selected for this study. All cases were of </w:t>
            </w:r>
            <w:proofErr w:type="spellStart"/>
            <w:r w:rsidRPr="00490F12">
              <w:rPr>
                <w:rFonts w:ascii="Times New Roman" w:hAnsi="Times New Roman" w:cs="Times New Roman"/>
                <w:sz w:val="18"/>
                <w:szCs w:val="18"/>
              </w:rPr>
              <w:t>selfreported</w:t>
            </w:r>
            <w:proofErr w:type="spellEnd"/>
            <w:r w:rsidRPr="00490F12">
              <w:rPr>
                <w:rFonts w:ascii="Times New Roman" w:hAnsi="Times New Roman" w:cs="Times New Roman"/>
                <w:sz w:val="18"/>
                <w:szCs w:val="18"/>
              </w:rPr>
              <w:t xml:space="preserve"> Caucasian ancestry and had clinically relevant diagnostic workup performed. All cases were </w:t>
            </w:r>
            <w:proofErr w:type="spellStart"/>
            <w:r w:rsidRPr="00490F12">
              <w:rPr>
                <w:rFonts w:ascii="Times New Roman" w:hAnsi="Times New Roman" w:cs="Times New Roman"/>
                <w:sz w:val="18"/>
                <w:szCs w:val="18"/>
              </w:rPr>
              <w:t>phenotyped</w:t>
            </w:r>
            <w:proofErr w:type="spellEnd"/>
            <w:r w:rsidRPr="00490F12">
              <w:rPr>
                <w:rFonts w:ascii="Times New Roman" w:hAnsi="Times New Roman" w:cs="Times New Roman"/>
                <w:sz w:val="18"/>
                <w:szCs w:val="18"/>
              </w:rPr>
              <w:t xml:space="preserve"> by an experienced stroke neurologist according to TOAST criteria, based on relevant clinical imaging and available information on cardiovascular risk factors.</w:t>
            </w:r>
          </w:p>
        </w:tc>
      </w:tr>
      <w:tr w:rsidR="008F6352" w:rsidRPr="00490F12" w14:paraId="22C78E96" w14:textId="77777777" w:rsidTr="00AF2220">
        <w:trPr>
          <w:trHeight w:val="20"/>
        </w:trPr>
        <w:tc>
          <w:tcPr>
            <w:tcW w:w="2169" w:type="dxa"/>
            <w:shd w:val="clear" w:color="auto" w:fill="auto"/>
            <w:noWrap/>
            <w:hideMark/>
          </w:tcPr>
          <w:p w14:paraId="6087EE30"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highlight w:val="yellow"/>
              </w:rPr>
            </w:pPr>
            <w:r w:rsidRPr="00490F12">
              <w:rPr>
                <w:rFonts w:ascii="Times New Roman" w:hAnsi="Times New Roman" w:cs="Times New Roman"/>
                <w:i/>
                <w:iCs/>
                <w:sz w:val="18"/>
                <w:szCs w:val="18"/>
              </w:rPr>
              <w:t>WTCCC2</w:t>
            </w:r>
          </w:p>
        </w:tc>
        <w:tc>
          <w:tcPr>
            <w:tcW w:w="13045" w:type="dxa"/>
            <w:shd w:val="clear" w:color="auto" w:fill="auto"/>
            <w:hideMark/>
          </w:tcPr>
          <w:p w14:paraId="59C98386" w14:textId="77777777" w:rsidR="008F6352" w:rsidRPr="00F627C4"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All cases were of self-reported Caucasian ancestry. Ischemic stroke subtypes were determined according to TOAST criteria based on relevant clinical imaging and available information on cardiovascular risk factors.</w:t>
            </w:r>
          </w:p>
        </w:tc>
      </w:tr>
      <w:tr w:rsidR="008F6352" w:rsidRPr="00490F12" w14:paraId="3C13A7BC" w14:textId="77777777" w:rsidTr="00AF2220">
        <w:trPr>
          <w:trHeight w:val="20"/>
        </w:trPr>
        <w:tc>
          <w:tcPr>
            <w:tcW w:w="2169" w:type="dxa"/>
            <w:shd w:val="clear" w:color="auto" w:fill="auto"/>
            <w:noWrap/>
            <w:hideMark/>
          </w:tcPr>
          <w:p w14:paraId="5CB5E157"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highlight w:val="yellow"/>
              </w:rPr>
            </w:pPr>
            <w:r w:rsidRPr="00490F12">
              <w:rPr>
                <w:rFonts w:ascii="Times New Roman" w:hAnsi="Times New Roman" w:cs="Times New Roman"/>
                <w:i/>
                <w:iCs/>
                <w:sz w:val="18"/>
                <w:szCs w:val="18"/>
              </w:rPr>
              <w:t>VISP</w:t>
            </w:r>
          </w:p>
        </w:tc>
        <w:tc>
          <w:tcPr>
            <w:tcW w:w="13045" w:type="dxa"/>
            <w:shd w:val="clear" w:color="auto" w:fill="auto"/>
            <w:hideMark/>
          </w:tcPr>
          <w:p w14:paraId="4892A012" w14:textId="77777777" w:rsidR="008F6352" w:rsidRPr="00F627C4"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Nondisabling cerebral infarction was defined as an ischemic brain infarction not due to embolism from a cardiac source, characterized by the sudden onset of a neurological deficit.</w:t>
            </w:r>
          </w:p>
        </w:tc>
      </w:tr>
      <w:tr w:rsidR="008F6352" w:rsidRPr="00490F12" w14:paraId="34B2F4ED" w14:textId="77777777" w:rsidTr="00AF2220">
        <w:trPr>
          <w:trHeight w:val="113"/>
        </w:trPr>
        <w:tc>
          <w:tcPr>
            <w:tcW w:w="2169" w:type="dxa"/>
            <w:shd w:val="clear" w:color="auto" w:fill="auto"/>
            <w:noWrap/>
            <w:hideMark/>
          </w:tcPr>
          <w:p w14:paraId="59169EED"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highlight w:val="yellow"/>
              </w:rPr>
            </w:pPr>
            <w:r w:rsidRPr="00490F12">
              <w:rPr>
                <w:rFonts w:ascii="Times New Roman" w:hAnsi="Times New Roman" w:cs="Times New Roman"/>
                <w:i/>
                <w:iCs/>
                <w:sz w:val="18"/>
                <w:szCs w:val="18"/>
              </w:rPr>
              <w:t>WHI</w:t>
            </w:r>
          </w:p>
        </w:tc>
        <w:tc>
          <w:tcPr>
            <w:tcW w:w="13045" w:type="dxa"/>
            <w:shd w:val="clear" w:color="auto" w:fill="auto"/>
            <w:hideMark/>
          </w:tcPr>
          <w:p w14:paraId="53DBDCD0" w14:textId="77777777" w:rsidR="008F6352" w:rsidRPr="00F627C4"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Stroke diagnosis requiring and/or occurring during hospitalization was based on rapid onset of a neurological deficit attributable to an obstruction or rupture of an arterial vessel system. Hospitalized incident stroke events were identified by semiannual questionnaires and adjudicated following medical record review, which occurred both locally and centrally.</w:t>
            </w:r>
          </w:p>
        </w:tc>
      </w:tr>
      <w:tr w:rsidR="008F6352" w:rsidRPr="00490F12" w14:paraId="112C2425" w14:textId="77777777" w:rsidTr="00AF2220">
        <w:trPr>
          <w:trHeight w:val="20"/>
        </w:trPr>
        <w:tc>
          <w:tcPr>
            <w:tcW w:w="2169" w:type="dxa"/>
            <w:shd w:val="clear" w:color="auto" w:fill="auto"/>
            <w:noWrap/>
            <w:hideMark/>
          </w:tcPr>
          <w:p w14:paraId="506AE803"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highlight w:val="yellow"/>
              </w:rPr>
            </w:pPr>
            <w:r w:rsidRPr="00490F12">
              <w:rPr>
                <w:rFonts w:ascii="Times New Roman" w:hAnsi="Times New Roman" w:cs="Times New Roman"/>
                <w:i/>
                <w:iCs/>
                <w:sz w:val="18"/>
                <w:szCs w:val="18"/>
              </w:rPr>
              <w:t>BASICMAR</w:t>
            </w:r>
          </w:p>
        </w:tc>
        <w:tc>
          <w:tcPr>
            <w:tcW w:w="13045" w:type="dxa"/>
            <w:shd w:val="clear" w:color="auto" w:fill="auto"/>
            <w:hideMark/>
          </w:tcPr>
          <w:p w14:paraId="3053929B"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highlight w:val="yellow"/>
              </w:rPr>
            </w:pPr>
            <w:r w:rsidRPr="00490F12">
              <w:rPr>
                <w:rFonts w:ascii="Times New Roman" w:hAnsi="Times New Roman" w:cs="Times New Roman"/>
                <w:sz w:val="18"/>
                <w:szCs w:val="18"/>
              </w:rPr>
              <w:t>Ischemic stroke etiologic subtypes were classified according to TOAST criteria.</w:t>
            </w:r>
          </w:p>
        </w:tc>
      </w:tr>
      <w:tr w:rsidR="008F6352" w:rsidRPr="00490F12" w14:paraId="4CC29290" w14:textId="77777777" w:rsidTr="00AF2220">
        <w:trPr>
          <w:trHeight w:val="20"/>
        </w:trPr>
        <w:tc>
          <w:tcPr>
            <w:tcW w:w="2169" w:type="dxa"/>
            <w:shd w:val="clear" w:color="auto" w:fill="auto"/>
            <w:noWrap/>
            <w:hideMark/>
          </w:tcPr>
          <w:p w14:paraId="65735F21"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highlight w:val="yellow"/>
              </w:rPr>
            </w:pPr>
            <w:r w:rsidRPr="00490F12">
              <w:rPr>
                <w:rFonts w:ascii="Times New Roman" w:hAnsi="Times New Roman" w:cs="Times New Roman"/>
                <w:i/>
                <w:iCs/>
                <w:sz w:val="18"/>
                <w:szCs w:val="18"/>
              </w:rPr>
              <w:t>GRAZ</w:t>
            </w:r>
          </w:p>
        </w:tc>
        <w:tc>
          <w:tcPr>
            <w:tcW w:w="13045" w:type="dxa"/>
            <w:shd w:val="clear" w:color="auto" w:fill="auto"/>
            <w:hideMark/>
          </w:tcPr>
          <w:p w14:paraId="16155DF7" w14:textId="77777777" w:rsidR="008F6352" w:rsidRPr="00F627C4"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Ischemic stroke was defined as an episode of focal neurological deficits with acute onset and lasting &gt; 24 hours.</w:t>
            </w:r>
          </w:p>
        </w:tc>
      </w:tr>
      <w:tr w:rsidR="008F6352" w:rsidRPr="00490F12" w14:paraId="19DAE651" w14:textId="77777777" w:rsidTr="00AF2220">
        <w:trPr>
          <w:trHeight w:val="20"/>
        </w:trPr>
        <w:tc>
          <w:tcPr>
            <w:tcW w:w="2169" w:type="dxa"/>
            <w:shd w:val="clear" w:color="auto" w:fill="auto"/>
            <w:noWrap/>
            <w:hideMark/>
          </w:tcPr>
          <w:p w14:paraId="5F7D833D"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highlight w:val="yellow"/>
              </w:rPr>
            </w:pPr>
            <w:r w:rsidRPr="00490F12">
              <w:rPr>
                <w:rFonts w:ascii="Times New Roman" w:hAnsi="Times New Roman" w:cs="Times New Roman"/>
                <w:i/>
                <w:iCs/>
                <w:sz w:val="18"/>
                <w:szCs w:val="18"/>
              </w:rPr>
              <w:t>KRAKOW</w:t>
            </w:r>
          </w:p>
        </w:tc>
        <w:tc>
          <w:tcPr>
            <w:tcW w:w="13045" w:type="dxa"/>
            <w:shd w:val="clear" w:color="auto" w:fill="auto"/>
            <w:hideMark/>
          </w:tcPr>
          <w:p w14:paraId="6D20AEB2" w14:textId="77777777" w:rsidR="008F6352" w:rsidRPr="00F627C4"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 xml:space="preserve">All cases were </w:t>
            </w:r>
            <w:proofErr w:type="spellStart"/>
            <w:r w:rsidRPr="00490F12">
              <w:rPr>
                <w:rFonts w:ascii="Times New Roman" w:hAnsi="Times New Roman" w:cs="Times New Roman"/>
                <w:sz w:val="18"/>
                <w:szCs w:val="18"/>
              </w:rPr>
              <w:t>phenotyped</w:t>
            </w:r>
            <w:proofErr w:type="spellEnd"/>
            <w:r w:rsidRPr="00490F12">
              <w:rPr>
                <w:rFonts w:ascii="Times New Roman" w:hAnsi="Times New Roman" w:cs="Times New Roman"/>
                <w:sz w:val="18"/>
                <w:szCs w:val="18"/>
              </w:rPr>
              <w:t xml:space="preserve"> independently by two experienced stroke neurologists with review of original imaging. Cases were subsequently classified additionally using the CCS system.</w:t>
            </w:r>
          </w:p>
        </w:tc>
      </w:tr>
      <w:tr w:rsidR="008F6352" w:rsidRPr="00490F12" w14:paraId="43A7ED27" w14:textId="77777777" w:rsidTr="00AF2220">
        <w:trPr>
          <w:trHeight w:val="113"/>
        </w:trPr>
        <w:tc>
          <w:tcPr>
            <w:tcW w:w="2169" w:type="dxa"/>
            <w:shd w:val="clear" w:color="auto" w:fill="auto"/>
            <w:noWrap/>
            <w:hideMark/>
          </w:tcPr>
          <w:p w14:paraId="7DC26A71" w14:textId="77777777" w:rsidR="008F6352" w:rsidRPr="00F627C4" w:rsidRDefault="008F6352" w:rsidP="00AF2220">
            <w:pPr>
              <w:widowControl/>
              <w:spacing w:after="0" w:line="240" w:lineRule="auto"/>
              <w:jc w:val="left"/>
              <w:rPr>
                <w:rFonts w:ascii="Times New Roman" w:eastAsia="Times New Roman" w:hAnsi="Times New Roman" w:cs="Times New Roman"/>
                <w:color w:val="000000"/>
                <w:sz w:val="18"/>
                <w:szCs w:val="18"/>
                <w:highlight w:val="yellow"/>
              </w:rPr>
            </w:pPr>
            <w:r w:rsidRPr="00490F12">
              <w:rPr>
                <w:rFonts w:ascii="Times New Roman" w:hAnsi="Times New Roman" w:cs="Times New Roman"/>
                <w:i/>
                <w:iCs/>
                <w:sz w:val="18"/>
                <w:szCs w:val="18"/>
              </w:rPr>
              <w:t>LSGS</w:t>
            </w:r>
          </w:p>
        </w:tc>
        <w:tc>
          <w:tcPr>
            <w:tcW w:w="13045" w:type="dxa"/>
            <w:shd w:val="clear" w:color="auto" w:fill="auto"/>
            <w:hideMark/>
          </w:tcPr>
          <w:p w14:paraId="267A7A06" w14:textId="77777777" w:rsidR="008F6352" w:rsidRPr="00F627C4"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Cases of European descent with cerebral ischemia, defined as a clinical stroke with imaging confirmation or a TIA with a new ischemic lesion on diffusion-weighted imaging.</w:t>
            </w:r>
          </w:p>
        </w:tc>
      </w:tr>
      <w:tr w:rsidR="008F6352" w:rsidRPr="00490F12" w14:paraId="35FE59F0" w14:textId="77777777" w:rsidTr="00AF2220">
        <w:trPr>
          <w:trHeight w:val="113"/>
        </w:trPr>
        <w:tc>
          <w:tcPr>
            <w:tcW w:w="2169" w:type="dxa"/>
            <w:shd w:val="clear" w:color="auto" w:fill="auto"/>
            <w:noWrap/>
          </w:tcPr>
          <w:p w14:paraId="1C41DB1E" w14:textId="77777777" w:rsidR="008F6352" w:rsidRPr="00490F12" w:rsidRDefault="008F6352" w:rsidP="00AF2220">
            <w:pPr>
              <w:widowControl/>
              <w:spacing w:after="0" w:line="240" w:lineRule="auto"/>
              <w:jc w:val="left"/>
              <w:rPr>
                <w:rFonts w:ascii="Times New Roman" w:hAnsi="Times New Roman" w:cs="Times New Roman"/>
                <w:i/>
                <w:iCs/>
                <w:sz w:val="18"/>
                <w:szCs w:val="18"/>
              </w:rPr>
            </w:pPr>
            <w:r w:rsidRPr="00490F12">
              <w:rPr>
                <w:rFonts w:ascii="Times New Roman" w:hAnsi="Times New Roman" w:cs="Times New Roman"/>
                <w:i/>
                <w:iCs/>
                <w:sz w:val="18"/>
                <w:szCs w:val="18"/>
              </w:rPr>
              <w:t>LSR</w:t>
            </w:r>
          </w:p>
        </w:tc>
        <w:tc>
          <w:tcPr>
            <w:tcW w:w="13045" w:type="dxa"/>
            <w:shd w:val="clear" w:color="auto" w:fill="auto"/>
          </w:tcPr>
          <w:p w14:paraId="257FE198" w14:textId="77777777" w:rsidR="008F6352" w:rsidRPr="00490F12"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Stroke was defined using the WHO criteria.12 Subjects aged 18 years or older with stroke caused by cerebral infarct, intracerebral hemorrhage or subarachnoid hemorrhage are included.</w:t>
            </w:r>
          </w:p>
        </w:tc>
      </w:tr>
      <w:tr w:rsidR="008F6352" w:rsidRPr="00490F12" w14:paraId="22988EE5" w14:textId="77777777" w:rsidTr="00AF2220">
        <w:trPr>
          <w:trHeight w:val="113"/>
        </w:trPr>
        <w:tc>
          <w:tcPr>
            <w:tcW w:w="2169" w:type="dxa"/>
            <w:shd w:val="clear" w:color="auto" w:fill="auto"/>
            <w:noWrap/>
          </w:tcPr>
          <w:p w14:paraId="79CD1E3B" w14:textId="77777777" w:rsidR="008F6352" w:rsidRPr="00490F12" w:rsidRDefault="008F6352" w:rsidP="00AF2220">
            <w:pPr>
              <w:widowControl/>
              <w:spacing w:after="0" w:line="240" w:lineRule="auto"/>
              <w:jc w:val="left"/>
              <w:rPr>
                <w:rFonts w:ascii="Times New Roman" w:hAnsi="Times New Roman" w:cs="Times New Roman"/>
                <w:i/>
                <w:iCs/>
                <w:sz w:val="18"/>
                <w:szCs w:val="18"/>
              </w:rPr>
            </w:pPr>
            <w:r w:rsidRPr="00490F12">
              <w:rPr>
                <w:rFonts w:ascii="Times New Roman" w:hAnsi="Times New Roman" w:cs="Times New Roman"/>
                <w:i/>
                <w:iCs/>
                <w:sz w:val="18"/>
                <w:szCs w:val="18"/>
              </w:rPr>
              <w:t>MCISS</w:t>
            </w:r>
          </w:p>
        </w:tc>
        <w:tc>
          <w:tcPr>
            <w:tcW w:w="13045" w:type="dxa"/>
            <w:shd w:val="clear" w:color="auto" w:fill="auto"/>
          </w:tcPr>
          <w:p w14:paraId="4D0DB9AA" w14:textId="77777777" w:rsidR="008F6352" w:rsidRPr="00490F12"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All subjects with clinical suspicion of a stroke were admitted through the emergency room to a dedicated stroke unit supervised by a vascular neurologist.</w:t>
            </w:r>
          </w:p>
        </w:tc>
      </w:tr>
      <w:tr w:rsidR="008F6352" w:rsidRPr="00490F12" w14:paraId="0504BFA0" w14:textId="77777777" w:rsidTr="00AF2220">
        <w:trPr>
          <w:trHeight w:val="113"/>
        </w:trPr>
        <w:tc>
          <w:tcPr>
            <w:tcW w:w="2169" w:type="dxa"/>
            <w:shd w:val="clear" w:color="auto" w:fill="auto"/>
            <w:noWrap/>
          </w:tcPr>
          <w:p w14:paraId="51AE9C64" w14:textId="77777777" w:rsidR="008F6352" w:rsidRPr="00490F12" w:rsidRDefault="008F6352" w:rsidP="00AF2220">
            <w:pPr>
              <w:widowControl/>
              <w:spacing w:after="0" w:line="240" w:lineRule="auto"/>
              <w:jc w:val="left"/>
              <w:rPr>
                <w:rFonts w:ascii="Times New Roman" w:hAnsi="Times New Roman" w:cs="Times New Roman"/>
                <w:i/>
                <w:iCs/>
                <w:sz w:val="18"/>
                <w:szCs w:val="18"/>
              </w:rPr>
            </w:pPr>
            <w:r w:rsidRPr="00490F12">
              <w:rPr>
                <w:rFonts w:ascii="Times New Roman" w:hAnsi="Times New Roman" w:cs="Times New Roman"/>
                <w:i/>
                <w:iCs/>
                <w:sz w:val="18"/>
                <w:szCs w:val="18"/>
              </w:rPr>
              <w:t>MIAMISR</w:t>
            </w:r>
          </w:p>
        </w:tc>
        <w:tc>
          <w:tcPr>
            <w:tcW w:w="13045" w:type="dxa"/>
            <w:shd w:val="clear" w:color="auto" w:fill="auto"/>
          </w:tcPr>
          <w:p w14:paraId="32B280D2" w14:textId="77777777" w:rsidR="008F6352" w:rsidRPr="00490F12"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an ongoing prospective hospital registry of consecutive patients subjects with prevalent stroke (ischemic and hemorrhagic) and TIA with available neuroimaging (CT or MRI) who provide informed consent.</w:t>
            </w:r>
          </w:p>
        </w:tc>
      </w:tr>
      <w:tr w:rsidR="008F6352" w:rsidRPr="00490F12" w14:paraId="4200BC29" w14:textId="77777777" w:rsidTr="00AF2220">
        <w:trPr>
          <w:trHeight w:val="113"/>
        </w:trPr>
        <w:tc>
          <w:tcPr>
            <w:tcW w:w="2169" w:type="dxa"/>
            <w:shd w:val="clear" w:color="auto" w:fill="auto"/>
            <w:noWrap/>
          </w:tcPr>
          <w:p w14:paraId="22380D9B" w14:textId="77777777" w:rsidR="008F6352" w:rsidRPr="00490F12" w:rsidRDefault="008F6352" w:rsidP="00AF2220">
            <w:pPr>
              <w:widowControl/>
              <w:spacing w:after="0" w:line="240" w:lineRule="auto"/>
              <w:jc w:val="left"/>
              <w:rPr>
                <w:rFonts w:ascii="Times New Roman" w:hAnsi="Times New Roman" w:cs="Times New Roman"/>
                <w:i/>
                <w:iCs/>
                <w:sz w:val="18"/>
                <w:szCs w:val="18"/>
              </w:rPr>
            </w:pPr>
            <w:r w:rsidRPr="00490F12">
              <w:rPr>
                <w:rFonts w:ascii="Times New Roman" w:hAnsi="Times New Roman" w:cs="Times New Roman"/>
                <w:i/>
                <w:iCs/>
                <w:sz w:val="18"/>
                <w:szCs w:val="18"/>
              </w:rPr>
              <w:t>NHS</w:t>
            </w:r>
          </w:p>
        </w:tc>
        <w:tc>
          <w:tcPr>
            <w:tcW w:w="13045" w:type="dxa"/>
            <w:shd w:val="clear" w:color="auto" w:fill="auto"/>
          </w:tcPr>
          <w:p w14:paraId="5B6EBACA" w14:textId="77777777" w:rsidR="008F6352" w:rsidRPr="00490F12"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prospectively identified incident strokes and confirmed ischemic stroke cases by medical record review. Clinical symptoms consistent with stroke and exclusion of alternate etiologies were required for classification of stroke.</w:t>
            </w:r>
          </w:p>
        </w:tc>
      </w:tr>
      <w:tr w:rsidR="008F6352" w:rsidRPr="00490F12" w14:paraId="4A25F751" w14:textId="77777777" w:rsidTr="00AF2220">
        <w:trPr>
          <w:trHeight w:val="113"/>
        </w:trPr>
        <w:tc>
          <w:tcPr>
            <w:tcW w:w="2169" w:type="dxa"/>
            <w:shd w:val="clear" w:color="auto" w:fill="auto"/>
            <w:noWrap/>
          </w:tcPr>
          <w:p w14:paraId="313F5680" w14:textId="77777777" w:rsidR="008F6352" w:rsidRPr="00490F12" w:rsidRDefault="008F6352" w:rsidP="00AF2220">
            <w:pPr>
              <w:widowControl/>
              <w:spacing w:after="0" w:line="240" w:lineRule="auto"/>
              <w:jc w:val="left"/>
              <w:rPr>
                <w:rFonts w:ascii="Times New Roman" w:hAnsi="Times New Roman" w:cs="Times New Roman"/>
                <w:i/>
                <w:iCs/>
                <w:sz w:val="18"/>
                <w:szCs w:val="18"/>
              </w:rPr>
            </w:pPr>
            <w:r w:rsidRPr="00490F12">
              <w:rPr>
                <w:rFonts w:ascii="Times New Roman" w:hAnsi="Times New Roman" w:cs="Times New Roman"/>
                <w:i/>
                <w:iCs/>
                <w:sz w:val="18"/>
                <w:szCs w:val="18"/>
              </w:rPr>
              <w:t>NOMAS</w:t>
            </w:r>
          </w:p>
        </w:tc>
        <w:tc>
          <w:tcPr>
            <w:tcW w:w="13045" w:type="dxa"/>
            <w:shd w:val="clear" w:color="auto" w:fill="auto"/>
          </w:tcPr>
          <w:p w14:paraId="65E62BAA" w14:textId="77777777" w:rsidR="008F6352" w:rsidRPr="00490F12"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 xml:space="preserve">First-ever ischemic stroke cases were identified for the </w:t>
            </w:r>
            <w:proofErr w:type="spellStart"/>
            <w:r w:rsidRPr="00490F12">
              <w:rPr>
                <w:rFonts w:ascii="Times New Roman" w:hAnsi="Times New Roman" w:cs="Times New Roman"/>
                <w:sz w:val="18"/>
                <w:szCs w:val="18"/>
              </w:rPr>
              <w:t>casecontrol</w:t>
            </w:r>
            <w:proofErr w:type="spellEnd"/>
            <w:r w:rsidRPr="00490F12">
              <w:rPr>
                <w:rFonts w:ascii="Times New Roman" w:hAnsi="Times New Roman" w:cs="Times New Roman"/>
                <w:sz w:val="18"/>
                <w:szCs w:val="18"/>
              </w:rPr>
              <w:t xml:space="preserve"> study by screening of patient admissions, discharge codes, and referrals for neuroimaging at 15 acute care hospitals in the defined study area and multiple approaches to monitor for non-hospitalized cases. Incident ischemic stroke cases were identified from the prospective cohort study through follow-up visits and scheduled telephone contacts.</w:t>
            </w:r>
          </w:p>
        </w:tc>
      </w:tr>
      <w:tr w:rsidR="008F6352" w:rsidRPr="00490F12" w14:paraId="5E553D5C" w14:textId="77777777" w:rsidTr="00AF2220">
        <w:trPr>
          <w:trHeight w:val="113"/>
        </w:trPr>
        <w:tc>
          <w:tcPr>
            <w:tcW w:w="2169" w:type="dxa"/>
            <w:shd w:val="clear" w:color="auto" w:fill="auto"/>
            <w:noWrap/>
          </w:tcPr>
          <w:p w14:paraId="2D8DC11C" w14:textId="77777777" w:rsidR="008F6352" w:rsidRPr="00490F12" w:rsidRDefault="008F6352" w:rsidP="00AF2220">
            <w:pPr>
              <w:widowControl/>
              <w:spacing w:after="0" w:line="240" w:lineRule="auto"/>
              <w:jc w:val="left"/>
              <w:rPr>
                <w:rFonts w:ascii="Times New Roman" w:hAnsi="Times New Roman" w:cs="Times New Roman"/>
                <w:i/>
                <w:iCs/>
                <w:sz w:val="18"/>
                <w:szCs w:val="18"/>
              </w:rPr>
            </w:pPr>
            <w:r w:rsidRPr="00490F12">
              <w:rPr>
                <w:rFonts w:ascii="Times New Roman" w:hAnsi="Times New Roman" w:cs="Times New Roman"/>
                <w:i/>
                <w:iCs/>
                <w:sz w:val="18"/>
                <w:szCs w:val="18"/>
              </w:rPr>
              <w:t>REGARDS</w:t>
            </w:r>
          </w:p>
        </w:tc>
        <w:tc>
          <w:tcPr>
            <w:tcW w:w="13045" w:type="dxa"/>
            <w:shd w:val="clear" w:color="auto" w:fill="auto"/>
          </w:tcPr>
          <w:p w14:paraId="32360B1E" w14:textId="77777777" w:rsidR="008F6352" w:rsidRPr="00490F12"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A symptom-based approach, independent of neuroimaging outcome, is used to confirm events using the WHO definition of stroke.</w:t>
            </w:r>
          </w:p>
        </w:tc>
      </w:tr>
      <w:tr w:rsidR="008F6352" w:rsidRPr="00490F12" w14:paraId="7E3C52EA" w14:textId="77777777" w:rsidTr="00AF2220">
        <w:trPr>
          <w:trHeight w:val="113"/>
        </w:trPr>
        <w:tc>
          <w:tcPr>
            <w:tcW w:w="2169" w:type="dxa"/>
            <w:shd w:val="clear" w:color="auto" w:fill="auto"/>
            <w:noWrap/>
          </w:tcPr>
          <w:p w14:paraId="071FECDC" w14:textId="77777777" w:rsidR="008F6352" w:rsidRPr="00490F12" w:rsidRDefault="008F6352" w:rsidP="00AF2220">
            <w:pPr>
              <w:widowControl/>
              <w:spacing w:after="0" w:line="240" w:lineRule="auto"/>
              <w:jc w:val="left"/>
              <w:rPr>
                <w:rFonts w:ascii="Times New Roman" w:hAnsi="Times New Roman" w:cs="Times New Roman"/>
                <w:i/>
                <w:iCs/>
                <w:sz w:val="18"/>
                <w:szCs w:val="18"/>
              </w:rPr>
            </w:pPr>
            <w:r w:rsidRPr="00490F12">
              <w:rPr>
                <w:rFonts w:ascii="Times New Roman" w:hAnsi="Times New Roman" w:cs="Times New Roman"/>
                <w:i/>
                <w:iCs/>
                <w:sz w:val="18"/>
                <w:szCs w:val="18"/>
              </w:rPr>
              <w:t>SPS3</w:t>
            </w:r>
          </w:p>
        </w:tc>
        <w:tc>
          <w:tcPr>
            <w:tcW w:w="13045" w:type="dxa"/>
            <w:shd w:val="clear" w:color="auto" w:fill="auto"/>
          </w:tcPr>
          <w:p w14:paraId="6ECE5FC1" w14:textId="77777777" w:rsidR="008F6352" w:rsidRPr="00490F12"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Principal eligibility criteria include man or woman at least 30 years of age with clinical evidence of small subcortical stroke and brain MRI evidence of small subcortical infarct.</w:t>
            </w:r>
          </w:p>
        </w:tc>
      </w:tr>
      <w:tr w:rsidR="008F6352" w:rsidRPr="00490F12" w14:paraId="2E1DD348" w14:textId="77777777" w:rsidTr="00AF2220">
        <w:trPr>
          <w:trHeight w:val="113"/>
        </w:trPr>
        <w:tc>
          <w:tcPr>
            <w:tcW w:w="2169" w:type="dxa"/>
            <w:shd w:val="clear" w:color="auto" w:fill="auto"/>
            <w:noWrap/>
          </w:tcPr>
          <w:p w14:paraId="6B45D91C" w14:textId="77777777" w:rsidR="008F6352" w:rsidRPr="00490F12" w:rsidRDefault="008F6352" w:rsidP="00AF2220">
            <w:pPr>
              <w:widowControl/>
              <w:spacing w:after="0" w:line="240" w:lineRule="auto"/>
              <w:jc w:val="left"/>
              <w:rPr>
                <w:rFonts w:ascii="Times New Roman" w:hAnsi="Times New Roman" w:cs="Times New Roman"/>
                <w:i/>
                <w:iCs/>
                <w:sz w:val="18"/>
                <w:szCs w:val="18"/>
              </w:rPr>
            </w:pPr>
            <w:r w:rsidRPr="00490F12">
              <w:rPr>
                <w:rFonts w:ascii="Times New Roman" w:hAnsi="Times New Roman" w:cs="Times New Roman"/>
                <w:i/>
                <w:iCs/>
                <w:sz w:val="18"/>
                <w:szCs w:val="18"/>
              </w:rPr>
              <w:t>WUSTL</w:t>
            </w:r>
          </w:p>
        </w:tc>
        <w:tc>
          <w:tcPr>
            <w:tcW w:w="13045" w:type="dxa"/>
            <w:shd w:val="clear" w:color="auto" w:fill="auto"/>
          </w:tcPr>
          <w:p w14:paraId="71A6FBFB" w14:textId="77777777" w:rsidR="008F6352" w:rsidRPr="00490F12"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Subjects were retained in the study if their discharge diagnosis was ischemic stroke (without requirement for the stroke to be visualized on CT or MRI).</w:t>
            </w:r>
          </w:p>
        </w:tc>
      </w:tr>
      <w:tr w:rsidR="008F6352" w:rsidRPr="00490F12" w14:paraId="3BBBCE14" w14:textId="77777777" w:rsidTr="00AF2220">
        <w:trPr>
          <w:trHeight w:val="113"/>
        </w:trPr>
        <w:tc>
          <w:tcPr>
            <w:tcW w:w="2169" w:type="dxa"/>
            <w:shd w:val="clear" w:color="auto" w:fill="auto"/>
            <w:noWrap/>
          </w:tcPr>
          <w:p w14:paraId="493F37D0" w14:textId="77777777" w:rsidR="008F6352" w:rsidRPr="00490F12" w:rsidRDefault="008F6352" w:rsidP="00AF2220">
            <w:pPr>
              <w:widowControl/>
              <w:spacing w:after="0" w:line="240" w:lineRule="auto"/>
              <w:jc w:val="left"/>
              <w:rPr>
                <w:rFonts w:ascii="Times New Roman" w:hAnsi="Times New Roman" w:cs="Times New Roman"/>
                <w:i/>
                <w:iCs/>
                <w:sz w:val="18"/>
                <w:szCs w:val="18"/>
              </w:rPr>
            </w:pPr>
            <w:r w:rsidRPr="00490F12">
              <w:rPr>
                <w:rFonts w:ascii="Times New Roman" w:hAnsi="Times New Roman" w:cs="Times New Roman"/>
                <w:i/>
                <w:iCs/>
                <w:sz w:val="18"/>
                <w:szCs w:val="18"/>
              </w:rPr>
              <w:t>AGES</w:t>
            </w:r>
          </w:p>
        </w:tc>
        <w:tc>
          <w:tcPr>
            <w:tcW w:w="13045" w:type="dxa"/>
            <w:shd w:val="clear" w:color="auto" w:fill="auto"/>
          </w:tcPr>
          <w:p w14:paraId="194D0B6B" w14:textId="77777777" w:rsidR="008F6352" w:rsidRPr="00490F12"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Incident stroke cases were ascertained from multiple sources including hospital, general practice, nursing home records and death certificates. All possible cases were adjudicated with standard TOAST criteria by two Neurologists and a Neuroradiologist with expertise in evaluating stroke cases for epidemiologic studies.</w:t>
            </w:r>
          </w:p>
        </w:tc>
      </w:tr>
      <w:tr w:rsidR="008F6352" w:rsidRPr="00490F12" w14:paraId="7A16BF07" w14:textId="77777777" w:rsidTr="00AF2220">
        <w:trPr>
          <w:trHeight w:val="113"/>
        </w:trPr>
        <w:tc>
          <w:tcPr>
            <w:tcW w:w="2169" w:type="dxa"/>
            <w:shd w:val="clear" w:color="auto" w:fill="auto"/>
            <w:noWrap/>
          </w:tcPr>
          <w:p w14:paraId="2EDDB6AC" w14:textId="77777777" w:rsidR="008F6352" w:rsidRPr="00490F12" w:rsidRDefault="008F6352" w:rsidP="00AF2220">
            <w:pPr>
              <w:widowControl/>
              <w:spacing w:after="0" w:line="240" w:lineRule="auto"/>
              <w:jc w:val="left"/>
              <w:rPr>
                <w:rFonts w:ascii="Times New Roman" w:hAnsi="Times New Roman" w:cs="Times New Roman"/>
                <w:i/>
                <w:iCs/>
                <w:sz w:val="18"/>
                <w:szCs w:val="18"/>
              </w:rPr>
            </w:pPr>
            <w:r w:rsidRPr="00490F12">
              <w:rPr>
                <w:rFonts w:ascii="Times New Roman" w:hAnsi="Times New Roman" w:cs="Times New Roman"/>
                <w:i/>
                <w:iCs/>
                <w:sz w:val="18"/>
                <w:szCs w:val="18"/>
              </w:rPr>
              <w:lastRenderedPageBreak/>
              <w:t>CHS– European Ancestry</w:t>
            </w:r>
          </w:p>
        </w:tc>
        <w:tc>
          <w:tcPr>
            <w:tcW w:w="13045" w:type="dxa"/>
            <w:shd w:val="clear" w:color="auto" w:fill="auto"/>
          </w:tcPr>
          <w:p w14:paraId="0AB5C36C" w14:textId="77777777" w:rsidR="008F6352" w:rsidRPr="00490F12"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Stroke definitions were derived from the criteria used for the Systolic Hypertension in the Elderly Program (SHEP).</w:t>
            </w:r>
          </w:p>
        </w:tc>
      </w:tr>
      <w:tr w:rsidR="008F6352" w:rsidRPr="00490F12" w14:paraId="7CE42A6B" w14:textId="77777777" w:rsidTr="00AF2220">
        <w:trPr>
          <w:trHeight w:val="113"/>
        </w:trPr>
        <w:tc>
          <w:tcPr>
            <w:tcW w:w="2169" w:type="dxa"/>
            <w:shd w:val="clear" w:color="auto" w:fill="auto"/>
            <w:noWrap/>
          </w:tcPr>
          <w:p w14:paraId="55AB639B" w14:textId="77777777" w:rsidR="008F6352" w:rsidRPr="00490F12" w:rsidRDefault="008F6352" w:rsidP="00AF2220">
            <w:pPr>
              <w:widowControl/>
              <w:spacing w:after="0" w:line="240" w:lineRule="auto"/>
              <w:jc w:val="left"/>
              <w:rPr>
                <w:rFonts w:ascii="Times New Roman" w:hAnsi="Times New Roman" w:cs="Times New Roman"/>
                <w:i/>
                <w:iCs/>
                <w:sz w:val="18"/>
                <w:szCs w:val="18"/>
              </w:rPr>
            </w:pPr>
            <w:r w:rsidRPr="00490F12">
              <w:rPr>
                <w:rFonts w:ascii="Times New Roman" w:hAnsi="Times New Roman" w:cs="Times New Roman"/>
                <w:i/>
                <w:iCs/>
                <w:sz w:val="18"/>
                <w:szCs w:val="18"/>
              </w:rPr>
              <w:t>FHS</w:t>
            </w:r>
          </w:p>
        </w:tc>
        <w:tc>
          <w:tcPr>
            <w:tcW w:w="13045" w:type="dxa"/>
            <w:shd w:val="clear" w:color="auto" w:fill="auto"/>
          </w:tcPr>
          <w:p w14:paraId="2B191916" w14:textId="77777777" w:rsidR="008F6352" w:rsidRPr="00490F12"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Incident strokes have been identified since 1948 through this ongoing system of FHS clinic and local hospital surveillance; they include review of medical records and collaboration with local general practitioners, emergency rooms and imaging facilities.</w:t>
            </w:r>
          </w:p>
        </w:tc>
      </w:tr>
      <w:tr w:rsidR="008F6352" w:rsidRPr="00490F12" w14:paraId="3BE20D3A" w14:textId="77777777" w:rsidTr="00AF2220">
        <w:trPr>
          <w:trHeight w:val="113"/>
        </w:trPr>
        <w:tc>
          <w:tcPr>
            <w:tcW w:w="2169" w:type="dxa"/>
            <w:shd w:val="clear" w:color="auto" w:fill="auto"/>
            <w:noWrap/>
          </w:tcPr>
          <w:p w14:paraId="583C4B5F" w14:textId="77777777" w:rsidR="008F6352" w:rsidRPr="00490F12" w:rsidRDefault="008F6352" w:rsidP="00AF2220">
            <w:pPr>
              <w:widowControl/>
              <w:spacing w:after="0" w:line="240" w:lineRule="auto"/>
              <w:jc w:val="left"/>
              <w:rPr>
                <w:rFonts w:ascii="Times New Roman" w:hAnsi="Times New Roman" w:cs="Times New Roman"/>
                <w:i/>
                <w:iCs/>
                <w:sz w:val="18"/>
                <w:szCs w:val="18"/>
              </w:rPr>
            </w:pPr>
            <w:r w:rsidRPr="00490F12">
              <w:rPr>
                <w:rFonts w:ascii="Times New Roman" w:hAnsi="Times New Roman" w:cs="Times New Roman"/>
                <w:i/>
                <w:iCs/>
                <w:sz w:val="18"/>
                <w:szCs w:val="18"/>
              </w:rPr>
              <w:t>FINRISK</w:t>
            </w:r>
          </w:p>
        </w:tc>
        <w:tc>
          <w:tcPr>
            <w:tcW w:w="13045" w:type="dxa"/>
            <w:shd w:val="clear" w:color="auto" w:fill="auto"/>
          </w:tcPr>
          <w:p w14:paraId="1C246922" w14:textId="77777777" w:rsidR="008F6352" w:rsidRPr="00490F12"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ICD-codes: I63; not I63.6, I64 (ICD-10) / 4330A, 4331A, 4339A, 4340A, 4341A, 4349A, 436 (ICD-9) / 433, 434, 436 (ICD-8) for Ischemic stroke excluding any hemorrhagic strokes, and I60-I</w:t>
            </w:r>
            <w:proofErr w:type="gramStart"/>
            <w:r w:rsidRPr="00490F12">
              <w:rPr>
                <w:rFonts w:ascii="Times New Roman" w:hAnsi="Times New Roman" w:cs="Times New Roman"/>
                <w:sz w:val="18"/>
                <w:szCs w:val="18"/>
              </w:rPr>
              <w:t>61,I</w:t>
            </w:r>
            <w:proofErr w:type="gramEnd"/>
            <w:r w:rsidRPr="00490F12">
              <w:rPr>
                <w:rFonts w:ascii="Times New Roman" w:hAnsi="Times New Roman" w:cs="Times New Roman"/>
                <w:sz w:val="18"/>
                <w:szCs w:val="18"/>
              </w:rPr>
              <w:t xml:space="preserve">63-I64 (not I63.6) (ICD-10) / 430, 431, 4330A, 4331A, 4339A, 4340A, 4341A, 4349A, 436 (ICD-9) / 430, 431 (except 431.01, 431.91), 433, 434, 436 (ICD-8) for </w:t>
            </w:r>
            <w:proofErr w:type="spellStart"/>
            <w:r w:rsidRPr="00490F12">
              <w:rPr>
                <w:rFonts w:ascii="Times New Roman" w:hAnsi="Times New Roman" w:cs="Times New Roman"/>
                <w:sz w:val="18"/>
                <w:szCs w:val="18"/>
              </w:rPr>
              <w:t>allstroke</w:t>
            </w:r>
            <w:proofErr w:type="spellEnd"/>
            <w:r w:rsidRPr="00490F12">
              <w:rPr>
                <w:rFonts w:ascii="Times New Roman" w:hAnsi="Times New Roman" w:cs="Times New Roman"/>
                <w:sz w:val="18"/>
                <w:szCs w:val="18"/>
              </w:rPr>
              <w:t xml:space="preserve"> including SAH. ICD-8 codes 430, 431 (excluding codes 431.01, 431.91 of the Finnish adaptation of ICD-8*), 432, 433, 434 or with ICD-9 codes 430, 431, 433 (excluding codes 4330X, 4331X, 4339X of the Finnish adaptation of ICD-9*), 434 (excluding code 4349X of the Finnish adaptation of ICD-9*), 436, 437, 438 or with ICD-10 codes I60, I61, I63 (excluding I63.6), I64 orI69</w:t>
            </w:r>
          </w:p>
        </w:tc>
      </w:tr>
      <w:tr w:rsidR="008F6352" w:rsidRPr="00490F12" w14:paraId="56734C97" w14:textId="77777777" w:rsidTr="00AF2220">
        <w:trPr>
          <w:trHeight w:val="113"/>
        </w:trPr>
        <w:tc>
          <w:tcPr>
            <w:tcW w:w="2169" w:type="dxa"/>
            <w:shd w:val="clear" w:color="auto" w:fill="auto"/>
            <w:noWrap/>
          </w:tcPr>
          <w:p w14:paraId="6A2235AC" w14:textId="77777777" w:rsidR="008F6352" w:rsidRPr="00490F12" w:rsidRDefault="008F6352" w:rsidP="00AF2220">
            <w:pPr>
              <w:widowControl/>
              <w:spacing w:after="0" w:line="240" w:lineRule="auto"/>
              <w:jc w:val="left"/>
              <w:rPr>
                <w:rFonts w:ascii="Times New Roman" w:hAnsi="Times New Roman" w:cs="Times New Roman"/>
                <w:i/>
                <w:iCs/>
                <w:sz w:val="18"/>
                <w:szCs w:val="18"/>
              </w:rPr>
            </w:pPr>
            <w:r w:rsidRPr="00490F12">
              <w:rPr>
                <w:rFonts w:ascii="Times New Roman" w:hAnsi="Times New Roman" w:cs="Times New Roman"/>
                <w:i/>
                <w:iCs/>
                <w:sz w:val="18"/>
                <w:szCs w:val="18"/>
              </w:rPr>
              <w:t>Health ABC</w:t>
            </w:r>
          </w:p>
        </w:tc>
        <w:tc>
          <w:tcPr>
            <w:tcW w:w="13045" w:type="dxa"/>
            <w:shd w:val="clear" w:color="auto" w:fill="auto"/>
          </w:tcPr>
          <w:p w14:paraId="3D71EBE4" w14:textId="77777777" w:rsidR="008F6352" w:rsidRPr="00490F12"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Participants were screened for stroke events every 6 months alternating between semi-annual phone interviews and annual clinical visits. Any self-reported hospitalization for stroke led to medical record abstraction and verification by a Health ABC Disease Adjudicator at each site.</w:t>
            </w:r>
          </w:p>
        </w:tc>
      </w:tr>
      <w:tr w:rsidR="008F6352" w:rsidRPr="00490F12" w14:paraId="5E6C477D" w14:textId="77777777" w:rsidTr="00AF2220">
        <w:trPr>
          <w:trHeight w:val="113"/>
        </w:trPr>
        <w:tc>
          <w:tcPr>
            <w:tcW w:w="2169" w:type="dxa"/>
            <w:shd w:val="clear" w:color="auto" w:fill="auto"/>
            <w:noWrap/>
          </w:tcPr>
          <w:p w14:paraId="204E10A1" w14:textId="77777777" w:rsidR="008F6352" w:rsidRPr="00490F12" w:rsidRDefault="008F6352" w:rsidP="00AF2220">
            <w:pPr>
              <w:widowControl/>
              <w:spacing w:after="0" w:line="240" w:lineRule="auto"/>
              <w:jc w:val="left"/>
              <w:rPr>
                <w:rFonts w:ascii="Times New Roman" w:hAnsi="Times New Roman" w:cs="Times New Roman"/>
                <w:i/>
                <w:iCs/>
                <w:sz w:val="18"/>
                <w:szCs w:val="18"/>
              </w:rPr>
            </w:pPr>
            <w:r w:rsidRPr="00490F12">
              <w:rPr>
                <w:rFonts w:ascii="Times New Roman" w:hAnsi="Times New Roman" w:cs="Times New Roman"/>
                <w:i/>
                <w:iCs/>
                <w:sz w:val="18"/>
                <w:szCs w:val="18"/>
              </w:rPr>
              <w:t>Rotterdam</w:t>
            </w:r>
          </w:p>
        </w:tc>
        <w:tc>
          <w:tcPr>
            <w:tcW w:w="13045" w:type="dxa"/>
            <w:shd w:val="clear" w:color="auto" w:fill="auto"/>
          </w:tcPr>
          <w:p w14:paraId="6DE0A6CF" w14:textId="77777777" w:rsidR="008F6352" w:rsidRPr="00490F12"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For suspected stroke and TIA events, both fatal and non-fatal, additional information (including neuroimaging) was obtained from general practitioner’ and hospital records and research physicians discussed available information with an experienced stroke neurologist to verify all diagnoses and to subclassify the strokes.</w:t>
            </w:r>
          </w:p>
        </w:tc>
      </w:tr>
      <w:tr w:rsidR="008F6352" w:rsidRPr="00490F12" w14:paraId="54F28485" w14:textId="77777777" w:rsidTr="00AF2220">
        <w:trPr>
          <w:trHeight w:val="113"/>
        </w:trPr>
        <w:tc>
          <w:tcPr>
            <w:tcW w:w="2169" w:type="dxa"/>
            <w:shd w:val="clear" w:color="auto" w:fill="auto"/>
            <w:noWrap/>
          </w:tcPr>
          <w:p w14:paraId="7AFF5CA6" w14:textId="77777777" w:rsidR="008F6352" w:rsidRPr="00490F12" w:rsidRDefault="008F6352" w:rsidP="00AF2220">
            <w:pPr>
              <w:widowControl/>
              <w:spacing w:after="0" w:line="240" w:lineRule="auto"/>
              <w:jc w:val="left"/>
              <w:rPr>
                <w:rFonts w:ascii="Times New Roman" w:hAnsi="Times New Roman" w:cs="Times New Roman"/>
                <w:i/>
                <w:iCs/>
                <w:sz w:val="18"/>
                <w:szCs w:val="18"/>
              </w:rPr>
            </w:pPr>
            <w:r w:rsidRPr="00490F12">
              <w:rPr>
                <w:rFonts w:ascii="Times New Roman" w:hAnsi="Times New Roman" w:cs="Times New Roman"/>
                <w:i/>
                <w:iCs/>
                <w:sz w:val="18"/>
                <w:szCs w:val="18"/>
              </w:rPr>
              <w:t>SHIP</w:t>
            </w:r>
          </w:p>
        </w:tc>
        <w:tc>
          <w:tcPr>
            <w:tcW w:w="13045" w:type="dxa"/>
            <w:shd w:val="clear" w:color="auto" w:fill="auto"/>
          </w:tcPr>
          <w:p w14:paraId="31924F21" w14:textId="77777777" w:rsidR="008F6352" w:rsidRPr="00490F12"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For in- and outpatient data any stroke was defined as cases with a coded ICD I61, I63, I64, I69.1, I69.3, I69.4 diagnosis. For ischemic stroke we included all cases with I63.x codes based on in- and outpatient data.</w:t>
            </w:r>
          </w:p>
        </w:tc>
      </w:tr>
      <w:tr w:rsidR="008F6352" w:rsidRPr="00490F12" w14:paraId="65632539" w14:textId="77777777" w:rsidTr="00AF2220">
        <w:trPr>
          <w:trHeight w:val="113"/>
        </w:trPr>
        <w:tc>
          <w:tcPr>
            <w:tcW w:w="2169" w:type="dxa"/>
            <w:shd w:val="clear" w:color="auto" w:fill="auto"/>
            <w:noWrap/>
          </w:tcPr>
          <w:p w14:paraId="76D2D2DB" w14:textId="77777777" w:rsidR="008F6352" w:rsidRPr="00490F12" w:rsidRDefault="008F6352" w:rsidP="00AF2220">
            <w:pPr>
              <w:widowControl/>
              <w:spacing w:after="0" w:line="240" w:lineRule="auto"/>
              <w:jc w:val="left"/>
              <w:rPr>
                <w:rFonts w:ascii="Times New Roman" w:hAnsi="Times New Roman" w:cs="Times New Roman"/>
                <w:i/>
                <w:iCs/>
                <w:sz w:val="18"/>
                <w:szCs w:val="18"/>
              </w:rPr>
            </w:pPr>
            <w:r w:rsidRPr="00490F12">
              <w:rPr>
                <w:rFonts w:ascii="Times New Roman" w:hAnsi="Times New Roman" w:cs="Times New Roman"/>
                <w:i/>
                <w:iCs/>
                <w:sz w:val="18"/>
                <w:szCs w:val="18"/>
              </w:rPr>
              <w:t>WGHS</w:t>
            </w:r>
          </w:p>
        </w:tc>
        <w:tc>
          <w:tcPr>
            <w:tcW w:w="13045" w:type="dxa"/>
            <w:shd w:val="clear" w:color="auto" w:fill="auto"/>
          </w:tcPr>
          <w:p w14:paraId="10F01505" w14:textId="77777777" w:rsidR="008F6352" w:rsidRPr="00490F12"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A confirmed stroke was defined as a new neurologic deficit of sudden onset that persisted for &gt;24 h. Clinical information as well as computed tomographic scans or MRI were used to distinguish hemorrhagic from ischemic events.</w:t>
            </w:r>
          </w:p>
        </w:tc>
      </w:tr>
      <w:tr w:rsidR="008F6352" w:rsidRPr="00490F12" w14:paraId="602706E3" w14:textId="77777777" w:rsidTr="00AF2220">
        <w:trPr>
          <w:trHeight w:val="113"/>
        </w:trPr>
        <w:tc>
          <w:tcPr>
            <w:tcW w:w="2169" w:type="dxa"/>
            <w:shd w:val="clear" w:color="auto" w:fill="auto"/>
            <w:noWrap/>
          </w:tcPr>
          <w:p w14:paraId="2797F5B1" w14:textId="77777777" w:rsidR="008F6352" w:rsidRPr="00490F12" w:rsidRDefault="008F6352" w:rsidP="00AF2220">
            <w:pPr>
              <w:widowControl/>
              <w:spacing w:after="0" w:line="240" w:lineRule="auto"/>
              <w:jc w:val="left"/>
              <w:rPr>
                <w:rFonts w:ascii="Times New Roman" w:hAnsi="Times New Roman" w:cs="Times New Roman"/>
                <w:i/>
                <w:iCs/>
                <w:sz w:val="18"/>
                <w:szCs w:val="18"/>
              </w:rPr>
            </w:pPr>
            <w:r w:rsidRPr="00490F12">
              <w:rPr>
                <w:rFonts w:ascii="Times New Roman" w:hAnsi="Times New Roman" w:cs="Times New Roman"/>
                <w:i/>
                <w:iCs/>
                <w:sz w:val="18"/>
                <w:szCs w:val="18"/>
              </w:rPr>
              <w:t>MESA</w:t>
            </w:r>
          </w:p>
        </w:tc>
        <w:tc>
          <w:tcPr>
            <w:tcW w:w="13045" w:type="dxa"/>
            <w:shd w:val="clear" w:color="auto" w:fill="auto"/>
          </w:tcPr>
          <w:p w14:paraId="0BB9560E" w14:textId="77777777" w:rsidR="008F6352" w:rsidRPr="00490F12"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To verify self-reported diagnoses, information was collected from death certificates and medical records for all hospitalizations and outpatient cardiovascular diagnoses, using ICD-9 and ICD-10 codes.</w:t>
            </w:r>
          </w:p>
        </w:tc>
      </w:tr>
      <w:tr w:rsidR="008F6352" w:rsidRPr="00490F12" w14:paraId="0A45967B" w14:textId="77777777" w:rsidTr="00AF2220">
        <w:trPr>
          <w:trHeight w:val="113"/>
        </w:trPr>
        <w:tc>
          <w:tcPr>
            <w:tcW w:w="2169" w:type="dxa"/>
            <w:shd w:val="clear" w:color="auto" w:fill="auto"/>
            <w:noWrap/>
          </w:tcPr>
          <w:p w14:paraId="54402E52" w14:textId="77777777" w:rsidR="008F6352" w:rsidRPr="00490F12" w:rsidRDefault="008F6352" w:rsidP="00AF2220">
            <w:pPr>
              <w:widowControl/>
              <w:spacing w:after="0" w:line="240" w:lineRule="auto"/>
              <w:jc w:val="left"/>
              <w:rPr>
                <w:rFonts w:ascii="Times New Roman" w:hAnsi="Times New Roman" w:cs="Times New Roman"/>
                <w:i/>
                <w:iCs/>
                <w:sz w:val="18"/>
                <w:szCs w:val="18"/>
              </w:rPr>
            </w:pPr>
            <w:r w:rsidRPr="00490F12">
              <w:rPr>
                <w:rFonts w:ascii="Times New Roman" w:hAnsi="Times New Roman" w:cs="Times New Roman"/>
                <w:i/>
                <w:iCs/>
                <w:sz w:val="18"/>
                <w:szCs w:val="18"/>
              </w:rPr>
              <w:t>TWINGENE</w:t>
            </w:r>
          </w:p>
        </w:tc>
        <w:tc>
          <w:tcPr>
            <w:tcW w:w="13045" w:type="dxa"/>
            <w:shd w:val="clear" w:color="auto" w:fill="auto"/>
          </w:tcPr>
          <w:p w14:paraId="3D3DE34B" w14:textId="77777777" w:rsidR="008F6352" w:rsidRPr="00490F12"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For stroke, the following ICD codes were used: ICD-8 codes 430–436, ICD-9 codes 430–436 and ICD-10 codes I60-I64 and G45.52 Further classification into stroke subtypes was done using ICD-8 codes 432-434, ICD-9 codes 433-434, and ICD-10 code I63 for ischemic stroke, and ICD-8 codes 430-431, ICD-9 codes 430-432, and ICD-10 codes I60-I62 for hemorrhagic stroke.</w:t>
            </w:r>
          </w:p>
        </w:tc>
      </w:tr>
      <w:tr w:rsidR="008F6352" w:rsidRPr="00490F12" w14:paraId="760F48BD" w14:textId="77777777" w:rsidTr="00AF2220">
        <w:trPr>
          <w:trHeight w:val="113"/>
        </w:trPr>
        <w:tc>
          <w:tcPr>
            <w:tcW w:w="2169" w:type="dxa"/>
            <w:shd w:val="clear" w:color="auto" w:fill="auto"/>
            <w:noWrap/>
          </w:tcPr>
          <w:p w14:paraId="2AAAA52E" w14:textId="77777777" w:rsidR="008F6352" w:rsidRPr="00490F12" w:rsidRDefault="008F6352" w:rsidP="00AF2220">
            <w:pPr>
              <w:widowControl/>
              <w:spacing w:after="0" w:line="240" w:lineRule="auto"/>
              <w:jc w:val="left"/>
              <w:rPr>
                <w:rFonts w:ascii="Times New Roman" w:hAnsi="Times New Roman" w:cs="Times New Roman"/>
                <w:i/>
                <w:iCs/>
                <w:sz w:val="18"/>
                <w:szCs w:val="18"/>
              </w:rPr>
            </w:pPr>
            <w:r w:rsidRPr="00490F12">
              <w:rPr>
                <w:rFonts w:ascii="Times New Roman" w:hAnsi="Times New Roman" w:cs="Times New Roman"/>
                <w:i/>
                <w:iCs/>
                <w:sz w:val="18"/>
                <w:szCs w:val="18"/>
              </w:rPr>
              <w:t>ULSAM</w:t>
            </w:r>
          </w:p>
        </w:tc>
        <w:tc>
          <w:tcPr>
            <w:tcW w:w="13045" w:type="dxa"/>
            <w:shd w:val="clear" w:color="auto" w:fill="auto"/>
          </w:tcPr>
          <w:p w14:paraId="6F8FADE6" w14:textId="77777777" w:rsidR="008F6352" w:rsidRPr="00490F12"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ICD-8 codes 430-431 and 433-434, ICD-9 codes 430-432, 434 or ICD-10 codes I60-I64.</w:t>
            </w:r>
          </w:p>
        </w:tc>
      </w:tr>
      <w:tr w:rsidR="008F6352" w:rsidRPr="00490F12" w14:paraId="6294B990" w14:textId="77777777" w:rsidTr="00AF2220">
        <w:trPr>
          <w:trHeight w:val="113"/>
        </w:trPr>
        <w:tc>
          <w:tcPr>
            <w:tcW w:w="2169" w:type="dxa"/>
            <w:shd w:val="clear" w:color="auto" w:fill="auto"/>
            <w:noWrap/>
          </w:tcPr>
          <w:p w14:paraId="436661FD" w14:textId="77777777" w:rsidR="008F6352" w:rsidRPr="00490F12" w:rsidRDefault="008F6352" w:rsidP="00AF2220">
            <w:pPr>
              <w:widowControl/>
              <w:spacing w:after="0" w:line="240" w:lineRule="auto"/>
              <w:jc w:val="left"/>
              <w:rPr>
                <w:rFonts w:ascii="Times New Roman" w:hAnsi="Times New Roman" w:cs="Times New Roman"/>
                <w:i/>
                <w:iCs/>
                <w:sz w:val="18"/>
                <w:szCs w:val="18"/>
              </w:rPr>
            </w:pPr>
            <w:r w:rsidRPr="00490F12">
              <w:rPr>
                <w:rFonts w:ascii="Times New Roman" w:hAnsi="Times New Roman" w:cs="Times New Roman"/>
                <w:i/>
                <w:iCs/>
                <w:sz w:val="18"/>
                <w:szCs w:val="18"/>
              </w:rPr>
              <w:t>3C-Study</w:t>
            </w:r>
          </w:p>
        </w:tc>
        <w:tc>
          <w:tcPr>
            <w:tcW w:w="13045" w:type="dxa"/>
            <w:shd w:val="clear" w:color="auto" w:fill="auto"/>
          </w:tcPr>
          <w:p w14:paraId="49C9ECF8" w14:textId="77777777" w:rsidR="008F6352" w:rsidRPr="00490F12"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Stroke was confirmed if the participant had a new focal neurological deficit of sudden onset attributable to a cerebrovascular event that persisted for more than 24 hours.</w:t>
            </w:r>
          </w:p>
        </w:tc>
      </w:tr>
      <w:tr w:rsidR="008F6352" w:rsidRPr="00490F12" w14:paraId="46AE1208" w14:textId="77777777" w:rsidTr="00AF2220">
        <w:trPr>
          <w:trHeight w:val="113"/>
        </w:trPr>
        <w:tc>
          <w:tcPr>
            <w:tcW w:w="2169" w:type="dxa"/>
            <w:shd w:val="clear" w:color="auto" w:fill="auto"/>
            <w:noWrap/>
          </w:tcPr>
          <w:p w14:paraId="7E9FB07C" w14:textId="77777777" w:rsidR="008F6352" w:rsidRPr="00490F12" w:rsidRDefault="008F6352" w:rsidP="00AF2220">
            <w:pPr>
              <w:widowControl/>
              <w:spacing w:after="0" w:line="240" w:lineRule="auto"/>
              <w:jc w:val="left"/>
              <w:rPr>
                <w:rFonts w:ascii="Times New Roman" w:hAnsi="Times New Roman" w:cs="Times New Roman"/>
                <w:i/>
                <w:iCs/>
                <w:sz w:val="18"/>
                <w:szCs w:val="18"/>
              </w:rPr>
            </w:pPr>
            <w:r w:rsidRPr="00490F12">
              <w:rPr>
                <w:rFonts w:ascii="Times New Roman" w:hAnsi="Times New Roman" w:cs="Times New Roman"/>
                <w:i/>
                <w:iCs/>
                <w:sz w:val="18"/>
                <w:szCs w:val="18"/>
              </w:rPr>
              <w:t>EPIC</w:t>
            </w:r>
          </w:p>
        </w:tc>
        <w:tc>
          <w:tcPr>
            <w:tcW w:w="13045" w:type="dxa"/>
            <w:shd w:val="clear" w:color="auto" w:fill="auto"/>
          </w:tcPr>
          <w:p w14:paraId="4F4289D2" w14:textId="77777777" w:rsidR="008F6352" w:rsidRPr="00490F12"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 xml:space="preserve">Stroke events were defined by ICD10 codes as follows: Ischemic I63, </w:t>
            </w:r>
            <w:proofErr w:type="spellStart"/>
            <w:r w:rsidRPr="00490F12">
              <w:rPr>
                <w:rFonts w:ascii="Times New Roman" w:hAnsi="Times New Roman" w:cs="Times New Roman"/>
                <w:sz w:val="18"/>
                <w:szCs w:val="18"/>
              </w:rPr>
              <w:t>Haemorrhagic</w:t>
            </w:r>
            <w:proofErr w:type="spellEnd"/>
            <w:r w:rsidRPr="00490F12">
              <w:rPr>
                <w:rFonts w:ascii="Times New Roman" w:hAnsi="Times New Roman" w:cs="Times New Roman"/>
                <w:sz w:val="18"/>
                <w:szCs w:val="18"/>
              </w:rPr>
              <w:t xml:space="preserve"> I61, SAH I60, Unclassified I64, Other CRBV I62, I65- I69, F01.</w:t>
            </w:r>
          </w:p>
        </w:tc>
      </w:tr>
      <w:tr w:rsidR="008F6352" w:rsidRPr="00490F12" w14:paraId="75932974" w14:textId="77777777" w:rsidTr="00AF2220">
        <w:trPr>
          <w:trHeight w:val="113"/>
        </w:trPr>
        <w:tc>
          <w:tcPr>
            <w:tcW w:w="2169" w:type="dxa"/>
            <w:shd w:val="clear" w:color="auto" w:fill="auto"/>
            <w:noWrap/>
          </w:tcPr>
          <w:p w14:paraId="1EF6A775" w14:textId="77777777" w:rsidR="008F6352" w:rsidRPr="00490F12" w:rsidRDefault="008F6352" w:rsidP="00AF2220">
            <w:pPr>
              <w:widowControl/>
              <w:spacing w:after="0" w:line="240" w:lineRule="auto"/>
              <w:jc w:val="left"/>
              <w:rPr>
                <w:rFonts w:ascii="Times New Roman" w:hAnsi="Times New Roman" w:cs="Times New Roman"/>
                <w:i/>
                <w:iCs/>
                <w:sz w:val="18"/>
                <w:szCs w:val="18"/>
              </w:rPr>
            </w:pPr>
            <w:r w:rsidRPr="00490F12">
              <w:rPr>
                <w:rFonts w:ascii="Times New Roman" w:hAnsi="Times New Roman" w:cs="Times New Roman"/>
                <w:sz w:val="18"/>
                <w:szCs w:val="18"/>
              </w:rPr>
              <w:t>AIDHS/SDS</w:t>
            </w:r>
          </w:p>
        </w:tc>
        <w:tc>
          <w:tcPr>
            <w:tcW w:w="13045" w:type="dxa"/>
            <w:shd w:val="clear" w:color="auto" w:fill="auto"/>
          </w:tcPr>
          <w:p w14:paraId="7782F237" w14:textId="77777777" w:rsidR="008F6352" w:rsidRPr="00490F12"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Diagnosis of ischemic stroke was established based on either evidence of an infarction in neuroimaging (CT/MRI scan) or symptom duration &gt;24 hours.</w:t>
            </w:r>
          </w:p>
        </w:tc>
      </w:tr>
      <w:tr w:rsidR="008F6352" w:rsidRPr="00490F12" w14:paraId="2442EFD6" w14:textId="77777777" w:rsidTr="00AF2220">
        <w:trPr>
          <w:trHeight w:val="113"/>
        </w:trPr>
        <w:tc>
          <w:tcPr>
            <w:tcW w:w="2169" w:type="dxa"/>
            <w:shd w:val="clear" w:color="auto" w:fill="auto"/>
            <w:noWrap/>
          </w:tcPr>
          <w:p w14:paraId="29AA428D" w14:textId="77777777" w:rsidR="008F6352" w:rsidRPr="00490F12" w:rsidRDefault="008F6352" w:rsidP="00AF2220">
            <w:pPr>
              <w:widowControl/>
              <w:spacing w:after="0" w:line="240" w:lineRule="auto"/>
              <w:jc w:val="left"/>
              <w:rPr>
                <w:rFonts w:ascii="Times New Roman" w:hAnsi="Times New Roman" w:cs="Times New Roman"/>
                <w:i/>
                <w:iCs/>
                <w:sz w:val="18"/>
                <w:szCs w:val="18"/>
              </w:rPr>
            </w:pPr>
            <w:r w:rsidRPr="00490F12">
              <w:rPr>
                <w:rFonts w:ascii="Times New Roman" w:hAnsi="Times New Roman" w:cs="Times New Roman"/>
                <w:i/>
                <w:iCs/>
                <w:sz w:val="18"/>
                <w:szCs w:val="18"/>
              </w:rPr>
              <w:t>VHIR-FMT-Barcelona</w:t>
            </w:r>
          </w:p>
        </w:tc>
        <w:tc>
          <w:tcPr>
            <w:tcW w:w="13045" w:type="dxa"/>
            <w:shd w:val="clear" w:color="auto" w:fill="auto"/>
          </w:tcPr>
          <w:p w14:paraId="03C7D4FF" w14:textId="77777777" w:rsidR="008F6352" w:rsidRPr="00490F12"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Cases were selected through demonstration of acute ischemic stroke in a neuroimaging study during the first 7 days after stroke.</w:t>
            </w:r>
          </w:p>
        </w:tc>
      </w:tr>
      <w:tr w:rsidR="008F6352" w:rsidRPr="00490F12" w14:paraId="3F44BED5" w14:textId="77777777" w:rsidTr="00AF2220">
        <w:trPr>
          <w:trHeight w:val="113"/>
        </w:trPr>
        <w:tc>
          <w:tcPr>
            <w:tcW w:w="2169" w:type="dxa"/>
            <w:shd w:val="clear" w:color="auto" w:fill="auto"/>
            <w:noWrap/>
          </w:tcPr>
          <w:p w14:paraId="36F7BD3C" w14:textId="77777777" w:rsidR="008F6352" w:rsidRPr="00490F12" w:rsidRDefault="008F6352" w:rsidP="00AF2220">
            <w:pPr>
              <w:widowControl/>
              <w:spacing w:after="0" w:line="240" w:lineRule="auto"/>
              <w:jc w:val="left"/>
              <w:rPr>
                <w:rFonts w:ascii="Times New Roman" w:hAnsi="Times New Roman" w:cs="Times New Roman"/>
                <w:i/>
                <w:iCs/>
                <w:sz w:val="18"/>
                <w:szCs w:val="18"/>
              </w:rPr>
            </w:pPr>
            <w:r w:rsidRPr="00490F12">
              <w:rPr>
                <w:rFonts w:ascii="Times New Roman" w:hAnsi="Times New Roman" w:cs="Times New Roman"/>
                <w:i/>
                <w:iCs/>
                <w:sz w:val="18"/>
                <w:szCs w:val="18"/>
              </w:rPr>
              <w:t>CADISP</w:t>
            </w:r>
          </w:p>
        </w:tc>
        <w:tc>
          <w:tcPr>
            <w:tcW w:w="13045" w:type="dxa"/>
            <w:shd w:val="clear" w:color="auto" w:fill="auto"/>
          </w:tcPr>
          <w:p w14:paraId="59236E21" w14:textId="77777777" w:rsidR="008F6352" w:rsidRPr="00490F12"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patients with an ischemic stroke without cervical artery dissection (non-</w:t>
            </w:r>
            <w:proofErr w:type="spellStart"/>
            <w:r w:rsidRPr="00490F12">
              <w:rPr>
                <w:rFonts w:ascii="Times New Roman" w:hAnsi="Times New Roman" w:cs="Times New Roman"/>
                <w:sz w:val="18"/>
                <w:szCs w:val="18"/>
              </w:rPr>
              <w:t>CeAD</w:t>
            </w:r>
            <w:proofErr w:type="spellEnd"/>
            <w:r w:rsidRPr="00490F12">
              <w:rPr>
                <w:rFonts w:ascii="Times New Roman" w:hAnsi="Times New Roman" w:cs="Times New Roman"/>
                <w:sz w:val="18"/>
                <w:szCs w:val="18"/>
              </w:rPr>
              <w:t xml:space="preserve"> ischemic stroke) were recruited</w:t>
            </w:r>
          </w:p>
        </w:tc>
      </w:tr>
      <w:tr w:rsidR="008F6352" w:rsidRPr="00490F12" w14:paraId="77C21CA1" w14:textId="77777777" w:rsidTr="00AF2220">
        <w:trPr>
          <w:trHeight w:val="113"/>
        </w:trPr>
        <w:tc>
          <w:tcPr>
            <w:tcW w:w="2169" w:type="dxa"/>
            <w:shd w:val="clear" w:color="auto" w:fill="auto"/>
            <w:noWrap/>
          </w:tcPr>
          <w:p w14:paraId="4B59B8DC" w14:textId="77777777" w:rsidR="008F6352" w:rsidRPr="00490F12" w:rsidRDefault="008F6352" w:rsidP="00AF2220">
            <w:pPr>
              <w:widowControl/>
              <w:spacing w:after="0" w:line="240" w:lineRule="auto"/>
              <w:jc w:val="left"/>
              <w:rPr>
                <w:rFonts w:ascii="Times New Roman" w:hAnsi="Times New Roman" w:cs="Times New Roman"/>
                <w:i/>
                <w:iCs/>
                <w:sz w:val="18"/>
                <w:szCs w:val="18"/>
              </w:rPr>
            </w:pPr>
            <w:r w:rsidRPr="00490F12">
              <w:rPr>
                <w:rFonts w:ascii="Times New Roman" w:hAnsi="Times New Roman" w:cs="Times New Roman"/>
                <w:i/>
                <w:iCs/>
                <w:sz w:val="18"/>
                <w:szCs w:val="18"/>
              </w:rPr>
              <w:t>ARIC</w:t>
            </w:r>
          </w:p>
        </w:tc>
        <w:tc>
          <w:tcPr>
            <w:tcW w:w="13045" w:type="dxa"/>
            <w:shd w:val="clear" w:color="auto" w:fill="auto"/>
          </w:tcPr>
          <w:p w14:paraId="4C15B4B3" w14:textId="77777777" w:rsidR="008F6352" w:rsidRPr="00490F12"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all local hospitals annually provided lists of stroke discharges (International Classification of Diseases, Ninth Revision, Clinical Modification codes 430 to 438), which were scrutinized for ARIC participant discharges.</w:t>
            </w:r>
          </w:p>
        </w:tc>
      </w:tr>
      <w:tr w:rsidR="008F6352" w:rsidRPr="00490F12" w14:paraId="1EEF0FB8" w14:textId="77777777" w:rsidTr="00AF2220">
        <w:trPr>
          <w:trHeight w:val="113"/>
        </w:trPr>
        <w:tc>
          <w:tcPr>
            <w:tcW w:w="2169" w:type="dxa"/>
            <w:shd w:val="clear" w:color="auto" w:fill="auto"/>
            <w:noWrap/>
          </w:tcPr>
          <w:p w14:paraId="6CD13204" w14:textId="77777777" w:rsidR="008F6352" w:rsidRPr="00490F12" w:rsidRDefault="008F6352" w:rsidP="00AF2220">
            <w:pPr>
              <w:widowControl/>
              <w:spacing w:after="0" w:line="240" w:lineRule="auto"/>
              <w:jc w:val="left"/>
              <w:rPr>
                <w:rFonts w:ascii="Times New Roman" w:hAnsi="Times New Roman" w:cs="Times New Roman"/>
                <w:i/>
                <w:iCs/>
                <w:sz w:val="18"/>
                <w:szCs w:val="18"/>
              </w:rPr>
            </w:pPr>
            <w:r w:rsidRPr="00490F12">
              <w:rPr>
                <w:rFonts w:ascii="Times New Roman" w:hAnsi="Times New Roman" w:cs="Times New Roman"/>
                <w:i/>
                <w:iCs/>
                <w:sz w:val="18"/>
                <w:szCs w:val="18"/>
              </w:rPr>
              <w:t>JHS</w:t>
            </w:r>
          </w:p>
        </w:tc>
        <w:tc>
          <w:tcPr>
            <w:tcW w:w="13045" w:type="dxa"/>
            <w:shd w:val="clear" w:color="auto" w:fill="auto"/>
          </w:tcPr>
          <w:p w14:paraId="3078A217" w14:textId="77777777" w:rsidR="008F6352" w:rsidRPr="00490F12"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The definition of stroke was based on the World Health Organization (WHO) criteria for definition of stroke or clinical criteria in which case the WHO criteria might not have been satisfied, but there is clinical evidence sufficient for a diagnosis of stroke to be made.</w:t>
            </w:r>
          </w:p>
        </w:tc>
      </w:tr>
      <w:tr w:rsidR="008F6352" w:rsidRPr="00490F12" w14:paraId="3C780DBF" w14:textId="77777777" w:rsidTr="00AF2220">
        <w:trPr>
          <w:trHeight w:val="113"/>
        </w:trPr>
        <w:tc>
          <w:tcPr>
            <w:tcW w:w="2169" w:type="dxa"/>
            <w:shd w:val="clear" w:color="auto" w:fill="auto"/>
            <w:noWrap/>
          </w:tcPr>
          <w:p w14:paraId="543AC4A2" w14:textId="77777777" w:rsidR="008F6352" w:rsidRPr="00490F12" w:rsidRDefault="008F6352" w:rsidP="00AF2220">
            <w:pPr>
              <w:widowControl/>
              <w:spacing w:after="0" w:line="240" w:lineRule="auto"/>
              <w:jc w:val="left"/>
              <w:rPr>
                <w:rFonts w:ascii="Times New Roman" w:hAnsi="Times New Roman" w:cs="Times New Roman"/>
                <w:i/>
                <w:iCs/>
                <w:sz w:val="18"/>
                <w:szCs w:val="18"/>
              </w:rPr>
            </w:pPr>
            <w:r w:rsidRPr="00490F12">
              <w:rPr>
                <w:rFonts w:ascii="Times New Roman" w:hAnsi="Times New Roman" w:cs="Times New Roman"/>
                <w:i/>
                <w:iCs/>
                <w:sz w:val="18"/>
                <w:szCs w:val="18"/>
              </w:rPr>
              <w:t>Helsinki 2000 Ischemic Stroke Genetics Study</w:t>
            </w:r>
          </w:p>
        </w:tc>
        <w:tc>
          <w:tcPr>
            <w:tcW w:w="13045" w:type="dxa"/>
            <w:shd w:val="clear" w:color="auto" w:fill="auto"/>
          </w:tcPr>
          <w:p w14:paraId="6D965CEE" w14:textId="77777777" w:rsidR="008F6352" w:rsidRPr="00490F12"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 xml:space="preserve">Only patients with positive neuroimaging findings for a </w:t>
            </w:r>
            <w:proofErr w:type="spellStart"/>
            <w:r w:rsidRPr="00490F12">
              <w:rPr>
                <w:rFonts w:ascii="Times New Roman" w:hAnsi="Times New Roman" w:cs="Times New Roman"/>
                <w:sz w:val="18"/>
                <w:szCs w:val="18"/>
              </w:rPr>
              <w:t>newonset</w:t>
            </w:r>
            <w:proofErr w:type="spellEnd"/>
            <w:r w:rsidRPr="00490F12">
              <w:rPr>
                <w:rFonts w:ascii="Times New Roman" w:hAnsi="Times New Roman" w:cs="Times New Roman"/>
                <w:sz w:val="18"/>
                <w:szCs w:val="18"/>
              </w:rPr>
              <w:t xml:space="preserve"> brain infarction were recruited following written informed consent.</w:t>
            </w:r>
          </w:p>
        </w:tc>
      </w:tr>
      <w:tr w:rsidR="008F6352" w:rsidRPr="00490F12" w14:paraId="73DF34CA" w14:textId="77777777" w:rsidTr="00AF2220">
        <w:trPr>
          <w:trHeight w:val="113"/>
        </w:trPr>
        <w:tc>
          <w:tcPr>
            <w:tcW w:w="2169" w:type="dxa"/>
            <w:shd w:val="clear" w:color="auto" w:fill="auto"/>
            <w:noWrap/>
          </w:tcPr>
          <w:p w14:paraId="64B438D1" w14:textId="77777777" w:rsidR="008F6352" w:rsidRPr="00490F12" w:rsidRDefault="008F6352" w:rsidP="00AF2220">
            <w:pPr>
              <w:widowControl/>
              <w:spacing w:after="0" w:line="240" w:lineRule="auto"/>
              <w:jc w:val="left"/>
              <w:rPr>
                <w:rFonts w:ascii="Times New Roman" w:hAnsi="Times New Roman" w:cs="Times New Roman"/>
                <w:i/>
                <w:iCs/>
                <w:sz w:val="18"/>
                <w:szCs w:val="18"/>
              </w:rPr>
            </w:pPr>
            <w:proofErr w:type="spellStart"/>
            <w:r w:rsidRPr="00490F12">
              <w:rPr>
                <w:rFonts w:ascii="Times New Roman" w:hAnsi="Times New Roman" w:cs="Times New Roman"/>
                <w:i/>
                <w:iCs/>
                <w:sz w:val="18"/>
                <w:szCs w:val="18"/>
              </w:rPr>
              <w:t>Hisayama</w:t>
            </w:r>
            <w:proofErr w:type="spellEnd"/>
            <w:r w:rsidRPr="00490F12">
              <w:rPr>
                <w:rFonts w:ascii="Times New Roman" w:hAnsi="Times New Roman" w:cs="Times New Roman"/>
                <w:i/>
                <w:iCs/>
                <w:sz w:val="18"/>
                <w:szCs w:val="18"/>
              </w:rPr>
              <w:t>-FSR</w:t>
            </w:r>
          </w:p>
        </w:tc>
        <w:tc>
          <w:tcPr>
            <w:tcW w:w="13045" w:type="dxa"/>
            <w:shd w:val="clear" w:color="auto" w:fill="auto"/>
          </w:tcPr>
          <w:p w14:paraId="70F4A15C" w14:textId="77777777" w:rsidR="008F6352" w:rsidRPr="00490F12"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Ischemic stroke was defined as a sudden nonconvulsive, focal neurologic deficit lasting longer than 24 hours due to brain ischemia. The diagnoses of ischemic stroke and its subtypes for all cases were made by stroke neurologists of the hospitals, referring to detailed clinical features and ancillary laboratory examinations.</w:t>
            </w:r>
          </w:p>
        </w:tc>
      </w:tr>
      <w:tr w:rsidR="008F6352" w:rsidRPr="00490F12" w14:paraId="1BED563B" w14:textId="77777777" w:rsidTr="00AF2220">
        <w:trPr>
          <w:trHeight w:val="113"/>
        </w:trPr>
        <w:tc>
          <w:tcPr>
            <w:tcW w:w="2169" w:type="dxa"/>
            <w:shd w:val="clear" w:color="auto" w:fill="auto"/>
            <w:noWrap/>
          </w:tcPr>
          <w:p w14:paraId="54F918A6" w14:textId="77777777" w:rsidR="008F6352" w:rsidRPr="00490F12" w:rsidRDefault="008F6352" w:rsidP="00AF2220">
            <w:pPr>
              <w:widowControl/>
              <w:spacing w:after="0" w:line="240" w:lineRule="auto"/>
              <w:jc w:val="left"/>
              <w:rPr>
                <w:rFonts w:ascii="Times New Roman" w:hAnsi="Times New Roman" w:cs="Times New Roman"/>
                <w:i/>
                <w:iCs/>
                <w:sz w:val="18"/>
                <w:szCs w:val="18"/>
              </w:rPr>
            </w:pPr>
            <w:r w:rsidRPr="00490F12">
              <w:rPr>
                <w:rFonts w:ascii="Times New Roman" w:hAnsi="Times New Roman" w:cs="Times New Roman"/>
                <w:i/>
                <w:iCs/>
                <w:sz w:val="18"/>
                <w:szCs w:val="18"/>
              </w:rPr>
              <w:t>HVH 1 &amp; 2</w:t>
            </w:r>
          </w:p>
        </w:tc>
        <w:tc>
          <w:tcPr>
            <w:tcW w:w="13045" w:type="dxa"/>
            <w:shd w:val="clear" w:color="auto" w:fill="auto"/>
          </w:tcPr>
          <w:p w14:paraId="73338E77" w14:textId="77777777" w:rsidR="008F6352" w:rsidRPr="00490F12"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Ischemic stroke cases satisfied one or more of the following criteria: (a) Focal deficit, without evidence of blood on CT or MRI, (b) Focal deficit, with mottled appearance in the appropriate location on CT, or (c) surgery or autopsy evidence of infarction.</w:t>
            </w:r>
          </w:p>
        </w:tc>
      </w:tr>
      <w:tr w:rsidR="008F6352" w:rsidRPr="00490F12" w14:paraId="78DF6388" w14:textId="77777777" w:rsidTr="00AF2220">
        <w:trPr>
          <w:trHeight w:val="113"/>
        </w:trPr>
        <w:tc>
          <w:tcPr>
            <w:tcW w:w="2169" w:type="dxa"/>
            <w:shd w:val="clear" w:color="auto" w:fill="auto"/>
            <w:noWrap/>
          </w:tcPr>
          <w:p w14:paraId="7B11D798" w14:textId="77777777" w:rsidR="008F6352" w:rsidRPr="00490F12" w:rsidRDefault="008F6352" w:rsidP="00AF2220">
            <w:pPr>
              <w:widowControl/>
              <w:spacing w:after="0" w:line="240" w:lineRule="auto"/>
              <w:jc w:val="left"/>
              <w:rPr>
                <w:rFonts w:ascii="Times New Roman" w:hAnsi="Times New Roman" w:cs="Times New Roman"/>
                <w:i/>
                <w:iCs/>
                <w:sz w:val="18"/>
                <w:szCs w:val="18"/>
              </w:rPr>
            </w:pPr>
            <w:r w:rsidRPr="00490F12">
              <w:rPr>
                <w:rFonts w:ascii="Times New Roman" w:hAnsi="Times New Roman" w:cs="Times New Roman"/>
                <w:i/>
                <w:iCs/>
                <w:sz w:val="18"/>
                <w:szCs w:val="18"/>
              </w:rPr>
              <w:t>INTERSTROKE</w:t>
            </w:r>
          </w:p>
        </w:tc>
        <w:tc>
          <w:tcPr>
            <w:tcW w:w="13045" w:type="dxa"/>
            <w:shd w:val="clear" w:color="auto" w:fill="auto"/>
          </w:tcPr>
          <w:p w14:paraId="7688CAF7" w14:textId="77777777" w:rsidR="008F6352" w:rsidRPr="00490F12"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cases were stroke patients with acute first stroke (within 5 days of symptoms onset and 72 hours of hospital admission) in whom neuroimaging (CT or MRI) was performed. Stroke was defined with the WHO clinical criteria for stroke.</w:t>
            </w:r>
          </w:p>
        </w:tc>
      </w:tr>
      <w:tr w:rsidR="008F6352" w:rsidRPr="00490F12" w14:paraId="76E9348A" w14:textId="77777777" w:rsidTr="00AF2220">
        <w:trPr>
          <w:trHeight w:val="113"/>
        </w:trPr>
        <w:tc>
          <w:tcPr>
            <w:tcW w:w="2169" w:type="dxa"/>
            <w:shd w:val="clear" w:color="auto" w:fill="auto"/>
            <w:noWrap/>
          </w:tcPr>
          <w:p w14:paraId="2CFA57B6" w14:textId="77777777" w:rsidR="008F6352" w:rsidRPr="00490F12" w:rsidRDefault="008F6352" w:rsidP="00AF2220">
            <w:pPr>
              <w:widowControl/>
              <w:spacing w:after="0" w:line="240" w:lineRule="auto"/>
              <w:jc w:val="left"/>
              <w:rPr>
                <w:rFonts w:ascii="Times New Roman" w:hAnsi="Times New Roman" w:cs="Times New Roman"/>
                <w:i/>
                <w:iCs/>
                <w:sz w:val="18"/>
                <w:szCs w:val="18"/>
              </w:rPr>
            </w:pPr>
            <w:r w:rsidRPr="00490F12">
              <w:rPr>
                <w:rFonts w:ascii="Times New Roman" w:hAnsi="Times New Roman" w:cs="Times New Roman"/>
                <w:i/>
                <w:iCs/>
                <w:sz w:val="18"/>
                <w:szCs w:val="18"/>
              </w:rPr>
              <w:t>MDC</w:t>
            </w:r>
          </w:p>
        </w:tc>
        <w:tc>
          <w:tcPr>
            <w:tcW w:w="13045" w:type="dxa"/>
            <w:shd w:val="clear" w:color="auto" w:fill="auto"/>
          </w:tcPr>
          <w:p w14:paraId="1B03ABF9" w14:textId="77777777" w:rsidR="008F6352" w:rsidRPr="00490F12"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Criteria for stroke was rapidly developing clinical signs of local or global loss of cerebral function lasting for &gt;24 hours or leading to death before then, with no apparent cause other than cerebral ischemia or hemorrhage.</w:t>
            </w:r>
          </w:p>
        </w:tc>
      </w:tr>
      <w:tr w:rsidR="008F6352" w:rsidRPr="00490F12" w14:paraId="521321DD" w14:textId="77777777" w:rsidTr="00AF2220">
        <w:trPr>
          <w:trHeight w:val="113"/>
        </w:trPr>
        <w:tc>
          <w:tcPr>
            <w:tcW w:w="2169" w:type="dxa"/>
            <w:shd w:val="clear" w:color="auto" w:fill="auto"/>
            <w:noWrap/>
          </w:tcPr>
          <w:p w14:paraId="6B917E1A" w14:textId="77777777" w:rsidR="008F6352" w:rsidRPr="00490F12" w:rsidRDefault="008F6352" w:rsidP="00AF2220">
            <w:pPr>
              <w:widowControl/>
              <w:spacing w:after="0" w:line="240" w:lineRule="auto"/>
              <w:jc w:val="left"/>
              <w:rPr>
                <w:rFonts w:ascii="Times New Roman" w:hAnsi="Times New Roman" w:cs="Times New Roman"/>
                <w:i/>
                <w:iCs/>
                <w:sz w:val="18"/>
                <w:szCs w:val="18"/>
              </w:rPr>
            </w:pPr>
            <w:r w:rsidRPr="00490F12">
              <w:rPr>
                <w:rFonts w:ascii="Times New Roman" w:hAnsi="Times New Roman" w:cs="Times New Roman"/>
                <w:i/>
                <w:iCs/>
                <w:sz w:val="18"/>
                <w:szCs w:val="18"/>
              </w:rPr>
              <w:t>RACE</w:t>
            </w:r>
          </w:p>
        </w:tc>
        <w:tc>
          <w:tcPr>
            <w:tcW w:w="13045" w:type="dxa"/>
            <w:shd w:val="clear" w:color="auto" w:fill="auto"/>
          </w:tcPr>
          <w:p w14:paraId="479FA1E8" w14:textId="77777777" w:rsidR="008F6352" w:rsidRPr="00490F12"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Cases were eligible for inclusion in the study if they: (1) are aged at least 18 years; (2) presented with a sudden onset of neurological deficit affecting a vascular territory with sustained deficit at 24 hours verified by medical attention within 72 hours after onset (onset is defined by when the patient was last seen normal and not when found with deficit); (3) the diagnosis was supported by CT/MRI; and (4) presented with a Modified Rankin Score of &lt; 2 prior to the stroke.</w:t>
            </w:r>
          </w:p>
        </w:tc>
      </w:tr>
      <w:tr w:rsidR="008F6352" w:rsidRPr="00490F12" w14:paraId="551E2D74" w14:textId="77777777" w:rsidTr="00AF2220">
        <w:trPr>
          <w:trHeight w:val="113"/>
        </w:trPr>
        <w:tc>
          <w:tcPr>
            <w:tcW w:w="2169" w:type="dxa"/>
            <w:shd w:val="clear" w:color="auto" w:fill="auto"/>
            <w:noWrap/>
          </w:tcPr>
          <w:p w14:paraId="4306FA4B" w14:textId="77777777" w:rsidR="008F6352" w:rsidRPr="00490F12" w:rsidRDefault="008F6352" w:rsidP="00AF2220">
            <w:pPr>
              <w:widowControl/>
              <w:spacing w:after="0" w:line="240" w:lineRule="auto"/>
              <w:jc w:val="left"/>
              <w:rPr>
                <w:rFonts w:ascii="Times New Roman" w:hAnsi="Times New Roman" w:cs="Times New Roman"/>
                <w:i/>
                <w:iCs/>
                <w:sz w:val="18"/>
                <w:szCs w:val="18"/>
              </w:rPr>
            </w:pPr>
            <w:r w:rsidRPr="00490F12">
              <w:rPr>
                <w:rFonts w:ascii="Times New Roman" w:hAnsi="Times New Roman" w:cs="Times New Roman"/>
                <w:i/>
                <w:iCs/>
                <w:sz w:val="18"/>
                <w:szCs w:val="18"/>
              </w:rPr>
              <w:t>SAHLSIS</w:t>
            </w:r>
          </w:p>
        </w:tc>
        <w:tc>
          <w:tcPr>
            <w:tcW w:w="13045" w:type="dxa"/>
            <w:shd w:val="clear" w:color="auto" w:fill="auto"/>
          </w:tcPr>
          <w:p w14:paraId="7DBCF55F" w14:textId="77777777" w:rsidR="008F6352" w:rsidRPr="00490F12"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Inclusion criteria was ischemic stroke which was defined as an episode of focal neurological deficits with acute onset and lasting &gt; 24 hours or until death, with no apparent non-vascular cause, and no signs of primary hemorrhage on brain imaging.</w:t>
            </w:r>
          </w:p>
        </w:tc>
      </w:tr>
      <w:tr w:rsidR="008F6352" w:rsidRPr="00490F12" w14:paraId="22AD3FF6" w14:textId="77777777" w:rsidTr="00AF2220">
        <w:trPr>
          <w:trHeight w:val="113"/>
        </w:trPr>
        <w:tc>
          <w:tcPr>
            <w:tcW w:w="2169" w:type="dxa"/>
            <w:shd w:val="clear" w:color="auto" w:fill="auto"/>
            <w:noWrap/>
          </w:tcPr>
          <w:p w14:paraId="01C2A35F" w14:textId="77777777" w:rsidR="008F6352" w:rsidRPr="00490F12" w:rsidRDefault="008F6352" w:rsidP="00AF2220">
            <w:pPr>
              <w:widowControl/>
              <w:spacing w:after="0" w:line="240" w:lineRule="auto"/>
              <w:jc w:val="left"/>
              <w:rPr>
                <w:rFonts w:ascii="Times New Roman" w:hAnsi="Times New Roman" w:cs="Times New Roman"/>
                <w:i/>
                <w:iCs/>
                <w:sz w:val="18"/>
                <w:szCs w:val="18"/>
              </w:rPr>
            </w:pPr>
            <w:r w:rsidRPr="00490F12">
              <w:rPr>
                <w:rFonts w:ascii="Times New Roman" w:hAnsi="Times New Roman" w:cs="Times New Roman"/>
                <w:i/>
                <w:iCs/>
                <w:sz w:val="18"/>
                <w:szCs w:val="18"/>
              </w:rPr>
              <w:t>SIFAP</w:t>
            </w:r>
          </w:p>
        </w:tc>
        <w:tc>
          <w:tcPr>
            <w:tcW w:w="13045" w:type="dxa"/>
            <w:shd w:val="clear" w:color="auto" w:fill="auto"/>
          </w:tcPr>
          <w:p w14:paraId="23021A07" w14:textId="77777777" w:rsidR="008F6352" w:rsidRPr="00490F12"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First-ever (80.5%) and recurrent ischemic strokes were included. MRI was a mandatory procedure but, in the case of negative or missing MRI, a qualified stroke neurologist could confirm the clinical diagnosis</w:t>
            </w:r>
          </w:p>
        </w:tc>
      </w:tr>
      <w:tr w:rsidR="008F6352" w:rsidRPr="00490F12" w14:paraId="6CA55FFE" w14:textId="77777777" w:rsidTr="00AF2220">
        <w:trPr>
          <w:trHeight w:val="113"/>
        </w:trPr>
        <w:tc>
          <w:tcPr>
            <w:tcW w:w="2169" w:type="dxa"/>
            <w:shd w:val="clear" w:color="auto" w:fill="auto"/>
            <w:noWrap/>
          </w:tcPr>
          <w:p w14:paraId="6B7B7A6F" w14:textId="77777777" w:rsidR="008F6352" w:rsidRPr="00490F12" w:rsidRDefault="008F6352" w:rsidP="00AF2220">
            <w:pPr>
              <w:widowControl/>
              <w:spacing w:after="0" w:line="240" w:lineRule="auto"/>
              <w:jc w:val="left"/>
              <w:rPr>
                <w:rFonts w:ascii="Times New Roman" w:hAnsi="Times New Roman" w:cs="Times New Roman"/>
                <w:i/>
                <w:iCs/>
                <w:sz w:val="18"/>
                <w:szCs w:val="18"/>
              </w:rPr>
            </w:pPr>
            <w:r w:rsidRPr="00490F12">
              <w:rPr>
                <w:rFonts w:ascii="Times New Roman" w:hAnsi="Times New Roman" w:cs="Times New Roman"/>
                <w:i/>
                <w:iCs/>
                <w:sz w:val="18"/>
                <w:szCs w:val="18"/>
              </w:rPr>
              <w:t>SLESS</w:t>
            </w:r>
          </w:p>
        </w:tc>
        <w:tc>
          <w:tcPr>
            <w:tcW w:w="13045" w:type="dxa"/>
            <w:shd w:val="clear" w:color="auto" w:fill="auto"/>
          </w:tcPr>
          <w:p w14:paraId="7B14EBC2" w14:textId="77777777" w:rsidR="008F6352" w:rsidRPr="00490F12"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 xml:space="preserve">One consultant neurologist performed stroke subtyping using data collected on a standard proforma with additional review of all original brain imaging in all patients, as well as </w:t>
            </w:r>
            <w:r w:rsidRPr="00490F12">
              <w:rPr>
                <w:rFonts w:ascii="Times New Roman" w:hAnsi="Times New Roman" w:cs="Times New Roman"/>
                <w:sz w:val="18"/>
                <w:szCs w:val="18"/>
              </w:rPr>
              <w:lastRenderedPageBreak/>
              <w:t>review of original notes when necessary.</w:t>
            </w:r>
          </w:p>
        </w:tc>
      </w:tr>
      <w:tr w:rsidR="008F6352" w:rsidRPr="00490F12" w14:paraId="7491BDE7" w14:textId="77777777" w:rsidTr="00AF2220">
        <w:trPr>
          <w:trHeight w:val="113"/>
        </w:trPr>
        <w:tc>
          <w:tcPr>
            <w:tcW w:w="2169" w:type="dxa"/>
            <w:shd w:val="clear" w:color="auto" w:fill="auto"/>
            <w:noWrap/>
          </w:tcPr>
          <w:p w14:paraId="1F60907B" w14:textId="77777777" w:rsidR="008F6352" w:rsidRPr="00490F12" w:rsidRDefault="008F6352" w:rsidP="00AF2220">
            <w:pPr>
              <w:widowControl/>
              <w:spacing w:after="0" w:line="240" w:lineRule="auto"/>
              <w:jc w:val="left"/>
              <w:rPr>
                <w:rFonts w:ascii="Times New Roman" w:hAnsi="Times New Roman" w:cs="Times New Roman"/>
                <w:i/>
                <w:iCs/>
                <w:sz w:val="18"/>
                <w:szCs w:val="18"/>
              </w:rPr>
            </w:pPr>
            <w:r w:rsidRPr="00490F12">
              <w:rPr>
                <w:rFonts w:ascii="Times New Roman" w:hAnsi="Times New Roman" w:cs="Times New Roman"/>
                <w:i/>
                <w:iCs/>
                <w:sz w:val="18"/>
                <w:szCs w:val="18"/>
              </w:rPr>
              <w:lastRenderedPageBreak/>
              <w:t>UK - young lacunar stroke DNA resource</w:t>
            </w:r>
          </w:p>
        </w:tc>
        <w:tc>
          <w:tcPr>
            <w:tcW w:w="13045" w:type="dxa"/>
            <w:shd w:val="clear" w:color="auto" w:fill="auto"/>
          </w:tcPr>
          <w:p w14:paraId="5693863D" w14:textId="77777777" w:rsidR="008F6352" w:rsidRPr="00490F12"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Lacunar stroke was defined as a clinical lacunar syndrome, with an anatomically compatible lesion on MRI (subcortical infarct ≤15 mm in diameter).</w:t>
            </w:r>
          </w:p>
        </w:tc>
      </w:tr>
      <w:tr w:rsidR="008F6352" w:rsidRPr="00490F12" w14:paraId="43A757EF" w14:textId="77777777" w:rsidTr="00AF2220">
        <w:trPr>
          <w:trHeight w:val="113"/>
        </w:trPr>
        <w:tc>
          <w:tcPr>
            <w:tcW w:w="2169" w:type="dxa"/>
            <w:shd w:val="clear" w:color="auto" w:fill="auto"/>
            <w:noWrap/>
          </w:tcPr>
          <w:p w14:paraId="162F4EC4" w14:textId="77777777" w:rsidR="008F6352" w:rsidRPr="00490F12" w:rsidRDefault="008F6352" w:rsidP="00AF2220">
            <w:pPr>
              <w:widowControl/>
              <w:spacing w:after="0" w:line="240" w:lineRule="auto"/>
              <w:jc w:val="left"/>
              <w:rPr>
                <w:rFonts w:ascii="Times New Roman" w:hAnsi="Times New Roman" w:cs="Times New Roman"/>
                <w:i/>
                <w:iCs/>
                <w:sz w:val="18"/>
                <w:szCs w:val="18"/>
              </w:rPr>
            </w:pPr>
            <w:r w:rsidRPr="00490F12">
              <w:rPr>
                <w:rFonts w:ascii="Times New Roman" w:hAnsi="Times New Roman" w:cs="Times New Roman"/>
                <w:i/>
                <w:iCs/>
                <w:sz w:val="18"/>
                <w:szCs w:val="18"/>
              </w:rPr>
              <w:t>ICH</w:t>
            </w:r>
          </w:p>
        </w:tc>
        <w:tc>
          <w:tcPr>
            <w:tcW w:w="13045" w:type="dxa"/>
            <w:shd w:val="clear" w:color="auto" w:fill="auto"/>
          </w:tcPr>
          <w:p w14:paraId="2FED74D2" w14:textId="77777777" w:rsidR="008F6352" w:rsidRPr="00490F12" w:rsidRDefault="008F6352" w:rsidP="00AF2220">
            <w:pPr>
              <w:spacing w:after="0" w:line="240" w:lineRule="auto"/>
              <w:rPr>
                <w:rFonts w:ascii="Times New Roman" w:hAnsi="Times New Roman" w:cs="Times New Roman"/>
                <w:sz w:val="18"/>
                <w:szCs w:val="18"/>
              </w:rPr>
            </w:pPr>
            <w:r w:rsidRPr="00490F12">
              <w:rPr>
                <w:rFonts w:ascii="Times New Roman" w:hAnsi="Times New Roman" w:cs="Times New Roman"/>
                <w:sz w:val="18"/>
                <w:szCs w:val="18"/>
              </w:rPr>
              <w:t>Cases were ascertained across participating studies according to predefined standardized criteria. Spontaneous ICH was defined as a new and acute neurological deficit with compatible brain imaging (computed tomography or magnetic resonance imaging) showing the presence of intraparenchymal bleeding.</w:t>
            </w:r>
          </w:p>
        </w:tc>
      </w:tr>
    </w:tbl>
    <w:p w14:paraId="05E535C8" w14:textId="77777777" w:rsidR="008F6352" w:rsidRPr="00283B1F" w:rsidRDefault="008F6352" w:rsidP="008F6352">
      <w:pPr>
        <w:spacing w:line="240" w:lineRule="auto"/>
        <w:rPr>
          <w:rFonts w:ascii="Times New Roman" w:hAnsi="Times New Roman" w:cs="Times New Roman"/>
          <w:i/>
          <w:iCs/>
          <w:sz w:val="24"/>
          <w:szCs w:val="24"/>
        </w:rPr>
      </w:pPr>
    </w:p>
    <w:p w14:paraId="454CF7D9" w14:textId="77777777" w:rsidR="008F6352" w:rsidRDefault="008F6352" w:rsidP="008F6352"/>
    <w:p w14:paraId="34CD1088" w14:textId="77777777" w:rsidR="008F6352" w:rsidRPr="0090662E" w:rsidRDefault="008F6352" w:rsidP="008F6352">
      <w:pPr>
        <w:spacing w:line="240" w:lineRule="auto"/>
        <w:rPr>
          <w:rFonts w:ascii="Times New Roman" w:hAnsi="Times New Roman" w:cs="Times New Roman"/>
          <w:b/>
          <w:bCs/>
          <w:sz w:val="24"/>
          <w:szCs w:val="24"/>
          <w:lang w:val="en-GB"/>
        </w:rPr>
      </w:pPr>
      <w:r w:rsidRPr="00BC34DB">
        <w:rPr>
          <w:rFonts w:ascii="Times New Roman" w:hAnsi="Times New Roman" w:cs="Times New Roman"/>
          <w:b/>
          <w:bCs/>
          <w:sz w:val="24"/>
          <w:szCs w:val="24"/>
          <w:lang w:val="en-GB"/>
        </w:rPr>
        <w:t>Peripheral arterial disease</w:t>
      </w:r>
      <w:r>
        <w:rPr>
          <w:rFonts w:ascii="Times New Roman" w:hAnsi="Times New Roman" w:cs="Times New Roman"/>
          <w:b/>
          <w:bCs/>
          <w:sz w:val="24"/>
          <w:szCs w:val="24"/>
          <w:lang w:val="en-GB"/>
        </w:rPr>
        <w:t xml:space="preserve"> (PAD)</w:t>
      </w:r>
      <w:r w:rsidRPr="0090662E">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w:t>
      </w:r>
      <w:r w:rsidRPr="0090662E">
        <w:rPr>
          <w:rFonts w:ascii="Times New Roman" w:hAnsi="Times New Roman" w:cs="Times New Roman"/>
          <w:b/>
          <w:bCs/>
          <w:sz w:val="24"/>
          <w:szCs w:val="24"/>
          <w:lang w:val="en-GB"/>
        </w:rPr>
        <w:t>European</w:t>
      </w:r>
      <w:r>
        <w:rPr>
          <w:rFonts w:ascii="Times New Roman" w:hAnsi="Times New Roman" w:cs="Times New Roman"/>
          <w:b/>
          <w:bCs/>
          <w:sz w:val="24"/>
          <w:szCs w:val="24"/>
          <w:lang w:val="en-GB"/>
        </w:rPr>
        <w:t>)</w:t>
      </w:r>
    </w:p>
    <w:p w14:paraId="39FFFCEF" w14:textId="77777777" w:rsidR="008F6352" w:rsidRPr="0090662E" w:rsidRDefault="008F6352" w:rsidP="008F6352">
      <w:pPr>
        <w:spacing w:line="240" w:lineRule="auto"/>
        <w:rPr>
          <w:rFonts w:ascii="Times New Roman" w:hAnsi="Times New Roman" w:cs="Times New Roman"/>
          <w:sz w:val="24"/>
          <w:szCs w:val="24"/>
          <w:lang w:val="en-GB"/>
        </w:rPr>
      </w:pPr>
      <w:r w:rsidRPr="0090662E">
        <w:rPr>
          <w:rFonts w:ascii="Times New Roman" w:hAnsi="Times New Roman" w:cs="Times New Roman"/>
          <w:sz w:val="24"/>
          <w:szCs w:val="24"/>
          <w:lang w:val="en-GB"/>
        </w:rPr>
        <w:t>(</w:t>
      </w:r>
      <w:proofErr w:type="spellStart"/>
      <w:r w:rsidRPr="00B57EFF">
        <w:rPr>
          <w:rFonts w:ascii="Times New Roman" w:hAnsi="Times New Roman" w:cs="Times New Roman"/>
          <w:sz w:val="24"/>
          <w:szCs w:val="24"/>
          <w:lang w:val="en-GB"/>
        </w:rPr>
        <w:t>FinnGen</w:t>
      </w:r>
      <w:proofErr w:type="spellEnd"/>
      <w:r w:rsidRPr="00B57EFF">
        <w:rPr>
          <w:rFonts w:ascii="Times New Roman" w:hAnsi="Times New Roman" w:cs="Times New Roman"/>
          <w:sz w:val="24"/>
          <w:szCs w:val="24"/>
          <w:lang w:val="en-GB"/>
        </w:rPr>
        <w:t xml:space="preserve"> Consortium</w:t>
      </w:r>
      <w:r>
        <w:rPr>
          <w:rFonts w:ascii="Times New Roman" w:hAnsi="Times New Roman" w:cs="Times New Roman"/>
          <w:sz w:val="24"/>
          <w:szCs w:val="24"/>
          <w:lang w:val="en-GB"/>
        </w:rPr>
        <w:t xml:space="preserve"> data freeze 2, </w:t>
      </w:r>
      <w:r w:rsidRPr="00B57EFF">
        <w:rPr>
          <w:rFonts w:ascii="Times New Roman" w:hAnsi="Times New Roman" w:cs="Times New Roman"/>
          <w:sz w:val="24"/>
          <w:szCs w:val="24"/>
          <w:lang w:val="en-GB"/>
        </w:rPr>
        <w:t>https://www.finngen.fi/en/researchers/clinical-endpoints</w:t>
      </w:r>
      <w:r w:rsidRPr="0090662E">
        <w:rPr>
          <w:rFonts w:ascii="Times New Roman" w:hAnsi="Times New Roman" w:cs="Times New Roman"/>
          <w:sz w:val="24"/>
          <w:szCs w:val="24"/>
          <w:lang w:val="en-GB"/>
        </w:rPr>
        <w:t>)</w:t>
      </w:r>
    </w:p>
    <w:p w14:paraId="2C973A43" w14:textId="77777777" w:rsidR="008F6352" w:rsidRDefault="008F6352" w:rsidP="008F6352">
      <w:pPr>
        <w:rPr>
          <w:rFonts w:ascii="Times New Roman" w:hAnsi="Times New Roman" w:cs="Times New Roman"/>
          <w:sz w:val="24"/>
          <w:szCs w:val="24"/>
          <w:lang w:val="en-GB"/>
        </w:rPr>
      </w:pPr>
      <w:r w:rsidRPr="00B57EFF">
        <w:rPr>
          <w:rFonts w:ascii="Times New Roman" w:hAnsi="Times New Roman" w:cs="Times New Roman"/>
          <w:sz w:val="24"/>
          <w:szCs w:val="24"/>
          <w:lang w:val="en-GB"/>
        </w:rPr>
        <w:t xml:space="preserve">PAD </w:t>
      </w:r>
      <w:r>
        <w:rPr>
          <w:rFonts w:ascii="Times New Roman" w:hAnsi="Times New Roman" w:cs="Times New Roman"/>
          <w:sz w:val="24"/>
          <w:szCs w:val="24"/>
          <w:lang w:val="en-GB"/>
        </w:rPr>
        <w:t xml:space="preserve">cases are defined as ICD 10th codes </w:t>
      </w:r>
      <w:r w:rsidRPr="00B57EFF">
        <w:rPr>
          <w:rFonts w:ascii="Times New Roman" w:hAnsi="Times New Roman" w:cs="Times New Roman"/>
          <w:sz w:val="24"/>
          <w:szCs w:val="24"/>
          <w:lang w:val="en-GB"/>
        </w:rPr>
        <w:t>E105</w:t>
      </w:r>
      <w:r>
        <w:rPr>
          <w:rFonts w:ascii="Times New Roman" w:hAnsi="Times New Roman" w:cs="Times New Roman"/>
          <w:sz w:val="24"/>
          <w:szCs w:val="24"/>
          <w:lang w:val="en-GB"/>
        </w:rPr>
        <w:t xml:space="preserve">, </w:t>
      </w:r>
      <w:r w:rsidRPr="00B57EFF">
        <w:rPr>
          <w:rFonts w:ascii="Times New Roman" w:hAnsi="Times New Roman" w:cs="Times New Roman"/>
          <w:sz w:val="24"/>
          <w:szCs w:val="24"/>
          <w:lang w:val="en-GB"/>
        </w:rPr>
        <w:t>E115</w:t>
      </w:r>
      <w:r>
        <w:rPr>
          <w:rFonts w:ascii="Times New Roman" w:hAnsi="Times New Roman" w:cs="Times New Roman"/>
          <w:sz w:val="24"/>
          <w:szCs w:val="24"/>
          <w:lang w:val="en-GB"/>
        </w:rPr>
        <w:t xml:space="preserve">, </w:t>
      </w:r>
      <w:r w:rsidRPr="00B57EFF">
        <w:rPr>
          <w:rFonts w:ascii="Times New Roman" w:hAnsi="Times New Roman" w:cs="Times New Roman"/>
          <w:sz w:val="24"/>
          <w:szCs w:val="24"/>
          <w:lang w:val="en-GB"/>
        </w:rPr>
        <w:t>E125</w:t>
      </w:r>
      <w:r>
        <w:rPr>
          <w:rFonts w:ascii="Times New Roman" w:hAnsi="Times New Roman" w:cs="Times New Roman"/>
          <w:sz w:val="24"/>
          <w:szCs w:val="24"/>
          <w:lang w:val="en-GB"/>
        </w:rPr>
        <w:t xml:space="preserve">, </w:t>
      </w:r>
      <w:r w:rsidRPr="00B57EFF">
        <w:rPr>
          <w:rFonts w:ascii="Times New Roman" w:hAnsi="Times New Roman" w:cs="Times New Roman"/>
          <w:sz w:val="24"/>
          <w:szCs w:val="24"/>
          <w:lang w:val="en-GB"/>
        </w:rPr>
        <w:t>E135</w:t>
      </w:r>
      <w:r>
        <w:rPr>
          <w:rFonts w:ascii="Times New Roman" w:hAnsi="Times New Roman" w:cs="Times New Roman"/>
          <w:sz w:val="24"/>
          <w:szCs w:val="24"/>
          <w:lang w:val="en-GB"/>
        </w:rPr>
        <w:t xml:space="preserve">, </w:t>
      </w:r>
      <w:r w:rsidRPr="00B57EFF">
        <w:rPr>
          <w:rFonts w:ascii="Times New Roman" w:hAnsi="Times New Roman" w:cs="Times New Roman"/>
          <w:sz w:val="24"/>
          <w:szCs w:val="24"/>
          <w:lang w:val="en-GB"/>
        </w:rPr>
        <w:t>E145</w:t>
      </w:r>
      <w:r>
        <w:rPr>
          <w:rFonts w:ascii="Times New Roman" w:hAnsi="Times New Roman" w:cs="Times New Roman"/>
          <w:sz w:val="24"/>
          <w:szCs w:val="24"/>
          <w:lang w:val="en-GB"/>
        </w:rPr>
        <w:t xml:space="preserve">, </w:t>
      </w:r>
      <w:r w:rsidRPr="00B57EFF">
        <w:rPr>
          <w:rFonts w:ascii="Times New Roman" w:hAnsi="Times New Roman" w:cs="Times New Roman"/>
          <w:sz w:val="24"/>
          <w:szCs w:val="24"/>
          <w:lang w:val="en-GB"/>
        </w:rPr>
        <w:t>I702</w:t>
      </w:r>
      <w:r>
        <w:rPr>
          <w:rFonts w:ascii="Times New Roman" w:hAnsi="Times New Roman" w:cs="Times New Roman"/>
          <w:sz w:val="24"/>
          <w:szCs w:val="24"/>
          <w:lang w:val="en-GB"/>
        </w:rPr>
        <w:t xml:space="preserve"> and </w:t>
      </w:r>
      <w:r w:rsidRPr="00B57EFF">
        <w:rPr>
          <w:rFonts w:ascii="Times New Roman" w:hAnsi="Times New Roman" w:cs="Times New Roman"/>
          <w:sz w:val="24"/>
          <w:szCs w:val="24"/>
          <w:lang w:val="en-GB"/>
        </w:rPr>
        <w:t>I739</w:t>
      </w:r>
      <w:r>
        <w:rPr>
          <w:rFonts w:ascii="Times New Roman" w:hAnsi="Times New Roman" w:cs="Times New Roman"/>
          <w:sz w:val="24"/>
          <w:szCs w:val="24"/>
          <w:lang w:val="en-GB"/>
        </w:rPr>
        <w:t xml:space="preserve">; ICD 9th codes </w:t>
      </w:r>
      <w:r w:rsidRPr="00B57EFF">
        <w:rPr>
          <w:rFonts w:ascii="Times New Roman" w:hAnsi="Times New Roman" w:cs="Times New Roman"/>
          <w:sz w:val="24"/>
          <w:szCs w:val="24"/>
          <w:lang w:val="en-GB"/>
        </w:rPr>
        <w:t>4402</w:t>
      </w:r>
      <w:r>
        <w:rPr>
          <w:rFonts w:ascii="Times New Roman" w:hAnsi="Times New Roman" w:cs="Times New Roman"/>
          <w:sz w:val="24"/>
          <w:szCs w:val="24"/>
          <w:lang w:val="en-GB"/>
        </w:rPr>
        <w:t xml:space="preserve"> and </w:t>
      </w:r>
      <w:r w:rsidRPr="00B57EFF">
        <w:rPr>
          <w:rFonts w:ascii="Times New Roman" w:hAnsi="Times New Roman" w:cs="Times New Roman"/>
          <w:sz w:val="24"/>
          <w:szCs w:val="24"/>
          <w:lang w:val="en-GB"/>
        </w:rPr>
        <w:t>4439</w:t>
      </w:r>
      <w:r>
        <w:rPr>
          <w:rFonts w:ascii="Times New Roman" w:hAnsi="Times New Roman" w:cs="Times New Roman"/>
          <w:sz w:val="24"/>
          <w:szCs w:val="24"/>
          <w:lang w:val="en-GB"/>
        </w:rPr>
        <w:t xml:space="preserve">; ICD 8th codes </w:t>
      </w:r>
      <w:r w:rsidRPr="00B57EFF">
        <w:rPr>
          <w:rFonts w:ascii="Times New Roman" w:hAnsi="Times New Roman" w:cs="Times New Roman"/>
          <w:sz w:val="24"/>
          <w:szCs w:val="24"/>
          <w:lang w:val="en-GB"/>
        </w:rPr>
        <w:t>25006</w:t>
      </w:r>
      <w:r>
        <w:rPr>
          <w:rFonts w:ascii="Times New Roman" w:hAnsi="Times New Roman" w:cs="Times New Roman"/>
          <w:sz w:val="24"/>
          <w:szCs w:val="24"/>
          <w:lang w:val="en-GB"/>
        </w:rPr>
        <w:t xml:space="preserve">, </w:t>
      </w:r>
      <w:r w:rsidRPr="00B57EFF">
        <w:rPr>
          <w:rFonts w:ascii="Times New Roman" w:hAnsi="Times New Roman" w:cs="Times New Roman"/>
          <w:sz w:val="24"/>
          <w:szCs w:val="24"/>
          <w:lang w:val="en-GB"/>
        </w:rPr>
        <w:t>4402</w:t>
      </w:r>
      <w:r>
        <w:rPr>
          <w:rFonts w:ascii="Times New Roman" w:hAnsi="Times New Roman" w:cs="Times New Roman"/>
          <w:sz w:val="24"/>
          <w:szCs w:val="24"/>
          <w:lang w:val="en-GB"/>
        </w:rPr>
        <w:t xml:space="preserve"> and </w:t>
      </w:r>
      <w:r w:rsidRPr="00B57EFF">
        <w:rPr>
          <w:rFonts w:ascii="Times New Roman" w:hAnsi="Times New Roman" w:cs="Times New Roman"/>
          <w:sz w:val="24"/>
          <w:szCs w:val="24"/>
          <w:lang w:val="en-GB"/>
        </w:rPr>
        <w:t>4439</w:t>
      </w:r>
      <w:r>
        <w:rPr>
          <w:rFonts w:ascii="Times New Roman" w:hAnsi="Times New Roman" w:cs="Times New Roman"/>
          <w:sz w:val="24"/>
          <w:szCs w:val="24"/>
          <w:lang w:val="en-GB"/>
        </w:rPr>
        <w:t>.</w:t>
      </w:r>
    </w:p>
    <w:p w14:paraId="3D8C708D" w14:textId="77777777" w:rsidR="008F6352" w:rsidRPr="008F6352" w:rsidRDefault="008F6352" w:rsidP="00E13AB3">
      <w:pPr>
        <w:rPr>
          <w:lang w:val="en-GB"/>
        </w:rPr>
      </w:pPr>
    </w:p>
    <w:sectPr w:rsidR="008F6352" w:rsidRPr="008F6352" w:rsidSect="00567D6D">
      <w:pgSz w:w="16838" w:h="11906" w:orient="landscape" w:code="9"/>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3DD2D" w14:textId="77777777" w:rsidR="002375A2" w:rsidRDefault="002375A2" w:rsidP="002375A2">
      <w:pPr>
        <w:spacing w:after="0" w:line="240" w:lineRule="auto"/>
      </w:pPr>
      <w:r>
        <w:separator/>
      </w:r>
    </w:p>
  </w:endnote>
  <w:endnote w:type="continuationSeparator" w:id="0">
    <w:p w14:paraId="5BC6C45B" w14:textId="77777777" w:rsidR="002375A2" w:rsidRDefault="002375A2" w:rsidP="00237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5ADE9" w14:textId="77777777" w:rsidR="002375A2" w:rsidRDefault="002375A2" w:rsidP="002375A2">
      <w:pPr>
        <w:spacing w:after="0" w:line="240" w:lineRule="auto"/>
      </w:pPr>
      <w:r>
        <w:separator/>
      </w:r>
    </w:p>
  </w:footnote>
  <w:footnote w:type="continuationSeparator" w:id="0">
    <w:p w14:paraId="1969A662" w14:textId="77777777" w:rsidR="002375A2" w:rsidRDefault="002375A2" w:rsidP="002375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C6759"/>
    <w:multiLevelType w:val="hybridMultilevel"/>
    <w:tmpl w:val="40A6B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34556B"/>
    <w:multiLevelType w:val="hybridMultilevel"/>
    <w:tmpl w:val="7CB0E39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20E9489C"/>
    <w:multiLevelType w:val="hybridMultilevel"/>
    <w:tmpl w:val="85186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B50CF8"/>
    <w:multiLevelType w:val="hybridMultilevel"/>
    <w:tmpl w:val="7C58D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906CB4"/>
    <w:multiLevelType w:val="multilevel"/>
    <w:tmpl w:val="01AA260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 w15:restartNumberingAfterBreak="0">
    <w:nsid w:val="76A01703"/>
    <w:multiLevelType w:val="hybridMultilevel"/>
    <w:tmpl w:val="2ACA0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5206151">
    <w:abstractNumId w:val="4"/>
  </w:num>
  <w:num w:numId="2" w16cid:durableId="972441265">
    <w:abstractNumId w:val="5"/>
  </w:num>
  <w:num w:numId="3" w16cid:durableId="1069501753">
    <w:abstractNumId w:val="2"/>
  </w:num>
  <w:num w:numId="4" w16cid:durableId="987053760">
    <w:abstractNumId w:val="1"/>
  </w:num>
  <w:num w:numId="5" w16cid:durableId="2069256795">
    <w:abstractNumId w:val="3"/>
  </w:num>
  <w:num w:numId="6" w16cid:durableId="505287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493"/>
    <w:rsid w:val="00011D19"/>
    <w:rsid w:val="000B2376"/>
    <w:rsid w:val="001243F5"/>
    <w:rsid w:val="002375A2"/>
    <w:rsid w:val="003969B8"/>
    <w:rsid w:val="003D68E7"/>
    <w:rsid w:val="00726BD8"/>
    <w:rsid w:val="00733493"/>
    <w:rsid w:val="007A5344"/>
    <w:rsid w:val="008F6352"/>
    <w:rsid w:val="009562C5"/>
    <w:rsid w:val="00B306A3"/>
    <w:rsid w:val="00BC4F1F"/>
    <w:rsid w:val="00D01003"/>
    <w:rsid w:val="00D13EAA"/>
    <w:rsid w:val="00E13AB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54DC2"/>
  <w15:chartTrackingRefBased/>
  <w15:docId w15:val="{816502E0-CB0D-40D4-8B78-794A704FF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3AB3"/>
    <w:pPr>
      <w:widowControl w:val="0"/>
      <w:jc w:val="both"/>
    </w:pPr>
  </w:style>
  <w:style w:type="paragraph" w:styleId="1">
    <w:name w:val="heading 1"/>
    <w:basedOn w:val="a"/>
    <w:next w:val="a"/>
    <w:link w:val="10"/>
    <w:uiPriority w:val="9"/>
    <w:qFormat/>
    <w:rsid w:val="002375A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2375A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uiPriority w:val="9"/>
    <w:semiHidden/>
    <w:unhideWhenUsed/>
    <w:qFormat/>
    <w:rsid w:val="00E13AB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75A2"/>
    <w:pPr>
      <w:tabs>
        <w:tab w:val="center" w:pos="4320"/>
        <w:tab w:val="right" w:pos="8640"/>
      </w:tabs>
      <w:spacing w:after="0" w:line="240" w:lineRule="auto"/>
    </w:pPr>
  </w:style>
  <w:style w:type="character" w:customStyle="1" w:styleId="a4">
    <w:name w:val="页眉 字符"/>
    <w:basedOn w:val="a0"/>
    <w:link w:val="a3"/>
    <w:uiPriority w:val="99"/>
    <w:rsid w:val="002375A2"/>
  </w:style>
  <w:style w:type="paragraph" w:styleId="a5">
    <w:name w:val="footer"/>
    <w:basedOn w:val="a"/>
    <w:link w:val="a6"/>
    <w:uiPriority w:val="99"/>
    <w:unhideWhenUsed/>
    <w:rsid w:val="002375A2"/>
    <w:pPr>
      <w:tabs>
        <w:tab w:val="center" w:pos="4320"/>
        <w:tab w:val="right" w:pos="8640"/>
      </w:tabs>
      <w:spacing w:after="0" w:line="240" w:lineRule="auto"/>
    </w:pPr>
  </w:style>
  <w:style w:type="character" w:customStyle="1" w:styleId="a6">
    <w:name w:val="页脚 字符"/>
    <w:basedOn w:val="a0"/>
    <w:link w:val="a5"/>
    <w:uiPriority w:val="99"/>
    <w:rsid w:val="002375A2"/>
  </w:style>
  <w:style w:type="character" w:customStyle="1" w:styleId="10">
    <w:name w:val="标题 1 字符"/>
    <w:basedOn w:val="a0"/>
    <w:link w:val="1"/>
    <w:uiPriority w:val="9"/>
    <w:rsid w:val="002375A2"/>
    <w:rPr>
      <w:rFonts w:asciiTheme="majorHAnsi" w:eastAsiaTheme="majorEastAsia" w:hAnsiTheme="majorHAnsi" w:cstheme="majorBidi"/>
      <w:color w:val="2F5496" w:themeColor="accent1" w:themeShade="BF"/>
      <w:sz w:val="32"/>
      <w:szCs w:val="32"/>
    </w:rPr>
  </w:style>
  <w:style w:type="character" w:customStyle="1" w:styleId="20">
    <w:name w:val="标题 2 字符"/>
    <w:basedOn w:val="a0"/>
    <w:link w:val="2"/>
    <w:uiPriority w:val="9"/>
    <w:rsid w:val="002375A2"/>
    <w:rPr>
      <w:rFonts w:asciiTheme="majorHAnsi" w:eastAsiaTheme="majorEastAsia" w:hAnsiTheme="majorHAnsi" w:cstheme="majorBidi"/>
      <w:color w:val="2F5496" w:themeColor="accent1" w:themeShade="BF"/>
      <w:sz w:val="26"/>
      <w:szCs w:val="26"/>
    </w:rPr>
  </w:style>
  <w:style w:type="numbering" w:customStyle="1" w:styleId="11">
    <w:name w:val="无列表1"/>
    <w:next w:val="a2"/>
    <w:uiPriority w:val="99"/>
    <w:semiHidden/>
    <w:unhideWhenUsed/>
    <w:rsid w:val="002375A2"/>
  </w:style>
  <w:style w:type="paragraph" w:styleId="a7">
    <w:name w:val="Title"/>
    <w:basedOn w:val="a"/>
    <w:next w:val="a"/>
    <w:link w:val="a8"/>
    <w:uiPriority w:val="10"/>
    <w:qFormat/>
    <w:rsid w:val="002375A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8">
    <w:name w:val="标题 字符"/>
    <w:basedOn w:val="a0"/>
    <w:link w:val="a7"/>
    <w:uiPriority w:val="10"/>
    <w:rsid w:val="002375A2"/>
    <w:rPr>
      <w:rFonts w:asciiTheme="majorHAnsi" w:eastAsiaTheme="majorEastAsia" w:hAnsiTheme="majorHAnsi" w:cstheme="majorBidi"/>
      <w:spacing w:val="-10"/>
      <w:kern w:val="28"/>
      <w:sz w:val="56"/>
      <w:szCs w:val="56"/>
    </w:rPr>
  </w:style>
  <w:style w:type="paragraph" w:customStyle="1" w:styleId="EndNoteBibliographyTitle">
    <w:name w:val="EndNote Bibliography Title"/>
    <w:basedOn w:val="a"/>
    <w:link w:val="EndNoteBibliographyTitle0"/>
    <w:rsid w:val="002375A2"/>
    <w:pPr>
      <w:spacing w:after="0"/>
      <w:jc w:val="center"/>
    </w:pPr>
    <w:rPr>
      <w:rFonts w:ascii="等线" w:eastAsia="等线" w:hAnsi="等线"/>
      <w:noProof/>
    </w:rPr>
  </w:style>
  <w:style w:type="character" w:customStyle="1" w:styleId="EndNoteBibliographyTitle0">
    <w:name w:val="EndNote Bibliography Title 字符"/>
    <w:basedOn w:val="a0"/>
    <w:link w:val="EndNoteBibliographyTitle"/>
    <w:rsid w:val="002375A2"/>
    <w:rPr>
      <w:rFonts w:ascii="等线" w:eastAsia="等线" w:hAnsi="等线"/>
      <w:noProof/>
    </w:rPr>
  </w:style>
  <w:style w:type="paragraph" w:customStyle="1" w:styleId="EndNoteBibliography">
    <w:name w:val="EndNote Bibliography"/>
    <w:basedOn w:val="a"/>
    <w:link w:val="EndNoteBibliography0"/>
    <w:rsid w:val="002375A2"/>
    <w:pPr>
      <w:spacing w:line="240" w:lineRule="auto"/>
      <w:jc w:val="left"/>
    </w:pPr>
    <w:rPr>
      <w:rFonts w:ascii="等线" w:eastAsia="等线" w:hAnsi="等线"/>
      <w:noProof/>
    </w:rPr>
  </w:style>
  <w:style w:type="character" w:customStyle="1" w:styleId="EndNoteBibliography0">
    <w:name w:val="EndNote Bibliography 字符"/>
    <w:basedOn w:val="a0"/>
    <w:link w:val="EndNoteBibliography"/>
    <w:rsid w:val="002375A2"/>
    <w:rPr>
      <w:rFonts w:ascii="等线" w:eastAsia="等线" w:hAnsi="等线"/>
      <w:noProof/>
    </w:rPr>
  </w:style>
  <w:style w:type="character" w:styleId="a9">
    <w:name w:val="Hyperlink"/>
    <w:basedOn w:val="a0"/>
    <w:uiPriority w:val="99"/>
    <w:unhideWhenUsed/>
    <w:rsid w:val="002375A2"/>
    <w:rPr>
      <w:color w:val="0563C1" w:themeColor="hyperlink"/>
      <w:u w:val="single"/>
    </w:rPr>
  </w:style>
  <w:style w:type="character" w:customStyle="1" w:styleId="12">
    <w:name w:val="未处理的提及1"/>
    <w:basedOn w:val="a0"/>
    <w:uiPriority w:val="99"/>
    <w:semiHidden/>
    <w:unhideWhenUsed/>
    <w:rsid w:val="002375A2"/>
    <w:rPr>
      <w:color w:val="605E5C"/>
      <w:shd w:val="clear" w:color="auto" w:fill="E1DFDD"/>
    </w:rPr>
  </w:style>
  <w:style w:type="character" w:styleId="aa">
    <w:name w:val="Placeholder Text"/>
    <w:basedOn w:val="a0"/>
    <w:uiPriority w:val="99"/>
    <w:semiHidden/>
    <w:rsid w:val="002375A2"/>
    <w:rPr>
      <w:color w:val="808080"/>
    </w:rPr>
  </w:style>
  <w:style w:type="table" w:styleId="ab">
    <w:name w:val="Table Grid"/>
    <w:basedOn w:val="a1"/>
    <w:uiPriority w:val="39"/>
    <w:rsid w:val="002375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2375A2"/>
    <w:rPr>
      <w:sz w:val="16"/>
      <w:szCs w:val="16"/>
    </w:rPr>
  </w:style>
  <w:style w:type="paragraph" w:styleId="ad">
    <w:name w:val="annotation text"/>
    <w:basedOn w:val="a"/>
    <w:link w:val="ae"/>
    <w:uiPriority w:val="99"/>
    <w:unhideWhenUsed/>
    <w:rsid w:val="002375A2"/>
    <w:pPr>
      <w:spacing w:line="240" w:lineRule="auto"/>
    </w:pPr>
    <w:rPr>
      <w:sz w:val="20"/>
      <w:szCs w:val="20"/>
    </w:rPr>
  </w:style>
  <w:style w:type="character" w:customStyle="1" w:styleId="ae">
    <w:name w:val="批注文字 字符"/>
    <w:basedOn w:val="a0"/>
    <w:link w:val="ad"/>
    <w:uiPriority w:val="99"/>
    <w:rsid w:val="002375A2"/>
    <w:rPr>
      <w:sz w:val="20"/>
      <w:szCs w:val="20"/>
    </w:rPr>
  </w:style>
  <w:style w:type="paragraph" w:styleId="af">
    <w:name w:val="annotation subject"/>
    <w:basedOn w:val="ad"/>
    <w:next w:val="ad"/>
    <w:link w:val="af0"/>
    <w:uiPriority w:val="99"/>
    <w:semiHidden/>
    <w:unhideWhenUsed/>
    <w:rsid w:val="002375A2"/>
    <w:rPr>
      <w:b/>
      <w:bCs/>
    </w:rPr>
  </w:style>
  <w:style w:type="character" w:customStyle="1" w:styleId="af0">
    <w:name w:val="批注主题 字符"/>
    <w:basedOn w:val="ae"/>
    <w:link w:val="af"/>
    <w:uiPriority w:val="99"/>
    <w:semiHidden/>
    <w:rsid w:val="002375A2"/>
    <w:rPr>
      <w:b/>
      <w:bCs/>
      <w:sz w:val="20"/>
      <w:szCs w:val="20"/>
    </w:rPr>
  </w:style>
  <w:style w:type="paragraph" w:styleId="af1">
    <w:name w:val="List Paragraph"/>
    <w:basedOn w:val="a"/>
    <w:uiPriority w:val="34"/>
    <w:qFormat/>
    <w:rsid w:val="002375A2"/>
    <w:pPr>
      <w:ind w:left="720"/>
      <w:contextualSpacing/>
    </w:pPr>
  </w:style>
  <w:style w:type="paragraph" w:styleId="af2">
    <w:name w:val="Balloon Text"/>
    <w:basedOn w:val="a"/>
    <w:link w:val="af3"/>
    <w:uiPriority w:val="99"/>
    <w:semiHidden/>
    <w:unhideWhenUsed/>
    <w:rsid w:val="002375A2"/>
    <w:pPr>
      <w:spacing w:after="0" w:line="240" w:lineRule="auto"/>
    </w:pPr>
    <w:rPr>
      <w:rFonts w:ascii="Segoe UI" w:hAnsi="Segoe UI" w:cs="Segoe UI"/>
      <w:sz w:val="18"/>
      <w:szCs w:val="18"/>
    </w:rPr>
  </w:style>
  <w:style w:type="character" w:customStyle="1" w:styleId="af3">
    <w:name w:val="批注框文本 字符"/>
    <w:basedOn w:val="a0"/>
    <w:link w:val="af2"/>
    <w:uiPriority w:val="99"/>
    <w:semiHidden/>
    <w:rsid w:val="002375A2"/>
    <w:rPr>
      <w:rFonts w:ascii="Segoe UI" w:hAnsi="Segoe UI" w:cs="Segoe UI"/>
      <w:sz w:val="18"/>
      <w:szCs w:val="18"/>
    </w:rPr>
  </w:style>
  <w:style w:type="character" w:styleId="af4">
    <w:name w:val="Unresolved Mention"/>
    <w:basedOn w:val="a0"/>
    <w:uiPriority w:val="99"/>
    <w:semiHidden/>
    <w:unhideWhenUsed/>
    <w:rsid w:val="002375A2"/>
    <w:rPr>
      <w:color w:val="605E5C"/>
      <w:shd w:val="clear" w:color="auto" w:fill="E1DFDD"/>
    </w:rPr>
  </w:style>
  <w:style w:type="paragraph" w:styleId="af5">
    <w:name w:val="Revision"/>
    <w:hidden/>
    <w:uiPriority w:val="99"/>
    <w:semiHidden/>
    <w:rsid w:val="002375A2"/>
    <w:pPr>
      <w:spacing w:after="0" w:line="240" w:lineRule="auto"/>
    </w:pPr>
  </w:style>
  <w:style w:type="paragraph" w:customStyle="1" w:styleId="TableNote">
    <w:name w:val="TableNote"/>
    <w:basedOn w:val="a"/>
    <w:rsid w:val="002375A2"/>
    <w:pPr>
      <w:widowControl/>
      <w:spacing w:line="256" w:lineRule="auto"/>
      <w:jc w:val="left"/>
    </w:pPr>
  </w:style>
  <w:style w:type="paragraph" w:customStyle="1" w:styleId="TableTitle">
    <w:name w:val="TableTitle"/>
    <w:basedOn w:val="a"/>
    <w:rsid w:val="002375A2"/>
    <w:pPr>
      <w:widowControl/>
      <w:spacing w:line="256" w:lineRule="auto"/>
      <w:jc w:val="left"/>
    </w:pPr>
  </w:style>
  <w:style w:type="paragraph" w:customStyle="1" w:styleId="TableHeader">
    <w:name w:val="TableHeader"/>
    <w:basedOn w:val="a"/>
    <w:rsid w:val="002375A2"/>
    <w:pPr>
      <w:widowControl/>
      <w:spacing w:before="120" w:line="240" w:lineRule="auto"/>
      <w:jc w:val="left"/>
    </w:pPr>
    <w:rPr>
      <w:b/>
    </w:rPr>
  </w:style>
  <w:style w:type="paragraph" w:customStyle="1" w:styleId="TableSubHead">
    <w:name w:val="TableSubHead"/>
    <w:basedOn w:val="TableHeader"/>
    <w:rsid w:val="002375A2"/>
  </w:style>
  <w:style w:type="character" w:customStyle="1" w:styleId="40">
    <w:name w:val="标题 4 字符"/>
    <w:basedOn w:val="a0"/>
    <w:link w:val="4"/>
    <w:uiPriority w:val="9"/>
    <w:semiHidden/>
    <w:rsid w:val="00E13AB3"/>
    <w:rPr>
      <w:rFonts w:asciiTheme="majorHAnsi" w:eastAsiaTheme="majorEastAsia" w:hAnsiTheme="majorHAnsi" w:cstheme="majorBidi"/>
      <w:i/>
      <w:iCs/>
      <w:color w:val="2F5496" w:themeColor="accent1" w:themeShade="BF"/>
    </w:rPr>
  </w:style>
  <w:style w:type="paragraph" w:styleId="af6">
    <w:name w:val="Normal (Web)"/>
    <w:basedOn w:val="a"/>
    <w:uiPriority w:val="99"/>
    <w:semiHidden/>
    <w:unhideWhenUsed/>
    <w:rsid w:val="00E13AB3"/>
    <w:pPr>
      <w:widowControl/>
      <w:spacing w:before="100" w:beforeAutospacing="1" w:after="100" w:afterAutospacing="1" w:line="240" w:lineRule="auto"/>
      <w:jc w:val="left"/>
    </w:pPr>
    <w:rPr>
      <w:rFonts w:ascii="Times New Roman" w:eastAsia="Times New Roman" w:hAnsi="Times New Roman" w:cs="Times New Roman"/>
      <w:sz w:val="24"/>
      <w:szCs w:val="24"/>
    </w:rPr>
  </w:style>
  <w:style w:type="table" w:customStyle="1" w:styleId="13">
    <w:name w:val="网格型1"/>
    <w:basedOn w:val="a1"/>
    <w:next w:val="ab"/>
    <w:uiPriority w:val="39"/>
    <w:rsid w:val="00E13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无列表11"/>
    <w:next w:val="a2"/>
    <w:uiPriority w:val="99"/>
    <w:semiHidden/>
    <w:unhideWhenUsed/>
    <w:rsid w:val="00E13AB3"/>
  </w:style>
  <w:style w:type="table" w:customStyle="1" w:styleId="21">
    <w:name w:val="网格型2"/>
    <w:basedOn w:val="a1"/>
    <w:next w:val="ab"/>
    <w:uiPriority w:val="39"/>
    <w:rsid w:val="00E13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bi.ac.uk/gwas/studies/GCST005195" TargetMode="External"/><Relationship Id="rId13" Type="http://schemas.openxmlformats.org/officeDocument/2006/relationships/hyperlink" Target="https://www.ebi.ac.uk/gwas/studies/GCST005806" TargetMode="External"/><Relationship Id="rId1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magicinvestigators.org/downloads/" TargetMode="External"/><Relationship Id="rId12" Type="http://schemas.openxmlformats.org/officeDocument/2006/relationships/hyperlink" Target="https://www.ebi.ac.uk/gwas/studies/GCST005413" TargetMode="External"/><Relationship Id="rId17" Type="http://schemas.openxmlformats.org/officeDocument/2006/relationships/hyperlink" Target="http://jenger.riken.jp/en/" TargetMode="External"/><Relationship Id="rId2" Type="http://schemas.openxmlformats.org/officeDocument/2006/relationships/styles" Target="styles.xml"/><Relationship Id="rId16" Type="http://schemas.openxmlformats.org/officeDocument/2006/relationships/hyperlink" Target="http://jenger.riken.jp/en/"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ermesconsortium.org/" TargetMode="External"/><Relationship Id="rId5" Type="http://schemas.openxmlformats.org/officeDocument/2006/relationships/footnotes" Target="footnotes.xml"/><Relationship Id="rId15" Type="http://schemas.openxmlformats.org/officeDocument/2006/relationships/hyperlink" Target="http://jenger.riken.jp/en/" TargetMode="External"/><Relationship Id="rId10" Type="http://schemas.openxmlformats.org/officeDocument/2006/relationships/hyperlink" Target="https://www.megastroke.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inngen.fi/en" TargetMode="External"/><Relationship Id="rId14" Type="http://schemas.openxmlformats.org/officeDocument/2006/relationships/hyperlink" Target="https://magicinvestigators.org/download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4242</TotalTime>
  <Pages>13</Pages>
  <Words>4853</Words>
  <Characters>27668</Characters>
  <Application>Microsoft Office Word</Application>
  <DocSecurity>0</DocSecurity>
  <Lines>230</Lines>
  <Paragraphs>64</Paragraphs>
  <ScaleCrop>false</ScaleCrop>
  <Company/>
  <LinksUpToDate>false</LinksUpToDate>
  <CharactersWithSpaces>32457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Ke</dc:creator>
  <cp:keywords/>
  <dc:description/>
  <cp:lastModifiedBy>WANG, Ke</cp:lastModifiedBy>
  <cp:revision>7</cp:revision>
  <dcterms:created xsi:type="dcterms:W3CDTF">2022-07-01T15:42:00Z</dcterms:created>
  <dcterms:modified xsi:type="dcterms:W3CDTF">2022-08-25T15:44:00Z</dcterms:modified>
</cp:coreProperties>
</file>