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</w:rPr>
        <w:t xml:space="preserve">Table S1. Decomposition of the total association between obesity indexes and the risk of stroke into direct and indirect associations mediated by the </w:t>
      </w:r>
      <w:proofErr w:type="spellStart"/>
      <w:r w:rsidRPr="00E556AC">
        <w:rPr>
          <w:rFonts w:ascii="Times New Roman" w:hAnsi="Times New Roman" w:cs="Times New Roman"/>
          <w:sz w:val="24"/>
        </w:rPr>
        <w:t>TyG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 index</w:t>
      </w:r>
    </w:p>
    <w:tbl>
      <w:tblPr>
        <w:tblStyle w:val="TableGrid"/>
        <w:tblW w:w="0" w:type="auto"/>
        <w:tblInd w:w="-1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1716"/>
        <w:gridCol w:w="1012"/>
        <w:gridCol w:w="222"/>
        <w:gridCol w:w="1716"/>
        <w:gridCol w:w="1012"/>
        <w:gridCol w:w="222"/>
        <w:gridCol w:w="1716"/>
        <w:gridCol w:w="1012"/>
        <w:gridCol w:w="1416"/>
      </w:tblGrid>
      <w:tr w:rsidR="00E556AC" w:rsidRPr="00E556AC">
        <w:tc>
          <w:tcPr>
            <w:tcW w:w="4244" w:type="dxa"/>
            <w:vMerge w:val="restart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Exposures</w:t>
            </w:r>
          </w:p>
        </w:tc>
        <w:tc>
          <w:tcPr>
            <w:tcW w:w="8628" w:type="dxa"/>
            <w:gridSpan w:val="8"/>
            <w:tcBorders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556AC">
              <w:rPr>
                <w:rFonts w:ascii="Times New Roman" w:hAnsi="Times New Roman" w:cs="Times New Roman"/>
                <w:sz w:val="24"/>
              </w:rPr>
              <w:t>Association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416" w:type="dxa"/>
            <w:vMerge w:val="restart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Proportion </w:t>
            </w:r>
          </w:p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mediated, %</w:t>
            </w:r>
          </w:p>
        </w:tc>
      </w:tr>
      <w:tr w:rsidR="00E556AC" w:rsidRPr="00E556AC">
        <w:tc>
          <w:tcPr>
            <w:tcW w:w="4244" w:type="dxa"/>
            <w:vMerge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Total </w:t>
            </w:r>
            <w:proofErr w:type="spellStart"/>
            <w:r w:rsidRPr="00E556AC">
              <w:rPr>
                <w:rFonts w:ascii="Times New Roman" w:hAnsi="Times New Roman" w:cs="Times New Roman"/>
                <w:sz w:val="24"/>
              </w:rPr>
              <w:t>effect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  <w:proofErr w:type="spellEnd"/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Indirect effect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Direct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effect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6" w:type="dxa"/>
            <w:vMerge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4244" w:type="dxa"/>
            <w:vMerge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HR(95% CI)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HR(95% CI)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HR(95% CI)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  <w:tr w:rsidR="00E556AC" w:rsidRPr="00E556AC">
        <w:tc>
          <w:tcPr>
            <w:tcW w:w="4244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General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171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4244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Overweight (25≤BMI&lt;28, 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1.19(1.12-1.26)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1.07(1.06-1.08)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1.11(1.04-1.17)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0.0007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42.08</w:t>
            </w:r>
          </w:p>
        </w:tc>
      </w:tr>
      <w:tr w:rsidR="00E556AC" w:rsidRPr="00E556AC">
        <w:tc>
          <w:tcPr>
            <w:tcW w:w="4244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Obesity (BMI≥28kg/m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1.41(1.32-1.51)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1.12(1.10-1.14)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1.26(1.18-1.35)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36.63</w:t>
            </w:r>
          </w:p>
        </w:tc>
      </w:tr>
      <w:tr w:rsidR="00E556AC" w:rsidRPr="00E556AC">
        <w:tc>
          <w:tcPr>
            <w:tcW w:w="4244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Central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171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4244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WC</w:t>
            </w:r>
            <w:r w:rsidRPr="00E556AC">
              <w:rPr>
                <w:rFonts w:ascii="Times New Roman" w:hAnsi="Times New Roman" w:cs="Times New Roman"/>
                <w:sz w:val="24"/>
              </w:rPr>
              <w:t>≥90cm in men or ≥85cm in women</w:t>
            </w:r>
          </w:p>
        </w:tc>
        <w:tc>
          <w:tcPr>
            <w:tcW w:w="17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1.31(1.24-1.38)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1.08(1.07-1.09)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1.21(1.15-1.27)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32.35</w:t>
            </w:r>
          </w:p>
        </w:tc>
      </w:tr>
      <w:tr w:rsidR="00E556AC" w:rsidRPr="00E556AC">
        <w:tc>
          <w:tcPr>
            <w:tcW w:w="4244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WHR</w:t>
            </w:r>
            <w:r w:rsidRPr="00E556AC">
              <w:rPr>
                <w:rFonts w:ascii="Times New Roman" w:hAnsi="Times New Roman" w:cs="Times New Roman"/>
                <w:sz w:val="24"/>
              </w:rPr>
              <w:t>≥0.90 in men or ≥0.80 in women</w:t>
            </w:r>
          </w:p>
        </w:tc>
        <w:tc>
          <w:tcPr>
            <w:tcW w:w="17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1.31(1.22-1.41)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1.07(1.06-1.08)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1.22(1.14-1.32)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27.92</w:t>
            </w:r>
          </w:p>
        </w:tc>
      </w:tr>
      <w:tr w:rsidR="00E556AC" w:rsidRPr="00E556AC">
        <w:tc>
          <w:tcPr>
            <w:tcW w:w="4244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WHTR≥0.60</w:t>
            </w:r>
          </w:p>
        </w:tc>
        <w:tc>
          <w:tcPr>
            <w:tcW w:w="17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1.39(1.29-1.50)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1.09(1.08-1.10)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1.27(1.18-1.37)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30.22</w:t>
            </w:r>
          </w:p>
        </w:tc>
      </w:tr>
    </w:tbl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</w:rPr>
        <w:t xml:space="preserve">Abbreviations, BMI, body mass index; CI, confidence interval; HR, hazard ratio; </w:t>
      </w:r>
      <w:proofErr w:type="spellStart"/>
      <w:r w:rsidRPr="00E556AC">
        <w:rPr>
          <w:rFonts w:ascii="Times New Roman" w:hAnsi="Times New Roman" w:cs="Times New Roman"/>
          <w:sz w:val="24"/>
        </w:rPr>
        <w:t>TyG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, triglyceride-glucose </w:t>
      </w:r>
      <w:r w:rsidRPr="00E556AC">
        <w:rPr>
          <w:rFonts w:ascii="Times New Roman" w:hAnsi="Times New Roman" w:cs="Times New Roman"/>
          <w:sz w:val="24"/>
        </w:rPr>
        <w:t>index; WC, waist circumference; WHR, waist circumference to hip ratio; WHTR, waist circumference to height ratio.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E556AC"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 Compared with normal weight participants for general </w:t>
      </w:r>
      <w:r w:rsidRPr="00E556AC">
        <w:rPr>
          <w:rFonts w:ascii="Times New Roman" w:hAnsi="Times New Roman" w:cs="Times New Roman" w:hint="eastAsia"/>
          <w:sz w:val="24"/>
        </w:rPr>
        <w:t>obesity</w:t>
      </w:r>
      <w:r w:rsidRPr="00E556AC">
        <w:rPr>
          <w:rFonts w:ascii="Times New Roman" w:hAnsi="Times New Roman" w:cs="Times New Roman"/>
          <w:sz w:val="24"/>
        </w:rPr>
        <w:t xml:space="preserve"> and </w:t>
      </w:r>
      <w:r w:rsidRPr="00E556AC">
        <w:rPr>
          <w:rFonts w:ascii="Times New Roman" w:hAnsi="Times New Roman" w:cs="Times New Roman"/>
          <w:sz w:val="24"/>
        </w:rPr>
        <w:t>WC</w:t>
      </w:r>
      <w:r w:rsidRPr="00E556AC">
        <w:rPr>
          <w:rFonts w:ascii="Times New Roman" w:hAnsi="Times New Roman" w:cs="Times New Roman"/>
          <w:sz w:val="24"/>
        </w:rPr>
        <w:t xml:space="preserve">&lt;90cm in men and &lt;85cm in women, or </w:t>
      </w:r>
      <w:r w:rsidRPr="00E556AC">
        <w:rPr>
          <w:rFonts w:ascii="Times New Roman" w:hAnsi="Times New Roman" w:cs="Times New Roman"/>
          <w:sz w:val="24"/>
        </w:rPr>
        <w:t>WHR</w:t>
      </w:r>
      <w:r w:rsidRPr="00E556AC">
        <w:rPr>
          <w:rFonts w:ascii="Times New Roman" w:hAnsi="Times New Roman" w:cs="Times New Roman"/>
          <w:sz w:val="24"/>
        </w:rPr>
        <w:t>&lt;0.90 in men and &lt;</w:t>
      </w:r>
      <w:r w:rsidRPr="00E556AC">
        <w:rPr>
          <w:rFonts w:ascii="Times New Roman" w:hAnsi="Times New Roman" w:cs="Times New Roman"/>
          <w:sz w:val="24"/>
        </w:rPr>
        <w:t xml:space="preserve">0.80 in women, or WHTR&lt;0.60 as a reference for central </w:t>
      </w:r>
      <w:r w:rsidRPr="00E556AC">
        <w:rPr>
          <w:rFonts w:ascii="Times New Roman" w:hAnsi="Times New Roman" w:cs="Times New Roman" w:hint="eastAsia"/>
          <w:sz w:val="24"/>
        </w:rPr>
        <w:t>obesity</w:t>
      </w:r>
      <w:r w:rsidRPr="00E556AC">
        <w:rPr>
          <w:rFonts w:ascii="Times New Roman" w:hAnsi="Times New Roman" w:cs="Times New Roman"/>
          <w:sz w:val="24"/>
        </w:rPr>
        <w:t>.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  <w:vertAlign w:val="superscript"/>
        </w:rPr>
        <w:t>b</w:t>
      </w:r>
      <w:r w:rsidRPr="00E556AC">
        <w:rPr>
          <w:rFonts w:ascii="Times New Roman" w:hAnsi="Times New Roman" w:cs="Times New Roman"/>
          <w:sz w:val="24"/>
        </w:rPr>
        <w:t xml:space="preserve"> Decomposition of total associations into natural indirect and natural direct associations was done according to the 2-stage regression method proposed by </w:t>
      </w:r>
      <w:proofErr w:type="spellStart"/>
      <w:r w:rsidRPr="00E556AC">
        <w:rPr>
          <w:rFonts w:ascii="Times New Roman" w:hAnsi="Times New Roman" w:cs="Times New Roman"/>
          <w:sz w:val="24"/>
        </w:rPr>
        <w:t>VanderWeele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 and performed with the S</w:t>
      </w:r>
      <w:r w:rsidRPr="00E556AC">
        <w:rPr>
          <w:rFonts w:ascii="Times New Roman" w:hAnsi="Times New Roman" w:cs="Times New Roman"/>
          <w:sz w:val="24"/>
        </w:rPr>
        <w:t xml:space="preserve">AS macro provided by </w:t>
      </w:r>
      <w:proofErr w:type="spellStart"/>
      <w:r w:rsidRPr="00E556AC">
        <w:rPr>
          <w:rFonts w:ascii="Times New Roman" w:hAnsi="Times New Roman" w:cs="Times New Roman"/>
          <w:sz w:val="24"/>
        </w:rPr>
        <w:t>ValerWeele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. Confidence intervals were calculated according to the delta method procedure. 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</w:rPr>
        <w:t>All models were adjusted for age, sex, education, income, smoking status, drinking status</w:t>
      </w:r>
      <w:r w:rsidRPr="00E556AC">
        <w:rPr>
          <w:rFonts w:ascii="Times New Roman" w:hAnsi="Times New Roman" w:cs="Times New Roman" w:hint="eastAsia"/>
          <w:sz w:val="24"/>
        </w:rPr>
        <w:t>, history of hypertension, diabetes, dyslipidemia, anti</w:t>
      </w:r>
      <w:r w:rsidRPr="00E556AC">
        <w:rPr>
          <w:rFonts w:ascii="Times New Roman" w:hAnsi="Times New Roman" w:cs="Times New Roman" w:hint="eastAsia"/>
          <w:sz w:val="24"/>
        </w:rPr>
        <w:t xml:space="preserve">hypertensive agents, antidiabetic agents, </w:t>
      </w:r>
      <w:proofErr w:type="spellStart"/>
      <w:r w:rsidRPr="00E556AC">
        <w:rPr>
          <w:rFonts w:ascii="Times New Roman" w:hAnsi="Times New Roman" w:cs="Times New Roman" w:hint="eastAsia"/>
          <w:sz w:val="24"/>
        </w:rPr>
        <w:t>lipide</w:t>
      </w:r>
      <w:proofErr w:type="spellEnd"/>
      <w:r w:rsidRPr="00E556AC">
        <w:rPr>
          <w:rFonts w:ascii="Times New Roman" w:hAnsi="Times New Roman" w:cs="Times New Roman" w:hint="eastAsia"/>
          <w:sz w:val="24"/>
        </w:rPr>
        <w:t>-lowering agents, systolic blood pressure, diastolic blood pressure, total cholesterol, high density lipoprotein cholesterol, and high sensitivity C-reactive protein.</w:t>
      </w:r>
    </w:p>
    <w:p w:rsidR="00C62CB6" w:rsidRPr="00E556AC" w:rsidRDefault="00C62CB6">
      <w:pPr>
        <w:spacing w:line="480" w:lineRule="auto"/>
        <w:rPr>
          <w:rFonts w:ascii="Times New Roman" w:hAnsi="Times New Roman" w:cs="Times New Roman"/>
          <w:sz w:val="24"/>
        </w:rPr>
      </w:pPr>
    </w:p>
    <w:p w:rsidR="00C62CB6" w:rsidRPr="00E556AC" w:rsidRDefault="00C62CB6">
      <w:pPr>
        <w:spacing w:line="480" w:lineRule="auto"/>
        <w:rPr>
          <w:rFonts w:ascii="Times New Roman" w:hAnsi="Times New Roman" w:cs="Times New Roman"/>
          <w:sz w:val="24"/>
        </w:rPr>
        <w:sectPr w:rsidR="00C62CB6" w:rsidRPr="00E556AC" w:rsidSect="00E556AC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</w:rPr>
        <w:t xml:space="preserve">Table S2. </w:t>
      </w:r>
      <w:r w:rsidRPr="00E556AC">
        <w:rPr>
          <w:rFonts w:ascii="Times New Roman" w:hAnsi="Times New Roman" w:cs="Times New Roman"/>
          <w:sz w:val="24"/>
        </w:rPr>
        <w:t xml:space="preserve">Decomposition of the total association between obesity indexes and the risk of myocardial infarction into direct and indirect associations mediated by the </w:t>
      </w:r>
      <w:proofErr w:type="spellStart"/>
      <w:r w:rsidRPr="00E556AC">
        <w:rPr>
          <w:rFonts w:ascii="Times New Roman" w:hAnsi="Times New Roman" w:cs="Times New Roman"/>
          <w:sz w:val="24"/>
        </w:rPr>
        <w:t>TyG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 index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2"/>
        <w:gridCol w:w="1914"/>
        <w:gridCol w:w="1012"/>
        <w:gridCol w:w="222"/>
        <w:gridCol w:w="2016"/>
        <w:gridCol w:w="1012"/>
        <w:gridCol w:w="222"/>
        <w:gridCol w:w="2016"/>
        <w:gridCol w:w="1012"/>
        <w:gridCol w:w="1416"/>
      </w:tblGrid>
      <w:tr w:rsidR="00E556AC" w:rsidRPr="00E556AC">
        <w:trPr>
          <w:jc w:val="center"/>
        </w:trPr>
        <w:tc>
          <w:tcPr>
            <w:tcW w:w="3332" w:type="dxa"/>
            <w:vMerge w:val="restart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Exposures</w:t>
            </w:r>
          </w:p>
        </w:tc>
        <w:tc>
          <w:tcPr>
            <w:tcW w:w="9426" w:type="dxa"/>
            <w:gridSpan w:val="8"/>
            <w:tcBorders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556AC">
              <w:rPr>
                <w:rFonts w:ascii="Times New Roman" w:hAnsi="Times New Roman" w:cs="Times New Roman"/>
                <w:sz w:val="24"/>
              </w:rPr>
              <w:t>Association</w:t>
            </w:r>
            <w:r w:rsidRPr="00E556AC">
              <w:rPr>
                <w:rFonts w:ascii="Times New Roman" w:hAnsi="Times New Roman" w:cs="Times New Roman" w:hint="eastAsia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416" w:type="dxa"/>
            <w:vMerge w:val="restart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Proportion </w:t>
            </w:r>
          </w:p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mediated, %</w:t>
            </w:r>
          </w:p>
        </w:tc>
      </w:tr>
      <w:tr w:rsidR="00E556AC" w:rsidRPr="00E556AC">
        <w:trPr>
          <w:jc w:val="center"/>
        </w:trPr>
        <w:tc>
          <w:tcPr>
            <w:tcW w:w="3332" w:type="dxa"/>
            <w:vMerge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Total </w:t>
            </w:r>
            <w:proofErr w:type="spellStart"/>
            <w:r w:rsidRPr="00E556AC">
              <w:rPr>
                <w:rFonts w:ascii="Times New Roman" w:hAnsi="Times New Roman" w:cs="Times New Roman"/>
                <w:sz w:val="24"/>
              </w:rPr>
              <w:t>effect</w:t>
            </w:r>
            <w:r w:rsidRPr="00E556AC">
              <w:rPr>
                <w:rFonts w:ascii="Times New Roman" w:hAnsi="Times New Roman" w:cs="Times New Roman" w:hint="eastAsia"/>
                <w:sz w:val="24"/>
                <w:vertAlign w:val="superscript"/>
              </w:rPr>
              <w:t>b</w:t>
            </w:r>
            <w:proofErr w:type="spellEnd"/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Indirect effect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Direct effect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6" w:type="dxa"/>
            <w:vMerge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rPr>
          <w:jc w:val="center"/>
        </w:trPr>
        <w:tc>
          <w:tcPr>
            <w:tcW w:w="3332" w:type="dxa"/>
            <w:vMerge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HR(95% CI)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HR(95% CI)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HR(95% CI)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  <w:tr w:rsidR="00E556AC" w:rsidRPr="00E556AC">
        <w:trPr>
          <w:jc w:val="center"/>
        </w:trPr>
        <w:tc>
          <w:tcPr>
            <w:tcW w:w="3332" w:type="dxa"/>
            <w:tcBorders>
              <w:top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General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rPr>
          <w:jc w:val="center"/>
        </w:trPr>
        <w:tc>
          <w:tcPr>
            <w:tcW w:w="3332" w:type="dxa"/>
          </w:tcPr>
          <w:p w:rsidR="00C62CB6" w:rsidRPr="00E556AC" w:rsidRDefault="00E556AC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Overweight (25≤BMI&lt;28, 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914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1.17(1.05-1.32)</w:t>
            </w:r>
          </w:p>
        </w:tc>
        <w:tc>
          <w:tcPr>
            <w:tcW w:w="1012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0.0058</w:t>
            </w:r>
          </w:p>
        </w:tc>
        <w:tc>
          <w:tcPr>
            <w:tcW w:w="222" w:type="dxa"/>
          </w:tcPr>
          <w:p w:rsidR="00C62CB6" w:rsidRPr="00E556AC" w:rsidRDefault="00C62C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1.11(1.09-1.13)</w:t>
            </w:r>
          </w:p>
        </w:tc>
        <w:tc>
          <w:tcPr>
            <w:tcW w:w="1012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1.06(0.94-1.19)</w:t>
            </w:r>
          </w:p>
        </w:tc>
        <w:tc>
          <w:tcPr>
            <w:tcW w:w="1012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0.3241</w:t>
            </w:r>
          </w:p>
        </w:tc>
        <w:tc>
          <w:tcPr>
            <w:tcW w:w="1416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--</w:t>
            </w:r>
          </w:p>
        </w:tc>
      </w:tr>
      <w:tr w:rsidR="00E556AC" w:rsidRPr="00E556AC">
        <w:trPr>
          <w:jc w:val="center"/>
        </w:trPr>
        <w:tc>
          <w:tcPr>
            <w:tcW w:w="3332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Obesity (BMI≥28kg/m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914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1.55(1.37-1.76)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1.17(1.13-1.22)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1.32(1.16-1.51)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41.35</w:t>
            </w:r>
          </w:p>
        </w:tc>
      </w:tr>
      <w:tr w:rsidR="00E556AC" w:rsidRPr="00E556AC">
        <w:trPr>
          <w:jc w:val="center"/>
        </w:trPr>
        <w:tc>
          <w:tcPr>
            <w:tcW w:w="333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Central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1914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rPr>
          <w:jc w:val="center"/>
        </w:trPr>
        <w:tc>
          <w:tcPr>
            <w:tcW w:w="3332" w:type="dxa"/>
          </w:tcPr>
          <w:p w:rsidR="00C62CB6" w:rsidRPr="00E556AC" w:rsidRDefault="00E556AC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WC</w:t>
            </w:r>
            <w:r w:rsidRPr="00E556AC">
              <w:rPr>
                <w:rFonts w:ascii="Times New Roman" w:hAnsi="Times New Roman" w:cs="Times New Roman"/>
                <w:sz w:val="24"/>
              </w:rPr>
              <w:t>≥90cm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E556AC">
              <w:rPr>
                <w:rFonts w:ascii="Times New Roman" w:hAnsi="Times New Roman" w:cs="Times New Roman"/>
                <w:sz w:val="24"/>
              </w:rPr>
              <w:t>in men or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E556AC">
              <w:rPr>
                <w:rFonts w:ascii="Times New Roman" w:hAnsi="Times New Roman" w:cs="Times New Roman"/>
                <w:sz w:val="24"/>
              </w:rPr>
              <w:t>≥85cm in women</w:t>
            </w:r>
          </w:p>
        </w:tc>
        <w:tc>
          <w:tcPr>
            <w:tcW w:w="1914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1.48(1.34-1.63)</w:t>
            </w:r>
          </w:p>
        </w:tc>
        <w:tc>
          <w:tcPr>
            <w:tcW w:w="1012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1.12(1.10-1.14)</w:t>
            </w:r>
          </w:p>
        </w:tc>
        <w:tc>
          <w:tcPr>
            <w:tcW w:w="1012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1.32(1.19-1.46)</w:t>
            </w:r>
          </w:p>
        </w:tc>
        <w:tc>
          <w:tcPr>
            <w:tcW w:w="1012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6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32.99</w:t>
            </w:r>
          </w:p>
        </w:tc>
      </w:tr>
      <w:tr w:rsidR="00E556AC" w:rsidRPr="00E556AC">
        <w:trPr>
          <w:jc w:val="center"/>
        </w:trPr>
        <w:tc>
          <w:tcPr>
            <w:tcW w:w="3332" w:type="dxa"/>
          </w:tcPr>
          <w:p w:rsidR="00C62CB6" w:rsidRPr="00E556AC" w:rsidRDefault="00E556AC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WHR</w:t>
            </w:r>
            <w:r w:rsidRPr="00E556AC">
              <w:rPr>
                <w:rFonts w:ascii="Times New Roman" w:hAnsi="Times New Roman" w:cs="Times New Roman"/>
                <w:sz w:val="24"/>
              </w:rPr>
              <w:t>≥0.90 in men or ≥0.80 in women</w:t>
            </w:r>
          </w:p>
        </w:tc>
        <w:tc>
          <w:tcPr>
            <w:tcW w:w="1914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1.25(1.12-1.38)</w:t>
            </w:r>
          </w:p>
        </w:tc>
        <w:tc>
          <w:tcPr>
            <w:tcW w:w="1012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1.10(1.08-1.12)</w:t>
            </w:r>
          </w:p>
        </w:tc>
        <w:tc>
          <w:tcPr>
            <w:tcW w:w="1012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1.13(1.02-1.26)</w:t>
            </w:r>
          </w:p>
        </w:tc>
        <w:tc>
          <w:tcPr>
            <w:tcW w:w="1012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0.0172</w:t>
            </w:r>
          </w:p>
        </w:tc>
        <w:tc>
          <w:tcPr>
            <w:tcW w:w="1416" w:type="dxa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45.63</w:t>
            </w:r>
          </w:p>
        </w:tc>
      </w:tr>
      <w:tr w:rsidR="00E556AC" w:rsidRPr="00E556AC">
        <w:trPr>
          <w:jc w:val="center"/>
        </w:trPr>
        <w:tc>
          <w:tcPr>
            <w:tcW w:w="3332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WHTR≥0.60</w:t>
            </w:r>
          </w:p>
        </w:tc>
        <w:tc>
          <w:tcPr>
            <w:tcW w:w="1914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1.26(1.09-1.46)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0.0018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1.11(1.09-1.12)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1.14(0.99-1.32)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0.0753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--</w:t>
            </w:r>
          </w:p>
        </w:tc>
      </w:tr>
    </w:tbl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</w:rPr>
        <w:t xml:space="preserve">Abbreviations, BMI, body mass index; CI, confidence interval; HR, hazard ratio; </w:t>
      </w:r>
      <w:proofErr w:type="spellStart"/>
      <w:r w:rsidRPr="00E556AC">
        <w:rPr>
          <w:rFonts w:ascii="Times New Roman" w:hAnsi="Times New Roman" w:cs="Times New Roman"/>
          <w:sz w:val="24"/>
        </w:rPr>
        <w:t>TyG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, triglyceride-glucose index; </w:t>
      </w:r>
      <w:r w:rsidRPr="00E556AC">
        <w:rPr>
          <w:rFonts w:ascii="Times New Roman" w:hAnsi="Times New Roman" w:cs="Times New Roman"/>
          <w:sz w:val="24"/>
        </w:rPr>
        <w:t>WC, waist circumference; WHR, waist circumference to hip ratio; WHTR, waist circumference to height ratio.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  <w:vertAlign w:val="superscript"/>
        </w:rPr>
        <w:t>a</w:t>
      </w:r>
      <w:r w:rsidRPr="00E556AC">
        <w:rPr>
          <w:rFonts w:ascii="Times New Roman" w:hAnsi="Times New Roman" w:cs="Times New Roman"/>
          <w:sz w:val="24"/>
        </w:rPr>
        <w:t xml:space="preserve"> Decomposition of total associations into natural indirect and natural direct associations was done according to the 2-stage regression method propo</w:t>
      </w:r>
      <w:r w:rsidRPr="00E556AC">
        <w:rPr>
          <w:rFonts w:ascii="Times New Roman" w:hAnsi="Times New Roman" w:cs="Times New Roman"/>
          <w:sz w:val="24"/>
        </w:rPr>
        <w:t xml:space="preserve">sed by </w:t>
      </w:r>
      <w:proofErr w:type="spellStart"/>
      <w:r w:rsidRPr="00E556AC">
        <w:rPr>
          <w:rFonts w:ascii="Times New Roman" w:hAnsi="Times New Roman" w:cs="Times New Roman"/>
          <w:sz w:val="24"/>
        </w:rPr>
        <w:t>VanderWeele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 and performed with the SAS macro provided by </w:t>
      </w:r>
      <w:proofErr w:type="spellStart"/>
      <w:r w:rsidRPr="00E556AC">
        <w:rPr>
          <w:rFonts w:ascii="Times New Roman" w:hAnsi="Times New Roman" w:cs="Times New Roman"/>
          <w:sz w:val="24"/>
        </w:rPr>
        <w:t>ValerWeele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. Confidence intervals were calculated according to the delta method procedure. 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  <w:sectPr w:rsidR="00C62CB6" w:rsidRPr="00E556AC" w:rsidSect="00E556AC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E556AC">
        <w:rPr>
          <w:rFonts w:ascii="Times New Roman" w:hAnsi="Times New Roman" w:cs="Times New Roman"/>
          <w:sz w:val="24"/>
        </w:rPr>
        <w:t>All models were adjusted for age, sex, education, income, smoking status, drinki</w:t>
      </w:r>
      <w:r w:rsidRPr="00E556AC">
        <w:rPr>
          <w:rFonts w:ascii="Times New Roman" w:hAnsi="Times New Roman" w:cs="Times New Roman"/>
          <w:sz w:val="24"/>
        </w:rPr>
        <w:t>ng status</w:t>
      </w:r>
      <w:r w:rsidRPr="00E556AC">
        <w:rPr>
          <w:rFonts w:ascii="Times New Roman" w:hAnsi="Times New Roman" w:cs="Times New Roman" w:hint="eastAsia"/>
          <w:sz w:val="24"/>
        </w:rPr>
        <w:t xml:space="preserve">, history of hypertension, diabetes, dyslipidemia, antihypertensive agents, antidiabetic agents, </w:t>
      </w:r>
      <w:proofErr w:type="spellStart"/>
      <w:r w:rsidRPr="00E556AC">
        <w:rPr>
          <w:rFonts w:ascii="Times New Roman" w:hAnsi="Times New Roman" w:cs="Times New Roman" w:hint="eastAsia"/>
          <w:sz w:val="24"/>
        </w:rPr>
        <w:t>lipide</w:t>
      </w:r>
      <w:proofErr w:type="spellEnd"/>
      <w:r w:rsidRPr="00E556AC">
        <w:rPr>
          <w:rFonts w:ascii="Times New Roman" w:hAnsi="Times New Roman" w:cs="Times New Roman" w:hint="eastAsia"/>
          <w:sz w:val="24"/>
        </w:rPr>
        <w:t>-lowering agents, systolic blood pressure, diastolic blood pressure, total cholesterol, high density lipoprotein cholesterol, and high sensitivi</w:t>
      </w:r>
      <w:r w:rsidRPr="00E556AC">
        <w:rPr>
          <w:rFonts w:ascii="Times New Roman" w:hAnsi="Times New Roman" w:cs="Times New Roman" w:hint="eastAsia"/>
          <w:sz w:val="24"/>
        </w:rPr>
        <w:t>ty C-reactive protein</w:t>
      </w:r>
      <w:r w:rsidRPr="00E556AC">
        <w:rPr>
          <w:rFonts w:ascii="Times New Roman" w:hAnsi="Times New Roman" w:cs="Times New Roman"/>
          <w:sz w:val="24"/>
        </w:rPr>
        <w:t>.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</w:rPr>
        <w:t xml:space="preserve">Table S3. Sensitivity analysis on the decomposition of the total association between obesity indexes and the risk of stroke into direct and indirect associations mediated by the </w:t>
      </w:r>
      <w:proofErr w:type="spellStart"/>
      <w:r w:rsidRPr="00E556AC">
        <w:rPr>
          <w:rFonts w:ascii="Times New Roman" w:hAnsi="Times New Roman" w:cs="Times New Roman"/>
          <w:sz w:val="24"/>
        </w:rPr>
        <w:t>TyG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 index</w:t>
      </w:r>
    </w:p>
    <w:tbl>
      <w:tblPr>
        <w:tblStyle w:val="TableGrid"/>
        <w:tblW w:w="14293" w:type="dxa"/>
        <w:tblInd w:w="-10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0"/>
        <w:gridCol w:w="1754"/>
        <w:gridCol w:w="1041"/>
        <w:gridCol w:w="240"/>
        <w:gridCol w:w="1756"/>
        <w:gridCol w:w="1026"/>
        <w:gridCol w:w="240"/>
        <w:gridCol w:w="1726"/>
        <w:gridCol w:w="1012"/>
        <w:gridCol w:w="1418"/>
      </w:tblGrid>
      <w:tr w:rsidR="00E556AC" w:rsidRPr="00E556AC">
        <w:tc>
          <w:tcPr>
            <w:tcW w:w="4080" w:type="dxa"/>
            <w:vMerge w:val="restart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Exposures</w:t>
            </w:r>
          </w:p>
        </w:tc>
        <w:tc>
          <w:tcPr>
            <w:tcW w:w="8795" w:type="dxa"/>
            <w:gridSpan w:val="8"/>
            <w:tcBorders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556AC">
              <w:rPr>
                <w:rFonts w:ascii="Times New Roman" w:hAnsi="Times New Roman" w:cs="Times New Roman"/>
                <w:sz w:val="24"/>
              </w:rPr>
              <w:t>Association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418" w:type="dxa"/>
            <w:vMerge w:val="restart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Proportion </w:t>
            </w:r>
          </w:p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mediated, %</w:t>
            </w:r>
          </w:p>
        </w:tc>
      </w:tr>
      <w:tr w:rsidR="00E556AC" w:rsidRPr="00E556AC">
        <w:tc>
          <w:tcPr>
            <w:tcW w:w="4080" w:type="dxa"/>
            <w:vMerge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Total </w:t>
            </w:r>
            <w:proofErr w:type="spellStart"/>
            <w:r w:rsidRPr="00E556AC">
              <w:rPr>
                <w:rFonts w:ascii="Times New Roman" w:hAnsi="Times New Roman" w:cs="Times New Roman"/>
                <w:sz w:val="24"/>
              </w:rPr>
              <w:t>effect</w:t>
            </w:r>
            <w:r w:rsidRPr="00E556AC">
              <w:rPr>
                <w:rFonts w:ascii="Times New Roman" w:hAnsi="Times New Roman" w:cs="Times New Roman" w:hint="eastAsia"/>
                <w:sz w:val="24"/>
                <w:vertAlign w:val="superscript"/>
              </w:rPr>
              <w:t>b</w:t>
            </w:r>
            <w:proofErr w:type="spellEnd"/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Indirect effect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Direct effect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Merge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4080" w:type="dxa"/>
            <w:vMerge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HR(95% CI)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HR(95% CI)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HR(95% CI)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  <w:tr w:rsidR="00E556AC" w:rsidRPr="00E556AC">
        <w:tc>
          <w:tcPr>
            <w:tcW w:w="14293" w:type="dxa"/>
            <w:gridSpan w:val="10"/>
            <w:tcBorders>
              <w:top w:val="single" w:sz="4" w:space="0" w:color="auto"/>
              <w:bottom w:val="nil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b/>
                <w:bCs/>
                <w:sz w:val="24"/>
              </w:rPr>
              <w:t>Excluding p</w:t>
            </w:r>
            <w:r w:rsidRPr="00E556AC">
              <w:rPr>
                <w:rFonts w:ascii="Times New Roman" w:hAnsi="Times New Roman" w:cs="Times New Roman"/>
                <w:b/>
                <w:bCs/>
                <w:sz w:val="24"/>
              </w:rPr>
              <w:t>articipants with baseline FBG ≥7mmol/L</w:t>
            </w:r>
          </w:p>
        </w:tc>
      </w:tr>
      <w:tr w:rsidR="00E556AC" w:rsidRPr="00E556AC">
        <w:tc>
          <w:tcPr>
            <w:tcW w:w="4080" w:type="dxa"/>
            <w:tcBorders>
              <w:top w:val="nil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General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1754" w:type="dxa"/>
            <w:tcBorders>
              <w:top w:val="nil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tcBorders>
              <w:top w:val="nil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6" w:type="dxa"/>
            <w:tcBorders>
              <w:top w:val="nil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  <w:tcBorders>
              <w:top w:val="nil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4080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Overweight (25≤BMI&lt;28, 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54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1.18(1.11-1.26)</w:t>
            </w:r>
          </w:p>
        </w:tc>
        <w:tc>
          <w:tcPr>
            <w:tcW w:w="1041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</w:t>
            </w:r>
            <w:r w:rsidRPr="00E556AC">
              <w:rPr>
                <w:rFonts w:ascii="Times New Roman" w:hAnsi="Times New Roman" w:cs="Times New Roman"/>
                <w:sz w:val="24"/>
              </w:rPr>
              <w:t>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1.05(1.04-1.06)</w:t>
            </w:r>
          </w:p>
        </w:tc>
        <w:tc>
          <w:tcPr>
            <w:tcW w:w="102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1.13(1.06-1.20)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8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30.56</w:t>
            </w:r>
          </w:p>
        </w:tc>
      </w:tr>
      <w:tr w:rsidR="00E556AC" w:rsidRPr="00E556AC">
        <w:tc>
          <w:tcPr>
            <w:tcW w:w="4080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Obesity (BMI≥28kg/m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54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1.43(1.33-1.54)</w:t>
            </w:r>
          </w:p>
        </w:tc>
        <w:tc>
          <w:tcPr>
            <w:tcW w:w="1041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1.08(1.06-1.10)</w:t>
            </w:r>
          </w:p>
        </w:tc>
        <w:tc>
          <w:tcPr>
            <w:tcW w:w="102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1.33(1.23-1.43)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8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24.23</w:t>
            </w:r>
          </w:p>
        </w:tc>
      </w:tr>
      <w:tr w:rsidR="00E556AC" w:rsidRPr="00E556AC">
        <w:tc>
          <w:tcPr>
            <w:tcW w:w="408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Central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1754" w:type="dxa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1041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102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101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4080" w:type="dxa"/>
          </w:tcPr>
          <w:p w:rsidR="00C62CB6" w:rsidRPr="00E556AC" w:rsidRDefault="00E556AC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WC</w:t>
            </w:r>
            <w:r w:rsidRPr="00E556AC">
              <w:rPr>
                <w:rFonts w:ascii="Times New Roman" w:hAnsi="Times New Roman" w:cs="Times New Roman"/>
                <w:sz w:val="24"/>
              </w:rPr>
              <w:t>≥90cm in men or ≥85cm in women</w:t>
            </w:r>
          </w:p>
        </w:tc>
        <w:tc>
          <w:tcPr>
            <w:tcW w:w="1754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1.30(1.23-1.37)</w:t>
            </w:r>
          </w:p>
        </w:tc>
        <w:tc>
          <w:tcPr>
            <w:tcW w:w="1041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1.06(1.04-1.07)</w:t>
            </w:r>
          </w:p>
        </w:tc>
        <w:tc>
          <w:tcPr>
            <w:tcW w:w="102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1.23(1.16-1.30)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8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22.94</w:t>
            </w:r>
          </w:p>
        </w:tc>
      </w:tr>
      <w:tr w:rsidR="00E556AC" w:rsidRPr="00E556AC">
        <w:tc>
          <w:tcPr>
            <w:tcW w:w="4080" w:type="dxa"/>
          </w:tcPr>
          <w:p w:rsidR="00C62CB6" w:rsidRPr="00E556AC" w:rsidRDefault="00E556AC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WHR</w:t>
            </w:r>
            <w:r w:rsidRPr="00E556AC">
              <w:rPr>
                <w:rFonts w:ascii="Times New Roman" w:hAnsi="Times New Roman" w:cs="Times New Roman"/>
                <w:sz w:val="24"/>
              </w:rPr>
              <w:t>≥0.90 in men or ≥0.80 in women</w:t>
            </w:r>
          </w:p>
        </w:tc>
        <w:tc>
          <w:tcPr>
            <w:tcW w:w="1754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1.20(1.13-1.27)</w:t>
            </w:r>
          </w:p>
        </w:tc>
        <w:tc>
          <w:tcPr>
            <w:tcW w:w="1041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1.05(1.04-1.06)</w:t>
            </w:r>
          </w:p>
        </w:tc>
        <w:tc>
          <w:tcPr>
            <w:tcW w:w="102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1.14(1.08-1.21)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8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27.20</w:t>
            </w:r>
          </w:p>
        </w:tc>
      </w:tr>
      <w:tr w:rsidR="00E556AC" w:rsidRPr="00E556AC">
        <w:tc>
          <w:tcPr>
            <w:tcW w:w="4080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WHTR≥0.60</w:t>
            </w:r>
          </w:p>
        </w:tc>
        <w:tc>
          <w:tcPr>
            <w:tcW w:w="1754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1.32(1.21-1.44)</w:t>
            </w:r>
          </w:p>
        </w:tc>
        <w:tc>
          <w:tcPr>
            <w:tcW w:w="1041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1.05(1.04-1.06)</w:t>
            </w:r>
          </w:p>
        </w:tc>
        <w:tc>
          <w:tcPr>
            <w:tcW w:w="102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1.26(1.16-1.37)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8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18.55</w:t>
            </w:r>
          </w:p>
        </w:tc>
      </w:tr>
      <w:tr w:rsidR="00E556AC" w:rsidRPr="00E556AC">
        <w:tc>
          <w:tcPr>
            <w:tcW w:w="14293" w:type="dxa"/>
            <w:gridSpan w:val="10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b/>
                <w:bCs/>
                <w:sz w:val="24"/>
              </w:rPr>
              <w:t>Adding a lag time between exposures and mediator</w:t>
            </w:r>
          </w:p>
        </w:tc>
      </w:tr>
      <w:tr w:rsidR="00E556AC" w:rsidRPr="00E556AC">
        <w:tc>
          <w:tcPr>
            <w:tcW w:w="408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General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1754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1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4080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Overweight (25≤BMI&lt;28, 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54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1.22(1.14-1.31)</w:t>
            </w:r>
          </w:p>
        </w:tc>
        <w:tc>
          <w:tcPr>
            <w:tcW w:w="1041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1.07(1.06-1.08)</w:t>
            </w:r>
          </w:p>
        </w:tc>
        <w:tc>
          <w:tcPr>
            <w:tcW w:w="102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1.14(1.06-1.22)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8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35.48</w:t>
            </w:r>
          </w:p>
        </w:tc>
      </w:tr>
      <w:tr w:rsidR="00E556AC" w:rsidRPr="00E556AC">
        <w:tc>
          <w:tcPr>
            <w:tcW w:w="4080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Obesity (BMI≥28kg/m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54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1.44(1.33-1.56)</w:t>
            </w:r>
          </w:p>
        </w:tc>
        <w:tc>
          <w:tcPr>
            <w:tcW w:w="1041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1.12(1.10-1.14)</w:t>
            </w:r>
          </w:p>
        </w:tc>
        <w:tc>
          <w:tcPr>
            <w:tcW w:w="102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1.28(1.18-1.39)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8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35.24</w:t>
            </w:r>
          </w:p>
        </w:tc>
      </w:tr>
      <w:tr w:rsidR="00E556AC" w:rsidRPr="00E556AC">
        <w:tc>
          <w:tcPr>
            <w:tcW w:w="408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Central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1754" w:type="dxa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41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102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101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4080" w:type="dxa"/>
            <w:vAlign w:val="center"/>
          </w:tcPr>
          <w:p w:rsidR="00C62CB6" w:rsidRPr="00E556AC" w:rsidRDefault="00E556AC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WC</w:t>
            </w:r>
            <w:r w:rsidRPr="00E556AC">
              <w:rPr>
                <w:rFonts w:ascii="Times New Roman" w:hAnsi="Times New Roman" w:cs="Times New Roman"/>
                <w:sz w:val="24"/>
              </w:rPr>
              <w:t>≥90cm in men or ≥85cm in women</w:t>
            </w:r>
          </w:p>
        </w:tc>
        <w:tc>
          <w:tcPr>
            <w:tcW w:w="1754" w:type="dxa"/>
            <w:vAlign w:val="center"/>
          </w:tcPr>
          <w:p w:rsidR="00C62CB6" w:rsidRPr="00E556AC" w:rsidRDefault="00E556AC">
            <w:pPr>
              <w:widowControl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1.28(1.21-1.36)</w:t>
            </w:r>
          </w:p>
        </w:tc>
        <w:tc>
          <w:tcPr>
            <w:tcW w:w="1041" w:type="dxa"/>
            <w:vAlign w:val="center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  <w:vAlign w:val="center"/>
          </w:tcPr>
          <w:p w:rsidR="00C62CB6" w:rsidRPr="00E556AC" w:rsidRDefault="00C62C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vAlign w:val="center"/>
          </w:tcPr>
          <w:p w:rsidR="00C62CB6" w:rsidRPr="00E556AC" w:rsidRDefault="00E556AC">
            <w:pPr>
              <w:widowControl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1.07(1.06-1.08)</w:t>
            </w:r>
          </w:p>
        </w:tc>
        <w:tc>
          <w:tcPr>
            <w:tcW w:w="1026" w:type="dxa"/>
            <w:vAlign w:val="center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  <w:vAlign w:val="center"/>
          </w:tcPr>
          <w:p w:rsidR="00C62CB6" w:rsidRPr="00E556AC" w:rsidRDefault="00C62C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C62CB6" w:rsidRPr="00E556AC" w:rsidRDefault="00E556AC">
            <w:pPr>
              <w:widowControl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1.20(1.13-1.27)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8" w:type="dxa"/>
            <w:vAlign w:val="center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30.12</w:t>
            </w:r>
          </w:p>
        </w:tc>
      </w:tr>
      <w:tr w:rsidR="00E556AC" w:rsidRPr="00E556AC">
        <w:tc>
          <w:tcPr>
            <w:tcW w:w="4080" w:type="dxa"/>
            <w:vAlign w:val="center"/>
          </w:tcPr>
          <w:p w:rsidR="00C62CB6" w:rsidRPr="00E556AC" w:rsidRDefault="00E556AC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WHR</w:t>
            </w:r>
            <w:r w:rsidRPr="00E556AC">
              <w:rPr>
                <w:rFonts w:ascii="Times New Roman" w:hAnsi="Times New Roman" w:cs="Times New Roman"/>
                <w:sz w:val="24"/>
              </w:rPr>
              <w:t>≥0.90 in men or ≥0.80 in women</w:t>
            </w:r>
          </w:p>
        </w:tc>
        <w:tc>
          <w:tcPr>
            <w:tcW w:w="1754" w:type="dxa"/>
            <w:vAlign w:val="center"/>
          </w:tcPr>
          <w:p w:rsidR="00C62CB6" w:rsidRPr="00E556AC" w:rsidRDefault="00E556AC">
            <w:pPr>
              <w:widowControl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1.22(1.14-1.30)</w:t>
            </w:r>
          </w:p>
        </w:tc>
        <w:tc>
          <w:tcPr>
            <w:tcW w:w="1041" w:type="dxa"/>
            <w:vAlign w:val="center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  <w:vAlign w:val="center"/>
          </w:tcPr>
          <w:p w:rsidR="00C62CB6" w:rsidRPr="00E556AC" w:rsidRDefault="00C62C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vAlign w:val="center"/>
          </w:tcPr>
          <w:p w:rsidR="00C62CB6" w:rsidRPr="00E556AC" w:rsidRDefault="00E556AC">
            <w:pPr>
              <w:widowControl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1.06(1.05-1.07)</w:t>
            </w:r>
          </w:p>
        </w:tc>
        <w:tc>
          <w:tcPr>
            <w:tcW w:w="1026" w:type="dxa"/>
            <w:vAlign w:val="center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  <w:vAlign w:val="center"/>
          </w:tcPr>
          <w:p w:rsidR="00C62CB6" w:rsidRPr="00E556AC" w:rsidRDefault="00C62C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C62CB6" w:rsidRPr="00E556AC" w:rsidRDefault="00E556AC">
            <w:pPr>
              <w:widowControl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1.15(1.08-1.23)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8" w:type="dxa"/>
            <w:vAlign w:val="center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31.55</w:t>
            </w:r>
          </w:p>
        </w:tc>
      </w:tr>
      <w:tr w:rsidR="00E556AC" w:rsidRPr="00E556AC">
        <w:tc>
          <w:tcPr>
            <w:tcW w:w="4080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WHTR≥0.60</w:t>
            </w:r>
          </w:p>
        </w:tc>
        <w:tc>
          <w:tcPr>
            <w:tcW w:w="1754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1.30(1.19-1.43)</w:t>
            </w:r>
          </w:p>
        </w:tc>
        <w:tc>
          <w:tcPr>
            <w:tcW w:w="1041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1.06(1.05-1.07)</w:t>
            </w:r>
          </w:p>
        </w:tc>
        <w:tc>
          <w:tcPr>
            <w:tcW w:w="102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1.23(1.12-1.35)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8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24.07</w:t>
            </w:r>
          </w:p>
        </w:tc>
      </w:tr>
      <w:tr w:rsidR="00E556AC" w:rsidRPr="00E556AC">
        <w:tc>
          <w:tcPr>
            <w:tcW w:w="14293" w:type="dxa"/>
            <w:gridSpan w:val="10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b/>
                <w:bCs/>
                <w:sz w:val="24"/>
              </w:rPr>
              <w:t>Adding a lag time between the confounders and set of exposures and mediator</w:t>
            </w:r>
          </w:p>
        </w:tc>
      </w:tr>
      <w:tr w:rsidR="00E556AC" w:rsidRPr="00E556AC">
        <w:tc>
          <w:tcPr>
            <w:tcW w:w="408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General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1754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1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4080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Overweight (25≤BMI&lt;28,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54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1.18(1.10-1.26)</w:t>
            </w:r>
          </w:p>
        </w:tc>
        <w:tc>
          <w:tcPr>
            <w:tcW w:w="1041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1.06(1.05-1.08)</w:t>
            </w:r>
          </w:p>
        </w:tc>
        <w:tc>
          <w:tcPr>
            <w:tcW w:w="102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1.11(1.04-1.19)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8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39.34</w:t>
            </w:r>
          </w:p>
        </w:tc>
      </w:tr>
      <w:tr w:rsidR="00E556AC" w:rsidRPr="00E556AC">
        <w:tc>
          <w:tcPr>
            <w:tcW w:w="4080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Obesity (BMI≥28kg/m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54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1.36(1.25-1.48)</w:t>
            </w:r>
          </w:p>
        </w:tc>
        <w:tc>
          <w:tcPr>
            <w:tcW w:w="1041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1.13(1.10-1.15)</w:t>
            </w:r>
          </w:p>
        </w:tc>
        <w:tc>
          <w:tcPr>
            <w:tcW w:w="102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1.20(1.11-1.31)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8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42.92</w:t>
            </w:r>
          </w:p>
        </w:tc>
      </w:tr>
      <w:tr w:rsidR="00E556AC" w:rsidRPr="00E556AC">
        <w:tc>
          <w:tcPr>
            <w:tcW w:w="408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Central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1754" w:type="dxa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1041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102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101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4080" w:type="dxa"/>
            <w:vAlign w:val="center"/>
          </w:tcPr>
          <w:p w:rsidR="00C62CB6" w:rsidRPr="00E556AC" w:rsidRDefault="00E556AC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WC</w:t>
            </w:r>
            <w:r w:rsidRPr="00E556AC">
              <w:rPr>
                <w:rFonts w:ascii="Times New Roman" w:hAnsi="Times New Roman" w:cs="Times New Roman"/>
                <w:sz w:val="24"/>
              </w:rPr>
              <w:t>≥90cm in men or ≥85cm in women</w:t>
            </w:r>
          </w:p>
        </w:tc>
        <w:tc>
          <w:tcPr>
            <w:tcW w:w="1754" w:type="dxa"/>
            <w:vAlign w:val="center"/>
          </w:tcPr>
          <w:p w:rsidR="00C62CB6" w:rsidRPr="00E556AC" w:rsidRDefault="00E556AC">
            <w:pPr>
              <w:widowControl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1.28(1.21-1.36)</w:t>
            </w:r>
          </w:p>
        </w:tc>
        <w:tc>
          <w:tcPr>
            <w:tcW w:w="1041" w:type="dxa"/>
            <w:vAlign w:val="center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  <w:vAlign w:val="center"/>
          </w:tcPr>
          <w:p w:rsidR="00C62CB6" w:rsidRPr="00E556AC" w:rsidRDefault="00C62C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vAlign w:val="center"/>
          </w:tcPr>
          <w:p w:rsidR="00C62CB6" w:rsidRPr="00E556AC" w:rsidRDefault="00E556AC">
            <w:pPr>
              <w:widowControl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1.07(1.05-1.08)</w:t>
            </w:r>
          </w:p>
        </w:tc>
        <w:tc>
          <w:tcPr>
            <w:tcW w:w="1026" w:type="dxa"/>
            <w:vAlign w:val="center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  <w:vAlign w:val="center"/>
          </w:tcPr>
          <w:p w:rsidR="00C62CB6" w:rsidRPr="00E556AC" w:rsidRDefault="00C62C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C62CB6" w:rsidRPr="00E556AC" w:rsidRDefault="00E556AC">
            <w:pPr>
              <w:widowControl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1.20(1.13-1.28)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8" w:type="dxa"/>
            <w:vAlign w:val="center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27.83</w:t>
            </w:r>
          </w:p>
        </w:tc>
      </w:tr>
      <w:tr w:rsidR="00E556AC" w:rsidRPr="00E556AC">
        <w:tc>
          <w:tcPr>
            <w:tcW w:w="4080" w:type="dxa"/>
            <w:vAlign w:val="center"/>
          </w:tcPr>
          <w:p w:rsidR="00C62CB6" w:rsidRPr="00E556AC" w:rsidRDefault="00E556AC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WHR</w:t>
            </w:r>
            <w:r w:rsidRPr="00E556AC">
              <w:rPr>
                <w:rFonts w:ascii="Times New Roman" w:hAnsi="Times New Roman" w:cs="Times New Roman"/>
                <w:sz w:val="24"/>
              </w:rPr>
              <w:t>≥0.90 in men or ≥0.80 in women</w:t>
            </w:r>
          </w:p>
        </w:tc>
        <w:tc>
          <w:tcPr>
            <w:tcW w:w="1754" w:type="dxa"/>
            <w:vAlign w:val="center"/>
          </w:tcPr>
          <w:p w:rsidR="00C62CB6" w:rsidRPr="00E556AC" w:rsidRDefault="00E556AC">
            <w:pPr>
              <w:widowControl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1.13(1.06-1.20)</w:t>
            </w:r>
          </w:p>
        </w:tc>
        <w:tc>
          <w:tcPr>
            <w:tcW w:w="1041" w:type="dxa"/>
            <w:vAlign w:val="center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  <w:vAlign w:val="center"/>
          </w:tcPr>
          <w:p w:rsidR="00C62CB6" w:rsidRPr="00E556AC" w:rsidRDefault="00C62C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vAlign w:val="center"/>
          </w:tcPr>
          <w:p w:rsidR="00C62CB6" w:rsidRPr="00E556AC" w:rsidRDefault="00E556AC">
            <w:pPr>
              <w:widowControl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1.04(1.03-1.04)</w:t>
            </w:r>
          </w:p>
        </w:tc>
        <w:tc>
          <w:tcPr>
            <w:tcW w:w="1026" w:type="dxa"/>
            <w:vAlign w:val="center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  <w:vAlign w:val="center"/>
          </w:tcPr>
          <w:p w:rsidR="00C62CB6" w:rsidRPr="00E556AC" w:rsidRDefault="00C62C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C62CB6" w:rsidRPr="00E556AC" w:rsidRDefault="00E556AC">
            <w:pPr>
              <w:widowControl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1.09(1.02-1.16)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8" w:type="dxa"/>
            <w:vAlign w:val="center"/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31.29</w:t>
            </w:r>
          </w:p>
        </w:tc>
      </w:tr>
      <w:tr w:rsidR="00E556AC" w:rsidRPr="00E556AC">
        <w:tc>
          <w:tcPr>
            <w:tcW w:w="4080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WHTR≥0.60</w:t>
            </w:r>
          </w:p>
        </w:tc>
        <w:tc>
          <w:tcPr>
            <w:tcW w:w="1754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1.41(1.28-1.56)</w:t>
            </w:r>
          </w:p>
        </w:tc>
        <w:tc>
          <w:tcPr>
            <w:tcW w:w="1041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1.08(1.06-1.09)</w:t>
            </w:r>
          </w:p>
        </w:tc>
        <w:tc>
          <w:tcPr>
            <w:tcW w:w="102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1.32(1.19-1.45)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8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27.97</w:t>
            </w:r>
          </w:p>
        </w:tc>
      </w:tr>
      <w:tr w:rsidR="00E556AC" w:rsidRPr="00E556AC">
        <w:tc>
          <w:tcPr>
            <w:tcW w:w="14293" w:type="dxa"/>
            <w:gridSpan w:val="10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b/>
                <w:bCs/>
                <w:sz w:val="24"/>
              </w:rPr>
              <w:t xml:space="preserve">Adding </w:t>
            </w:r>
            <w:r w:rsidRPr="00E556AC">
              <w:rPr>
                <w:rFonts w:ascii="Times New Roman" w:hAnsi="Times New Roman" w:cs="Times New Roman" w:hint="eastAsia"/>
                <w:b/>
                <w:bCs/>
                <w:sz w:val="24"/>
              </w:rPr>
              <w:t>interaction terms into the model</w:t>
            </w:r>
          </w:p>
        </w:tc>
      </w:tr>
      <w:tr w:rsidR="00E556AC" w:rsidRPr="00E556AC">
        <w:tc>
          <w:tcPr>
            <w:tcW w:w="408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General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1754" w:type="dxa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1041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102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101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Overweight (25≤BMI&lt;28, 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1.19(1.09-1.29)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1.07(1.05-1.08)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1.11(1.02-1.21)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0.0116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26.24</w:t>
            </w: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Obesity (BMI≥28kg/m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1.42(1.16-1.73)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1.08(1.04-1.12)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1.31(1.07-1.61)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0.0083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29.75</w:t>
            </w: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Central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0" w:type="auto"/>
            <w:vAlign w:val="center"/>
          </w:tcPr>
          <w:p w:rsidR="00C62CB6" w:rsidRPr="00E556AC" w:rsidRDefault="00E556AC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WC</w:t>
            </w:r>
            <w:r w:rsidRPr="00E556AC">
              <w:rPr>
                <w:rFonts w:ascii="Times New Roman" w:hAnsi="Times New Roman" w:cs="Times New Roman"/>
                <w:sz w:val="24"/>
              </w:rPr>
              <w:t>≥90cm in men or ≥85cm in women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1.31(1.15-1.49)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1.07(1.06-1.09)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1.22(1.07-1.39)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0.003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28.51</w:t>
            </w:r>
          </w:p>
        </w:tc>
      </w:tr>
      <w:tr w:rsidR="00E556AC" w:rsidRPr="00E556AC">
        <w:tc>
          <w:tcPr>
            <w:tcW w:w="0" w:type="auto"/>
            <w:vAlign w:val="center"/>
          </w:tcPr>
          <w:p w:rsidR="00C62CB6" w:rsidRPr="00E556AC" w:rsidRDefault="00E556AC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WHR</w:t>
            </w:r>
            <w:r w:rsidRPr="00E556AC">
              <w:rPr>
                <w:rFonts w:ascii="Times New Roman" w:hAnsi="Times New Roman" w:cs="Times New Roman"/>
                <w:sz w:val="24"/>
              </w:rPr>
              <w:t>≥0.90 in men or ≥0.80 in women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1.24(1.13-1.36)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1.06(1.05-1.07)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1.17(1.06-1.28)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0.0015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29.05</w:t>
            </w: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WHTR≥0.60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1.31(1.21-1.42)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1.08(1.05-1.10)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1.22(1.12-1.33)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25.83</w:t>
            </w:r>
          </w:p>
        </w:tc>
      </w:tr>
    </w:tbl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</w:rPr>
        <w:t xml:space="preserve">Abbreviations, BMI, body mass index; CI, confidence interval; HR, hazard ratio; </w:t>
      </w:r>
      <w:proofErr w:type="spellStart"/>
      <w:r w:rsidRPr="00E556AC">
        <w:rPr>
          <w:rFonts w:ascii="Times New Roman" w:hAnsi="Times New Roman" w:cs="Times New Roman"/>
          <w:sz w:val="24"/>
        </w:rPr>
        <w:t>TyG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, triglyceride-glucose </w:t>
      </w:r>
      <w:r w:rsidRPr="00E556AC">
        <w:rPr>
          <w:rFonts w:ascii="Times New Roman" w:hAnsi="Times New Roman" w:cs="Times New Roman"/>
          <w:sz w:val="24"/>
        </w:rPr>
        <w:t>index; WC, waist circumference; WHR, waist circumference to hip ratio; WHTR, waist circumference to height ratio.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E556AC"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 Compared with normal weight participants for general </w:t>
      </w:r>
      <w:r w:rsidRPr="00E556AC">
        <w:rPr>
          <w:rFonts w:ascii="Times New Roman" w:hAnsi="Times New Roman" w:cs="Times New Roman" w:hint="eastAsia"/>
          <w:sz w:val="24"/>
        </w:rPr>
        <w:t>obesity</w:t>
      </w:r>
      <w:r w:rsidRPr="00E556AC">
        <w:rPr>
          <w:rFonts w:ascii="Times New Roman" w:hAnsi="Times New Roman" w:cs="Times New Roman"/>
          <w:sz w:val="24"/>
        </w:rPr>
        <w:t xml:space="preserve"> and </w:t>
      </w:r>
      <w:r w:rsidRPr="00E556AC">
        <w:rPr>
          <w:rFonts w:ascii="Times New Roman" w:hAnsi="Times New Roman" w:cs="Times New Roman"/>
          <w:sz w:val="24"/>
        </w:rPr>
        <w:t>WC</w:t>
      </w:r>
      <w:r w:rsidRPr="00E556AC">
        <w:rPr>
          <w:rFonts w:ascii="Times New Roman" w:hAnsi="Times New Roman" w:cs="Times New Roman"/>
          <w:sz w:val="24"/>
        </w:rPr>
        <w:t xml:space="preserve">&lt;90cm in men or &lt;85cm in women, </w:t>
      </w:r>
      <w:r w:rsidRPr="00E556AC">
        <w:rPr>
          <w:rFonts w:ascii="Times New Roman" w:hAnsi="Times New Roman" w:cs="Times New Roman"/>
          <w:sz w:val="24"/>
        </w:rPr>
        <w:t>WHR</w:t>
      </w:r>
      <w:r w:rsidRPr="00E556AC">
        <w:rPr>
          <w:rFonts w:ascii="Times New Roman" w:hAnsi="Times New Roman" w:cs="Times New Roman"/>
          <w:sz w:val="24"/>
        </w:rPr>
        <w:t>&lt;0.90 in men or &lt;</w:t>
      </w:r>
      <w:r w:rsidRPr="00E556AC">
        <w:rPr>
          <w:rFonts w:ascii="Times New Roman" w:hAnsi="Times New Roman" w:cs="Times New Roman"/>
          <w:sz w:val="24"/>
        </w:rPr>
        <w:t xml:space="preserve">0.80 in women, and WHTR&lt;0.60 as a reference for central </w:t>
      </w:r>
      <w:r w:rsidRPr="00E556AC">
        <w:rPr>
          <w:rFonts w:ascii="Times New Roman" w:hAnsi="Times New Roman" w:cs="Times New Roman" w:hint="eastAsia"/>
          <w:sz w:val="24"/>
        </w:rPr>
        <w:t>obesity</w:t>
      </w:r>
      <w:r w:rsidRPr="00E556AC">
        <w:rPr>
          <w:rFonts w:ascii="Times New Roman" w:hAnsi="Times New Roman" w:cs="Times New Roman"/>
          <w:sz w:val="24"/>
        </w:rPr>
        <w:t>.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  <w:vertAlign w:val="superscript"/>
        </w:rPr>
        <w:t>b</w:t>
      </w:r>
      <w:r w:rsidRPr="00E556AC">
        <w:rPr>
          <w:rFonts w:ascii="Times New Roman" w:hAnsi="Times New Roman" w:cs="Times New Roman"/>
          <w:sz w:val="24"/>
        </w:rPr>
        <w:t xml:space="preserve"> Decomposition of total associations into natural indirect and natural direct associations was done according to the 2-stage regression method proposed by </w:t>
      </w:r>
      <w:proofErr w:type="spellStart"/>
      <w:r w:rsidRPr="00E556AC">
        <w:rPr>
          <w:rFonts w:ascii="Times New Roman" w:hAnsi="Times New Roman" w:cs="Times New Roman"/>
          <w:sz w:val="24"/>
        </w:rPr>
        <w:t>VanderWeele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 and performed with the </w:t>
      </w:r>
      <w:r w:rsidRPr="00E556AC">
        <w:rPr>
          <w:rFonts w:ascii="Times New Roman" w:hAnsi="Times New Roman" w:cs="Times New Roman"/>
          <w:sz w:val="24"/>
        </w:rPr>
        <w:t xml:space="preserve">SAS macro provided by </w:t>
      </w:r>
      <w:proofErr w:type="spellStart"/>
      <w:r w:rsidRPr="00E556AC">
        <w:rPr>
          <w:rFonts w:ascii="Times New Roman" w:hAnsi="Times New Roman" w:cs="Times New Roman"/>
          <w:sz w:val="24"/>
        </w:rPr>
        <w:t>ValerWeele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. Confidence intervals were calculated according to the delta method procedure. 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</w:rPr>
        <w:t>All models were adjusted for age, sex, education, income, smoking status, drinking status, history of hypertension, diabetes, dyslipidemia, ant</w:t>
      </w:r>
      <w:r w:rsidRPr="00E556AC">
        <w:rPr>
          <w:rFonts w:ascii="Times New Roman" w:hAnsi="Times New Roman" w:cs="Times New Roman"/>
          <w:sz w:val="24"/>
        </w:rPr>
        <w:t xml:space="preserve">ihypertensive agents, antidiabetic agents, </w:t>
      </w:r>
      <w:proofErr w:type="spellStart"/>
      <w:r w:rsidRPr="00E556AC">
        <w:rPr>
          <w:rFonts w:ascii="Times New Roman" w:hAnsi="Times New Roman" w:cs="Times New Roman"/>
          <w:sz w:val="24"/>
        </w:rPr>
        <w:t>lipide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-lowering agents, systolic blood pressure, diastolic blood pressure, total cholesterol, </w:t>
      </w:r>
      <w:r w:rsidRPr="00E556AC">
        <w:rPr>
          <w:rFonts w:ascii="Times New Roman" w:hAnsi="Times New Roman" w:cs="Times New Roman" w:hint="eastAsia"/>
          <w:sz w:val="24"/>
        </w:rPr>
        <w:t xml:space="preserve">high density lipoprotein cholesterol, </w:t>
      </w:r>
      <w:r w:rsidRPr="00E556AC">
        <w:rPr>
          <w:rFonts w:ascii="Times New Roman" w:hAnsi="Times New Roman" w:cs="Times New Roman"/>
          <w:sz w:val="24"/>
        </w:rPr>
        <w:t>and high sensitivity C-reactive protein.</w:t>
      </w:r>
    </w:p>
    <w:p w:rsidR="00C62CB6" w:rsidRPr="00E556AC" w:rsidRDefault="00C62CB6">
      <w:pPr>
        <w:spacing w:line="480" w:lineRule="auto"/>
        <w:rPr>
          <w:rFonts w:ascii="Times New Roman" w:hAnsi="Times New Roman" w:cs="Times New Roman"/>
          <w:sz w:val="24"/>
        </w:rPr>
      </w:pPr>
    </w:p>
    <w:p w:rsidR="00C62CB6" w:rsidRPr="00E556AC" w:rsidRDefault="00C62CB6">
      <w:pPr>
        <w:spacing w:line="480" w:lineRule="auto"/>
        <w:rPr>
          <w:rFonts w:ascii="Times New Roman" w:hAnsi="Times New Roman" w:cs="Times New Roman"/>
          <w:sz w:val="24"/>
        </w:rPr>
        <w:sectPr w:rsidR="00C62CB6" w:rsidRPr="00E556AC" w:rsidSect="00E556AC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</w:rPr>
        <w:t xml:space="preserve">Table S4. </w:t>
      </w:r>
      <w:r w:rsidRPr="00E556AC">
        <w:rPr>
          <w:rFonts w:ascii="Times New Roman" w:hAnsi="Times New Roman" w:cs="Times New Roman"/>
          <w:sz w:val="24"/>
        </w:rPr>
        <w:t xml:space="preserve">Sensitivity analysis on the decomposition of the total association between obesity indexes and the risk of myocardial infarction into direct and indirect associations mediated by the </w:t>
      </w:r>
      <w:proofErr w:type="spellStart"/>
      <w:r w:rsidRPr="00E556AC">
        <w:rPr>
          <w:rFonts w:ascii="Times New Roman" w:hAnsi="Times New Roman" w:cs="Times New Roman"/>
          <w:sz w:val="24"/>
        </w:rPr>
        <w:t>TyG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 index</w:t>
      </w:r>
    </w:p>
    <w:tbl>
      <w:tblPr>
        <w:tblStyle w:val="TableGrid"/>
        <w:tblW w:w="0" w:type="auto"/>
        <w:tblInd w:w="-10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2"/>
        <w:gridCol w:w="1716"/>
        <w:gridCol w:w="1012"/>
        <w:gridCol w:w="222"/>
        <w:gridCol w:w="1716"/>
        <w:gridCol w:w="1012"/>
        <w:gridCol w:w="222"/>
        <w:gridCol w:w="1716"/>
        <w:gridCol w:w="1012"/>
        <w:gridCol w:w="1416"/>
      </w:tblGrid>
      <w:tr w:rsidR="00E556AC" w:rsidRPr="00E556AC">
        <w:tc>
          <w:tcPr>
            <w:tcW w:w="4232" w:type="dxa"/>
            <w:vMerge w:val="restart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Exposures</w:t>
            </w:r>
          </w:p>
        </w:tc>
        <w:tc>
          <w:tcPr>
            <w:tcW w:w="0" w:type="auto"/>
            <w:gridSpan w:val="8"/>
            <w:tcBorders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556AC">
              <w:rPr>
                <w:rFonts w:ascii="Times New Roman" w:hAnsi="Times New Roman" w:cs="Times New Roman"/>
                <w:sz w:val="24"/>
              </w:rPr>
              <w:t>Association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vMerge w:val="restart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Proportion </w:t>
            </w:r>
          </w:p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mediated, %</w:t>
            </w:r>
          </w:p>
        </w:tc>
      </w:tr>
      <w:tr w:rsidR="00E556AC" w:rsidRPr="00E556AC">
        <w:tc>
          <w:tcPr>
            <w:tcW w:w="4232" w:type="dxa"/>
            <w:vMerge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Total </w:t>
            </w:r>
            <w:proofErr w:type="spellStart"/>
            <w:r w:rsidRPr="00E556AC">
              <w:rPr>
                <w:rFonts w:ascii="Times New Roman" w:hAnsi="Times New Roman" w:cs="Times New Roman"/>
                <w:sz w:val="24"/>
              </w:rPr>
              <w:t>effect</w:t>
            </w:r>
            <w:r w:rsidRPr="00E556AC">
              <w:rPr>
                <w:rFonts w:ascii="Times New Roman" w:hAnsi="Times New Roman" w:cs="Times New Roman" w:hint="eastAsia"/>
                <w:sz w:val="24"/>
                <w:vertAlign w:val="superscript"/>
              </w:rPr>
              <w:t>b</w:t>
            </w:r>
            <w:proofErr w:type="spellEnd"/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Indirect effect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Direct effect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4232" w:type="dxa"/>
            <w:vMerge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HR(95%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HR(95%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HR(95%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  <w:tr w:rsidR="00E556AC" w:rsidRPr="00E556AC">
        <w:tc>
          <w:tcPr>
            <w:tcW w:w="14276" w:type="dxa"/>
            <w:gridSpan w:val="10"/>
            <w:tcBorders>
              <w:top w:val="single" w:sz="4" w:space="0" w:color="auto"/>
              <w:bottom w:val="nil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b/>
                <w:bCs/>
                <w:sz w:val="24"/>
              </w:rPr>
              <w:t>Excluding p</w:t>
            </w:r>
            <w:r w:rsidRPr="00E556AC">
              <w:rPr>
                <w:rFonts w:ascii="Times New Roman" w:hAnsi="Times New Roman" w:cs="Times New Roman"/>
                <w:b/>
                <w:bCs/>
                <w:sz w:val="24"/>
              </w:rPr>
              <w:t>articipants with baseline FBG ≥7mmol/L</w:t>
            </w:r>
          </w:p>
        </w:tc>
      </w:tr>
      <w:tr w:rsidR="00E556AC" w:rsidRPr="00E556AC">
        <w:tc>
          <w:tcPr>
            <w:tcW w:w="4232" w:type="dxa"/>
            <w:tcBorders>
              <w:top w:val="nil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General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0" w:type="auto"/>
            <w:tcBorders>
              <w:top w:val="nil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4232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Overweight (25≤BMI&lt;28, 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1.20(1.06-1.36)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0.0046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1.10(1.08-1.13)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</w:t>
            </w:r>
            <w:r w:rsidRPr="00E556AC">
              <w:rPr>
                <w:rFonts w:ascii="Times New Roman" w:hAnsi="Times New Roman" w:cs="Times New Roman"/>
                <w:sz w:val="24"/>
              </w:rPr>
              <w:t>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1.09(0.96-1.23)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0.1927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--</w:t>
            </w:r>
          </w:p>
        </w:tc>
      </w:tr>
      <w:tr w:rsidR="00E556AC" w:rsidRPr="00E556AC">
        <w:tc>
          <w:tcPr>
            <w:tcW w:w="4232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Obesity (BMI≥28kg/m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1.71(1.49-1.96)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1.15(1.11-1.21)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1.48(1.28-1.71)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32.39</w:t>
            </w:r>
          </w:p>
        </w:tc>
      </w:tr>
      <w:tr w:rsidR="00E556AC" w:rsidRPr="00E556AC">
        <w:tc>
          <w:tcPr>
            <w:tcW w:w="423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Central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4232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WC</w:t>
            </w:r>
            <w:r w:rsidRPr="00E556AC">
              <w:rPr>
                <w:rFonts w:ascii="Times New Roman" w:hAnsi="Times New Roman" w:cs="Times New Roman"/>
                <w:sz w:val="24"/>
              </w:rPr>
              <w:t>≥90cm in men or ≥85cm in women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1.53(1.38-1.71)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1.11(1.08-1.14)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1.38(1.24-1.54)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0.0031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28.44</w:t>
            </w:r>
          </w:p>
        </w:tc>
      </w:tr>
      <w:tr w:rsidR="00E556AC" w:rsidRPr="00E556AC">
        <w:tc>
          <w:tcPr>
            <w:tcW w:w="4232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WHR</w:t>
            </w:r>
            <w:r w:rsidRPr="00E556AC">
              <w:rPr>
                <w:rFonts w:ascii="Times New Roman" w:hAnsi="Times New Roman" w:cs="Times New Roman"/>
                <w:sz w:val="24"/>
              </w:rPr>
              <w:t>≥0.90 in men or ≥0.80 in women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1.29(1.16-1.45)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1.09(1.07-1.11)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1.18(1.06-1.33)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37.13</w:t>
            </w:r>
          </w:p>
        </w:tc>
      </w:tr>
      <w:tr w:rsidR="00E556AC" w:rsidRPr="00E556AC">
        <w:tc>
          <w:tcPr>
            <w:tcW w:w="4232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WHTR≥0.60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1.33(1.13-1.56)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0.0007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1.09(1.07-1.11)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1.21(1.03-1.43)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0.0237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34.47</w:t>
            </w:r>
          </w:p>
        </w:tc>
      </w:tr>
      <w:tr w:rsidR="00E556AC" w:rsidRPr="00E556AC">
        <w:tc>
          <w:tcPr>
            <w:tcW w:w="14276" w:type="dxa"/>
            <w:gridSpan w:val="10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b/>
                <w:bCs/>
                <w:sz w:val="24"/>
              </w:rPr>
              <w:t xml:space="preserve">Adding a lag time </w:t>
            </w:r>
            <w:r w:rsidRPr="00E556AC">
              <w:rPr>
                <w:rFonts w:ascii="Times New Roman" w:hAnsi="Times New Roman" w:cs="Times New Roman"/>
                <w:b/>
                <w:bCs/>
                <w:sz w:val="24"/>
              </w:rPr>
              <w:t>between exposures and mediator</w:t>
            </w:r>
          </w:p>
        </w:tc>
      </w:tr>
      <w:tr w:rsidR="00E556AC" w:rsidRPr="00E556AC">
        <w:tc>
          <w:tcPr>
            <w:tcW w:w="423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General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4232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Overweight (25≤BMI&lt;28, 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1.24(1.08-1.43)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0.0022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1.08(1.06-1.11)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1.15(1.00-1.32)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0.0416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38.59</w:t>
            </w: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Obesity (BMI≥28kg/m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1.68(1.44-1.96)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1.14(1.09-1.19)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1.48(1.26-1.73)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</w:t>
            </w:r>
            <w:r w:rsidRPr="00E556AC">
              <w:rPr>
                <w:rFonts w:ascii="Times New Roman" w:hAnsi="Times New Roman" w:cs="Times New Roman"/>
                <w:sz w:val="24"/>
              </w:rPr>
              <w:t>0.0001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30.10</w:t>
            </w: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Central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WC</w:t>
            </w:r>
            <w:r w:rsidRPr="00E556AC">
              <w:rPr>
                <w:rFonts w:ascii="Times New Roman" w:hAnsi="Times New Roman" w:cs="Times New Roman"/>
                <w:sz w:val="24"/>
              </w:rPr>
              <w:t>≥90cm in men or ≥85cm in women</w:t>
            </w: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1.47(1.30-1.66)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1.08(1.06-1.11)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1.36(1.20-1.53)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24.07</w:t>
            </w: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WHR</w:t>
            </w:r>
            <w:r w:rsidRPr="00E556AC">
              <w:rPr>
                <w:rFonts w:ascii="Times New Roman" w:hAnsi="Times New Roman" w:cs="Times New Roman"/>
                <w:sz w:val="24"/>
              </w:rPr>
              <w:t>≥0.90 in men or ≥0.80 in women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1.22(1.08-1.38)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0.0015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1.07(1.06-1.09)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1.14(1.00-1.29)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0.0424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37.91</w:t>
            </w: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WHTR≥0.60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1.26(1.05-1.51)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0.0122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1.07(1.05-1.09)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1.18(1.02-1.41)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0.0156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32.70</w:t>
            </w:r>
          </w:p>
        </w:tc>
      </w:tr>
      <w:tr w:rsidR="00E556AC" w:rsidRPr="00E556AC">
        <w:tc>
          <w:tcPr>
            <w:tcW w:w="14276" w:type="dxa"/>
            <w:gridSpan w:val="10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b/>
                <w:bCs/>
                <w:sz w:val="24"/>
              </w:rPr>
              <w:t>Adding a lag time between the confounders and set of exposures and mediator</w:t>
            </w: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General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Overweight (25≤BMI&lt;28, 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1.06(0.93-1.22)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0.3687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1.08(1.06-1.10)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1.00(0.86-1.13)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0.84715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--</w:t>
            </w: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Obesity (BMI≥28kg/m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1.48(1.27-1.74)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1.16(1.11-1.21)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1.28(1.09-1.50)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0.0028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42.25</w:t>
            </w: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Central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WC</w:t>
            </w:r>
            <w:r w:rsidRPr="00E556AC">
              <w:rPr>
                <w:rFonts w:ascii="Times New Roman" w:hAnsi="Times New Roman" w:cs="Times New Roman"/>
                <w:sz w:val="24"/>
              </w:rPr>
              <w:t>≥90cm in men or ≥85cm in women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1.44(1.28-1.62)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1.08(1.06-1.10)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1.34(1.19-1.51)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27.68</w:t>
            </w: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WHR</w:t>
            </w:r>
            <w:r w:rsidRPr="00E556AC">
              <w:rPr>
                <w:rFonts w:ascii="Times New Roman" w:hAnsi="Times New Roman" w:cs="Times New Roman"/>
                <w:sz w:val="24"/>
              </w:rPr>
              <w:t>≥0.90 in men or ≥0.80 in women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1.09(0.96-1.23)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0.1726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1.05(1.03-1.06)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1.04(0.92-1.17)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0.5211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--</w:t>
            </w: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WHTR≥0.60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1.38(1.14-1.68)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0.0009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1.09(1.07-1.12)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1.27(1.04-1.53)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0.0163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30.74</w:t>
            </w:r>
          </w:p>
        </w:tc>
      </w:tr>
      <w:tr w:rsidR="00E556AC" w:rsidRPr="00E556AC">
        <w:tc>
          <w:tcPr>
            <w:tcW w:w="14276" w:type="dxa"/>
            <w:gridSpan w:val="10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 w:hint="eastAsia"/>
                <w:b/>
                <w:bCs/>
                <w:sz w:val="24"/>
              </w:rPr>
              <w:t>Adding interaction terms into the model</w:t>
            </w: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General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Overweight (25≤BMI&lt;28, 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1.17(1.04-1.32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0.0073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1.11(1.08-1.14)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1.06(1.04-1.20)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0.0334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30.69</w:t>
            </w: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Obesity (BMI≥28kg/m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1.56(1.06-2.30)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0.0229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1.12(1.05-1.19)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0.0004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1.40(1.05-2.07)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0.0236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32.35</w:t>
            </w: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Central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C62CB6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WC</w:t>
            </w:r>
            <w:r w:rsidRPr="00E556AC">
              <w:rPr>
                <w:rFonts w:ascii="Times New Roman" w:hAnsi="Times New Roman" w:cs="Times New Roman"/>
                <w:sz w:val="24"/>
              </w:rPr>
              <w:t>≥90cm in men or ≥85cm in women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1.48(1.06-2.08)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0.0211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1.10(1.07-1.13)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1.35(1.06-1.89)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0.0188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31.49</w:t>
            </w: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WHR</w:t>
            </w:r>
            <w:r w:rsidRPr="00E556AC">
              <w:rPr>
                <w:rFonts w:ascii="Times New Roman" w:hAnsi="Times New Roman" w:cs="Times New Roman"/>
                <w:sz w:val="24"/>
              </w:rPr>
              <w:t>≥0.90 in men or ≥0.80 in women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1.25(1.05-1.48)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0.0110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1.09(1.07-1.12)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sz w:val="24"/>
              </w:rPr>
              <w:t>&lt;0.0001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1.14(1.06-1.36)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0.0321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23.34</w:t>
            </w:r>
          </w:p>
        </w:tc>
      </w:tr>
      <w:tr w:rsidR="00E556AC" w:rsidRPr="00E556AC">
        <w:tc>
          <w:tcPr>
            <w:tcW w:w="0" w:type="auto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WHTR≥0.60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1.27(0.99-1.62)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0.057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1.09(1.04-1.14)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0.0004</w:t>
            </w:r>
          </w:p>
        </w:tc>
        <w:tc>
          <w:tcPr>
            <w:tcW w:w="0" w:type="auto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1.17(1.01-1.50)</w:t>
            </w:r>
          </w:p>
        </w:tc>
        <w:tc>
          <w:tcPr>
            <w:tcW w:w="0" w:type="auto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0.0226</w:t>
            </w:r>
          </w:p>
        </w:tc>
        <w:tc>
          <w:tcPr>
            <w:tcW w:w="0" w:type="auto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22.57</w:t>
            </w:r>
          </w:p>
        </w:tc>
      </w:tr>
    </w:tbl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</w:rPr>
        <w:t xml:space="preserve">Abbreviations, BMI, body mass index; CI, confidence interval; HR, hazard ratio; </w:t>
      </w:r>
      <w:proofErr w:type="spellStart"/>
      <w:r w:rsidRPr="00E556AC">
        <w:rPr>
          <w:rFonts w:ascii="Times New Roman" w:hAnsi="Times New Roman" w:cs="Times New Roman"/>
          <w:sz w:val="24"/>
        </w:rPr>
        <w:t>TyG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, triglyceride-glucose index; WC, waist circumference; </w:t>
      </w:r>
      <w:r w:rsidRPr="00E556AC">
        <w:rPr>
          <w:rFonts w:ascii="Times New Roman" w:hAnsi="Times New Roman" w:cs="Times New Roman"/>
          <w:sz w:val="24"/>
        </w:rPr>
        <w:t>WHR, waist circumference to hip ratio; WHTR, waist circumference to height ratio.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E556AC"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 Compared with normal weight participants for general </w:t>
      </w:r>
      <w:r w:rsidRPr="00E556AC">
        <w:rPr>
          <w:rFonts w:ascii="Times New Roman" w:hAnsi="Times New Roman" w:cs="Times New Roman" w:hint="eastAsia"/>
          <w:sz w:val="24"/>
        </w:rPr>
        <w:t>obesity</w:t>
      </w:r>
      <w:r w:rsidRPr="00E556AC">
        <w:rPr>
          <w:rFonts w:ascii="Times New Roman" w:hAnsi="Times New Roman" w:cs="Times New Roman"/>
          <w:sz w:val="24"/>
        </w:rPr>
        <w:t xml:space="preserve"> and </w:t>
      </w:r>
      <w:r w:rsidRPr="00E556AC">
        <w:rPr>
          <w:rFonts w:ascii="Times New Roman" w:hAnsi="Times New Roman" w:cs="Times New Roman"/>
          <w:sz w:val="24"/>
        </w:rPr>
        <w:t>WC</w:t>
      </w:r>
      <w:r w:rsidRPr="00E556AC">
        <w:rPr>
          <w:rFonts w:ascii="Times New Roman" w:hAnsi="Times New Roman" w:cs="Times New Roman"/>
          <w:sz w:val="24"/>
        </w:rPr>
        <w:t xml:space="preserve">&lt;90cm in men or &lt;85cm in women, </w:t>
      </w:r>
      <w:r w:rsidRPr="00E556AC">
        <w:rPr>
          <w:rFonts w:ascii="Times New Roman" w:hAnsi="Times New Roman" w:cs="Times New Roman"/>
          <w:sz w:val="24"/>
        </w:rPr>
        <w:t>WHR</w:t>
      </w:r>
      <w:r w:rsidRPr="00E556AC">
        <w:rPr>
          <w:rFonts w:ascii="Times New Roman" w:hAnsi="Times New Roman" w:cs="Times New Roman"/>
          <w:sz w:val="24"/>
        </w:rPr>
        <w:t>&lt;0.90 in men or &lt;0.80 in women, and WHTR&lt;</w:t>
      </w:r>
      <w:r w:rsidRPr="00E556AC">
        <w:rPr>
          <w:rFonts w:ascii="Times New Roman" w:hAnsi="Times New Roman" w:cs="Times New Roman"/>
          <w:sz w:val="24"/>
        </w:rPr>
        <w:t xml:space="preserve">0.60 as a reference for central </w:t>
      </w:r>
      <w:r w:rsidRPr="00E556AC">
        <w:rPr>
          <w:rFonts w:ascii="Times New Roman" w:hAnsi="Times New Roman" w:cs="Times New Roman" w:hint="eastAsia"/>
          <w:sz w:val="24"/>
        </w:rPr>
        <w:t>obesity</w:t>
      </w:r>
      <w:r w:rsidRPr="00E556AC">
        <w:rPr>
          <w:rFonts w:ascii="Times New Roman" w:hAnsi="Times New Roman" w:cs="Times New Roman"/>
          <w:sz w:val="24"/>
        </w:rPr>
        <w:t>.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  <w:vertAlign w:val="superscript"/>
        </w:rPr>
        <w:t>b</w:t>
      </w:r>
      <w:r w:rsidRPr="00E556AC">
        <w:rPr>
          <w:rFonts w:ascii="Times New Roman" w:hAnsi="Times New Roman" w:cs="Times New Roman"/>
          <w:sz w:val="24"/>
        </w:rPr>
        <w:t xml:space="preserve"> Decomposition of total associations into natural indirect and natural direct associations was done according to the 2-stage regression method proposed by </w:t>
      </w:r>
      <w:proofErr w:type="spellStart"/>
      <w:r w:rsidRPr="00E556AC">
        <w:rPr>
          <w:rFonts w:ascii="Times New Roman" w:hAnsi="Times New Roman" w:cs="Times New Roman"/>
          <w:sz w:val="24"/>
        </w:rPr>
        <w:t>VanderWeele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 and performed with the SAS macro provided by </w:t>
      </w:r>
      <w:proofErr w:type="spellStart"/>
      <w:r w:rsidRPr="00E556AC">
        <w:rPr>
          <w:rFonts w:ascii="Times New Roman" w:hAnsi="Times New Roman" w:cs="Times New Roman"/>
          <w:sz w:val="24"/>
        </w:rPr>
        <w:t>Va</w:t>
      </w:r>
      <w:r w:rsidRPr="00E556AC">
        <w:rPr>
          <w:rFonts w:ascii="Times New Roman" w:hAnsi="Times New Roman" w:cs="Times New Roman"/>
          <w:sz w:val="24"/>
        </w:rPr>
        <w:t>lerWeele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. Confidence intervals were calculated according to the delta method procedure. 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</w:rPr>
        <w:t>All models were adjusted for age, sex, education, income, smoking status, drinking status, history of hypertension, diabetes, dyslipidemia, antihypertensive agents, an</w:t>
      </w:r>
      <w:r w:rsidRPr="00E556AC">
        <w:rPr>
          <w:rFonts w:ascii="Times New Roman" w:hAnsi="Times New Roman" w:cs="Times New Roman"/>
          <w:sz w:val="24"/>
        </w:rPr>
        <w:t xml:space="preserve">tidiabetic agents, </w:t>
      </w:r>
      <w:proofErr w:type="spellStart"/>
      <w:r w:rsidRPr="00E556AC">
        <w:rPr>
          <w:rFonts w:ascii="Times New Roman" w:hAnsi="Times New Roman" w:cs="Times New Roman"/>
          <w:sz w:val="24"/>
        </w:rPr>
        <w:t>lipide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-lowering agents, systolic blood pressure, diastolic blood pressure, total cholesterol, </w:t>
      </w:r>
      <w:r w:rsidRPr="00E556AC">
        <w:rPr>
          <w:rFonts w:ascii="Times New Roman" w:hAnsi="Times New Roman" w:cs="Times New Roman" w:hint="eastAsia"/>
          <w:sz w:val="24"/>
        </w:rPr>
        <w:t xml:space="preserve">high density lipoprotein cholesterol, </w:t>
      </w:r>
      <w:r w:rsidRPr="00E556AC">
        <w:rPr>
          <w:rFonts w:ascii="Times New Roman" w:hAnsi="Times New Roman" w:cs="Times New Roman"/>
          <w:sz w:val="24"/>
        </w:rPr>
        <w:t>and high sensitivity C-reactive protein.</w:t>
      </w:r>
    </w:p>
    <w:p w:rsidR="00C62CB6" w:rsidRPr="00E556AC" w:rsidRDefault="00C62CB6">
      <w:pPr>
        <w:spacing w:line="480" w:lineRule="auto"/>
        <w:rPr>
          <w:rFonts w:ascii="Times New Roman" w:hAnsi="Times New Roman" w:cs="Times New Roman"/>
          <w:sz w:val="24"/>
        </w:rPr>
      </w:pPr>
    </w:p>
    <w:p w:rsidR="00C62CB6" w:rsidRPr="00E556AC" w:rsidRDefault="00C62CB6">
      <w:pPr>
        <w:spacing w:line="480" w:lineRule="auto"/>
        <w:rPr>
          <w:rFonts w:ascii="Times New Roman" w:hAnsi="Times New Roman" w:cs="Times New Roman"/>
          <w:sz w:val="24"/>
        </w:rPr>
      </w:pPr>
    </w:p>
    <w:p w:rsidR="00C62CB6" w:rsidRPr="00E556AC" w:rsidRDefault="00C62CB6">
      <w:pPr>
        <w:spacing w:line="480" w:lineRule="auto"/>
        <w:rPr>
          <w:rFonts w:ascii="Times New Roman" w:hAnsi="Times New Roman" w:cs="Times New Roman"/>
          <w:sz w:val="24"/>
        </w:rPr>
        <w:sectPr w:rsidR="00C62CB6" w:rsidRPr="00E556AC" w:rsidSect="00E556AC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 w:hint="eastAsia"/>
          <w:sz w:val="24"/>
        </w:rPr>
        <w:t xml:space="preserve">Table S5. Percentage excess risk </w:t>
      </w:r>
      <w:r w:rsidRPr="00E556AC">
        <w:rPr>
          <w:rFonts w:ascii="Times New Roman" w:hAnsi="Times New Roman" w:cs="Times New Roman" w:hint="eastAsia"/>
          <w:sz w:val="24"/>
        </w:rPr>
        <w:t xml:space="preserve">mediated by the </w:t>
      </w:r>
      <w:proofErr w:type="spellStart"/>
      <w:r w:rsidRPr="00E556AC">
        <w:rPr>
          <w:rFonts w:ascii="Times New Roman" w:hAnsi="Times New Roman" w:cs="Times New Roman" w:hint="eastAsia"/>
          <w:sz w:val="24"/>
        </w:rPr>
        <w:t>TyG</w:t>
      </w:r>
      <w:proofErr w:type="spellEnd"/>
      <w:r w:rsidRPr="00E556AC">
        <w:rPr>
          <w:rFonts w:ascii="Times New Roman" w:hAnsi="Times New Roman" w:cs="Times New Roman" w:hint="eastAsia"/>
          <w:sz w:val="24"/>
        </w:rPr>
        <w:t xml:space="preserve"> index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2"/>
        <w:gridCol w:w="3250"/>
        <w:gridCol w:w="3320"/>
        <w:gridCol w:w="2732"/>
      </w:tblGrid>
      <w:tr w:rsidR="00E556AC" w:rsidRPr="00E556AC">
        <w:tc>
          <w:tcPr>
            <w:tcW w:w="4872" w:type="dxa"/>
            <w:tcBorders>
              <w:bottom w:val="single" w:sz="4" w:space="0" w:color="auto"/>
            </w:tcBorders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 w:hint="eastAsia"/>
                <w:sz w:val="24"/>
              </w:rPr>
              <w:t xml:space="preserve">Parameters </w:t>
            </w:r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 w:hint="eastAsia"/>
                <w:sz w:val="24"/>
              </w:rPr>
              <w:t>Confounder adjusted HR</w:t>
            </w:r>
          </w:p>
        </w:tc>
        <w:tc>
          <w:tcPr>
            <w:tcW w:w="3320" w:type="dxa"/>
            <w:tcBorders>
              <w:bottom w:val="single" w:sz="4" w:space="0" w:color="auto"/>
            </w:tcBorders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 w:hint="eastAsia"/>
                <w:sz w:val="24"/>
              </w:rPr>
              <w:t xml:space="preserve">Confounder and the </w:t>
            </w:r>
            <w:proofErr w:type="spellStart"/>
            <w:r w:rsidRPr="00E556AC">
              <w:rPr>
                <w:rFonts w:ascii="Times New Roman" w:hAnsi="Times New Roman" w:cs="Times New Roman" w:hint="eastAsia"/>
                <w:sz w:val="24"/>
              </w:rPr>
              <w:t>TyG</w:t>
            </w:r>
            <w:proofErr w:type="spellEnd"/>
            <w:r w:rsidRPr="00E556AC">
              <w:rPr>
                <w:rFonts w:ascii="Times New Roman" w:hAnsi="Times New Roman" w:cs="Times New Roman" w:hint="eastAsia"/>
                <w:sz w:val="24"/>
              </w:rPr>
              <w:t xml:space="preserve"> index adjusted HR</w:t>
            </w:r>
          </w:p>
        </w:tc>
        <w:tc>
          <w:tcPr>
            <w:tcW w:w="2732" w:type="dxa"/>
            <w:tcBorders>
              <w:bottom w:val="single" w:sz="4" w:space="0" w:color="auto"/>
            </w:tcBorders>
          </w:tcPr>
          <w:p w:rsidR="00C62CB6" w:rsidRPr="00E556AC" w:rsidRDefault="00E556AC">
            <w:pPr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 w:hint="eastAsia"/>
                <w:sz w:val="24"/>
              </w:rPr>
              <w:t xml:space="preserve">Excess risk (%) mediated by the </w:t>
            </w:r>
            <w:proofErr w:type="spellStart"/>
            <w:r w:rsidRPr="00E556AC">
              <w:rPr>
                <w:rFonts w:ascii="Times New Roman" w:hAnsi="Times New Roman" w:cs="Times New Roman" w:hint="eastAsia"/>
                <w:sz w:val="24"/>
              </w:rPr>
              <w:t>TyG</w:t>
            </w:r>
            <w:proofErr w:type="spellEnd"/>
            <w:r w:rsidRPr="00E556AC">
              <w:rPr>
                <w:rFonts w:ascii="Times New Roman" w:hAnsi="Times New Roman" w:cs="Times New Roman" w:hint="eastAsia"/>
                <w:sz w:val="24"/>
              </w:rPr>
              <w:t xml:space="preserve"> index</w:t>
            </w:r>
          </w:p>
        </w:tc>
      </w:tr>
      <w:tr w:rsidR="00E556AC" w:rsidRPr="00E556AC">
        <w:tc>
          <w:tcPr>
            <w:tcW w:w="4872" w:type="dxa"/>
            <w:tcBorders>
              <w:top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 w:hint="eastAsia"/>
                <w:sz w:val="24"/>
              </w:rPr>
              <w:t>Normal weight</w:t>
            </w:r>
          </w:p>
        </w:tc>
        <w:tc>
          <w:tcPr>
            <w:tcW w:w="3250" w:type="dxa"/>
            <w:tcBorders>
              <w:top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 w:hint="eastAsia"/>
                <w:sz w:val="24"/>
              </w:rPr>
              <w:t xml:space="preserve">Reference </w:t>
            </w:r>
          </w:p>
        </w:tc>
        <w:tc>
          <w:tcPr>
            <w:tcW w:w="3320" w:type="dxa"/>
            <w:tcBorders>
              <w:top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 w:hint="eastAsia"/>
                <w:sz w:val="24"/>
              </w:rPr>
              <w:t xml:space="preserve">Reference </w:t>
            </w:r>
          </w:p>
        </w:tc>
        <w:tc>
          <w:tcPr>
            <w:tcW w:w="2732" w:type="dxa"/>
            <w:tcBorders>
              <w:top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 w:hint="eastAsia"/>
                <w:sz w:val="24"/>
              </w:rPr>
              <w:t>--</w:t>
            </w:r>
          </w:p>
        </w:tc>
      </w:tr>
      <w:tr w:rsidR="00E556AC" w:rsidRPr="00E556AC">
        <w:tc>
          <w:tcPr>
            <w:tcW w:w="487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 w:hint="eastAsia"/>
                <w:sz w:val="24"/>
              </w:rPr>
              <w:t xml:space="preserve">General obesity </w:t>
            </w:r>
          </w:p>
        </w:tc>
        <w:tc>
          <w:tcPr>
            <w:tcW w:w="325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2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3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4872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Overweight (25≤BMI&lt;28, 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250" w:type="dxa"/>
            <w:vAlign w:val="center"/>
          </w:tcPr>
          <w:p w:rsidR="00C62CB6" w:rsidRPr="00E556AC" w:rsidRDefault="00E556AC">
            <w:pPr>
              <w:widowControl/>
              <w:textAlignment w:val="top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1.18(1.12-1.24)</w:t>
            </w:r>
          </w:p>
        </w:tc>
        <w:tc>
          <w:tcPr>
            <w:tcW w:w="3320" w:type="dxa"/>
            <w:vAlign w:val="center"/>
          </w:tcPr>
          <w:p w:rsidR="00C62CB6" w:rsidRPr="00E556AC" w:rsidRDefault="00E556AC">
            <w:pPr>
              <w:widowControl/>
              <w:textAlignment w:val="top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1.09(1.04-1.15)</w:t>
            </w:r>
          </w:p>
        </w:tc>
        <w:tc>
          <w:tcPr>
            <w:tcW w:w="2732" w:type="dxa"/>
            <w:vAlign w:val="center"/>
          </w:tcPr>
          <w:p w:rsidR="00C62CB6" w:rsidRPr="00E556AC" w:rsidRDefault="00E556AC">
            <w:pPr>
              <w:widowControl/>
              <w:textAlignment w:val="top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44.84</w:t>
            </w:r>
          </w:p>
        </w:tc>
      </w:tr>
      <w:tr w:rsidR="00E556AC" w:rsidRPr="00E556AC">
        <w:tc>
          <w:tcPr>
            <w:tcW w:w="4872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Obesity (BMI≥28kg/m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250" w:type="dxa"/>
            <w:vAlign w:val="center"/>
          </w:tcPr>
          <w:p w:rsidR="00C62CB6" w:rsidRPr="00E556AC" w:rsidRDefault="00E556AC">
            <w:pPr>
              <w:widowControl/>
              <w:textAlignment w:val="top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1.44(1.36-1.53)</w:t>
            </w:r>
          </w:p>
        </w:tc>
        <w:tc>
          <w:tcPr>
            <w:tcW w:w="3320" w:type="dxa"/>
            <w:vAlign w:val="center"/>
          </w:tcPr>
          <w:p w:rsidR="00C62CB6" w:rsidRPr="00E556AC" w:rsidRDefault="00E556AC">
            <w:pPr>
              <w:widowControl/>
              <w:textAlignment w:val="top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1.28(1.20-1.36)</w:t>
            </w:r>
          </w:p>
        </w:tc>
        <w:tc>
          <w:tcPr>
            <w:tcW w:w="2732" w:type="dxa"/>
            <w:vAlign w:val="center"/>
          </w:tcPr>
          <w:p w:rsidR="00C62CB6" w:rsidRPr="00E556AC" w:rsidRDefault="00E556AC">
            <w:pPr>
              <w:widowControl/>
              <w:textAlignment w:val="top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32.54</w:t>
            </w:r>
          </w:p>
        </w:tc>
      </w:tr>
      <w:tr w:rsidR="00E556AC" w:rsidRPr="00E556AC">
        <w:tc>
          <w:tcPr>
            <w:tcW w:w="487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Central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3250" w:type="dxa"/>
            <w:vAlign w:val="center"/>
          </w:tcPr>
          <w:p w:rsidR="00C62CB6" w:rsidRPr="00E556AC" w:rsidRDefault="00C62CB6">
            <w:pPr>
              <w:widowControl/>
              <w:textAlignment w:val="top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20" w:type="dxa"/>
            <w:vAlign w:val="center"/>
          </w:tcPr>
          <w:p w:rsidR="00C62CB6" w:rsidRPr="00E556AC" w:rsidRDefault="00C62CB6">
            <w:pPr>
              <w:widowControl/>
              <w:textAlignment w:val="top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32" w:type="dxa"/>
            <w:vAlign w:val="center"/>
          </w:tcPr>
          <w:p w:rsidR="00C62CB6" w:rsidRPr="00E556AC" w:rsidRDefault="00C62CB6">
            <w:pPr>
              <w:widowControl/>
              <w:textAlignment w:val="top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4872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WC</w:t>
            </w:r>
            <w:r w:rsidRPr="00E556AC">
              <w:rPr>
                <w:rFonts w:ascii="Times New Roman" w:hAnsi="Times New Roman" w:cs="Times New Roman"/>
                <w:sz w:val="24"/>
              </w:rPr>
              <w:t>≥90cm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E556AC">
              <w:rPr>
                <w:rFonts w:ascii="Times New Roman" w:hAnsi="Times New Roman" w:cs="Times New Roman"/>
                <w:sz w:val="24"/>
              </w:rPr>
              <w:t>in men or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E556AC">
              <w:rPr>
                <w:rFonts w:ascii="Times New Roman" w:hAnsi="Times New Roman" w:cs="Times New Roman"/>
                <w:sz w:val="24"/>
              </w:rPr>
              <w:t>≥85cm in women</w:t>
            </w:r>
          </w:p>
        </w:tc>
        <w:tc>
          <w:tcPr>
            <w:tcW w:w="3250" w:type="dxa"/>
            <w:vAlign w:val="center"/>
          </w:tcPr>
          <w:p w:rsidR="00C62CB6" w:rsidRPr="00E556AC" w:rsidRDefault="00E556AC">
            <w:pPr>
              <w:widowControl/>
              <w:textAlignment w:val="top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1.34(1.28-1.41)</w:t>
            </w:r>
          </w:p>
        </w:tc>
        <w:tc>
          <w:tcPr>
            <w:tcW w:w="3320" w:type="dxa"/>
            <w:vAlign w:val="center"/>
          </w:tcPr>
          <w:p w:rsidR="00C62CB6" w:rsidRPr="00E556AC" w:rsidRDefault="00E556AC">
            <w:pPr>
              <w:widowControl/>
              <w:textAlignment w:val="top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1.24(1.18-1.30)</w:t>
            </w:r>
          </w:p>
        </w:tc>
        <w:tc>
          <w:tcPr>
            <w:tcW w:w="2732" w:type="dxa"/>
            <w:vAlign w:val="center"/>
          </w:tcPr>
          <w:p w:rsidR="00C62CB6" w:rsidRPr="00E556AC" w:rsidRDefault="00E556AC">
            <w:pPr>
              <w:widowControl/>
              <w:textAlignment w:val="top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28.04</w:t>
            </w:r>
          </w:p>
        </w:tc>
      </w:tr>
      <w:tr w:rsidR="00E556AC" w:rsidRPr="00E556AC">
        <w:tc>
          <w:tcPr>
            <w:tcW w:w="4872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WHR</w:t>
            </w:r>
            <w:r w:rsidRPr="00E556AC">
              <w:rPr>
                <w:rFonts w:ascii="Times New Roman" w:hAnsi="Times New Roman" w:cs="Times New Roman"/>
                <w:sz w:val="24"/>
              </w:rPr>
              <w:t>≥0.90 in men or ≥0.80 in women</w:t>
            </w:r>
          </w:p>
        </w:tc>
        <w:tc>
          <w:tcPr>
            <w:tcW w:w="3250" w:type="dxa"/>
            <w:vAlign w:val="center"/>
          </w:tcPr>
          <w:p w:rsidR="00C62CB6" w:rsidRPr="00E556AC" w:rsidRDefault="00E556AC">
            <w:pPr>
              <w:widowControl/>
              <w:textAlignment w:val="top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1.24(1.18-1.30)</w:t>
            </w:r>
          </w:p>
        </w:tc>
        <w:tc>
          <w:tcPr>
            <w:tcW w:w="3320" w:type="dxa"/>
            <w:vAlign w:val="center"/>
          </w:tcPr>
          <w:p w:rsidR="00C62CB6" w:rsidRPr="00E556AC" w:rsidRDefault="00E556AC">
            <w:pPr>
              <w:widowControl/>
              <w:textAlignment w:val="top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1.16(1.10-1.22)</w:t>
            </w:r>
          </w:p>
        </w:tc>
        <w:tc>
          <w:tcPr>
            <w:tcW w:w="2732" w:type="dxa"/>
            <w:vAlign w:val="center"/>
          </w:tcPr>
          <w:p w:rsidR="00C62CB6" w:rsidRPr="00E556AC" w:rsidRDefault="00E556AC">
            <w:pPr>
              <w:widowControl/>
              <w:textAlignment w:val="top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30.44</w:t>
            </w:r>
          </w:p>
        </w:tc>
      </w:tr>
      <w:tr w:rsidR="00E556AC" w:rsidRPr="00E556AC">
        <w:tc>
          <w:tcPr>
            <w:tcW w:w="4872" w:type="dxa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WHTR≥0.60</w:t>
            </w:r>
          </w:p>
        </w:tc>
        <w:tc>
          <w:tcPr>
            <w:tcW w:w="3250" w:type="dxa"/>
            <w:vAlign w:val="center"/>
          </w:tcPr>
          <w:p w:rsidR="00C62CB6" w:rsidRPr="00E556AC" w:rsidRDefault="00E556AC">
            <w:pPr>
              <w:widowControl/>
              <w:textAlignment w:val="top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1.30(1.22-1.39)</w:t>
            </w:r>
          </w:p>
        </w:tc>
        <w:tc>
          <w:tcPr>
            <w:tcW w:w="3320" w:type="dxa"/>
            <w:vAlign w:val="center"/>
          </w:tcPr>
          <w:p w:rsidR="00C62CB6" w:rsidRPr="00E556AC" w:rsidRDefault="00E556AC">
            <w:pPr>
              <w:widowControl/>
              <w:textAlignment w:val="top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1.21(1.13-1.30)</w:t>
            </w:r>
          </w:p>
        </w:tc>
        <w:tc>
          <w:tcPr>
            <w:tcW w:w="2732" w:type="dxa"/>
            <w:vAlign w:val="center"/>
          </w:tcPr>
          <w:p w:rsidR="00C62CB6" w:rsidRPr="00E556AC" w:rsidRDefault="00E556AC">
            <w:pPr>
              <w:widowControl/>
              <w:textAlignment w:val="top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27.49</w:t>
            </w:r>
          </w:p>
        </w:tc>
      </w:tr>
    </w:tbl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</w:rPr>
        <w:t xml:space="preserve">Abbreviations, BMI, body mass index; CI, confidence interval; HR, hazard ratio; </w:t>
      </w:r>
      <w:proofErr w:type="spellStart"/>
      <w:r w:rsidRPr="00E556AC">
        <w:rPr>
          <w:rFonts w:ascii="Times New Roman" w:hAnsi="Times New Roman" w:cs="Times New Roman"/>
          <w:sz w:val="24"/>
        </w:rPr>
        <w:t>TyG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, triglyceride-glucose index; WC, waist circumference; WHR, waist circumference to hip ratio; WHTR, waist circumference to </w:t>
      </w:r>
      <w:r w:rsidRPr="00E556AC">
        <w:rPr>
          <w:rFonts w:ascii="Times New Roman" w:hAnsi="Times New Roman" w:cs="Times New Roman"/>
          <w:sz w:val="24"/>
        </w:rPr>
        <w:t>height ratio.</w:t>
      </w:r>
    </w:p>
    <w:p w:rsidR="00C62CB6" w:rsidRPr="00E556AC" w:rsidRDefault="00E556AC">
      <w:pPr>
        <w:spacing w:line="480" w:lineRule="auto"/>
        <w:rPr>
          <w:rFonts w:ascii="Times New Roman" w:eastAsia="SimSun" w:hAnsi="Times New Roman" w:cs="Times New Roman"/>
          <w:sz w:val="24"/>
          <w:lang w:bidi="ar"/>
        </w:rPr>
      </w:pPr>
      <w:r w:rsidRPr="00E556AC">
        <w:rPr>
          <w:rFonts w:ascii="Times New Roman" w:hAnsi="Times New Roman" w:cs="Times New Roman"/>
          <w:sz w:val="24"/>
        </w:rPr>
        <w:t>All models were adjusted for age, sex, education, income, smoking status, drinking status</w:t>
      </w:r>
      <w:r w:rsidRPr="00E556AC">
        <w:rPr>
          <w:rFonts w:ascii="Times New Roman" w:hAnsi="Times New Roman" w:cs="Times New Roman" w:hint="eastAsia"/>
          <w:sz w:val="24"/>
        </w:rPr>
        <w:t xml:space="preserve">, </w:t>
      </w:r>
      <w:r w:rsidRPr="00E556AC">
        <w:rPr>
          <w:rFonts w:ascii="Times New Roman" w:eastAsia="SimSun" w:hAnsi="Times New Roman" w:cs="Times New Roman"/>
          <w:sz w:val="24"/>
          <w:lang w:bidi="ar"/>
        </w:rPr>
        <w:t xml:space="preserve">history of hypertension, diabetes, dyslipidemia, antihypertensive agents, antidiabetic agents, </w:t>
      </w:r>
      <w:proofErr w:type="spellStart"/>
      <w:r w:rsidRPr="00E556AC">
        <w:rPr>
          <w:rFonts w:ascii="Times New Roman" w:eastAsia="SimSun" w:hAnsi="Times New Roman" w:cs="Times New Roman"/>
          <w:sz w:val="24"/>
          <w:lang w:bidi="ar"/>
        </w:rPr>
        <w:t>lipide</w:t>
      </w:r>
      <w:proofErr w:type="spellEnd"/>
      <w:r w:rsidRPr="00E556AC">
        <w:rPr>
          <w:rFonts w:ascii="Times New Roman" w:eastAsia="SimSun" w:hAnsi="Times New Roman" w:cs="Times New Roman"/>
          <w:sz w:val="24"/>
          <w:lang w:bidi="ar"/>
        </w:rPr>
        <w:t>-lowering agents, systolic blood pressure, diastol</w:t>
      </w:r>
      <w:r w:rsidRPr="00E556AC">
        <w:rPr>
          <w:rFonts w:ascii="Times New Roman" w:eastAsia="SimSun" w:hAnsi="Times New Roman" w:cs="Times New Roman"/>
          <w:sz w:val="24"/>
          <w:lang w:bidi="ar"/>
        </w:rPr>
        <w:t xml:space="preserve">ic blood pressure, total cholesterol, </w:t>
      </w:r>
      <w:r w:rsidRPr="00E556AC">
        <w:rPr>
          <w:rFonts w:ascii="Times New Roman" w:hAnsi="Times New Roman" w:cs="Times New Roman" w:hint="eastAsia"/>
          <w:sz w:val="24"/>
        </w:rPr>
        <w:t xml:space="preserve">high density lipoprotein cholesterol, </w:t>
      </w:r>
      <w:r w:rsidRPr="00E556AC">
        <w:rPr>
          <w:rFonts w:ascii="Times New Roman" w:eastAsia="SimSun" w:hAnsi="Times New Roman" w:cs="Times New Roman"/>
          <w:sz w:val="24"/>
          <w:lang w:bidi="ar"/>
        </w:rPr>
        <w:t>and high sensitivity C-reactive protein</w:t>
      </w:r>
      <w:r w:rsidRPr="00E556AC">
        <w:rPr>
          <w:rFonts w:ascii="Times New Roman" w:eastAsia="SimSun" w:hAnsi="Times New Roman" w:cs="Times New Roman" w:hint="eastAsia"/>
          <w:sz w:val="24"/>
          <w:lang w:bidi="ar"/>
        </w:rPr>
        <w:t>.</w:t>
      </w:r>
    </w:p>
    <w:p w:rsidR="00C62CB6" w:rsidRPr="00E556AC" w:rsidRDefault="00C62CB6">
      <w:pPr>
        <w:spacing w:line="480" w:lineRule="auto"/>
        <w:rPr>
          <w:rFonts w:ascii="Times New Roman" w:eastAsia="SimSun" w:hAnsi="Times New Roman" w:cs="Times New Roman"/>
          <w:sz w:val="24"/>
          <w:lang w:bidi="ar"/>
        </w:rPr>
      </w:pPr>
    </w:p>
    <w:p w:rsidR="00C62CB6" w:rsidRPr="00E556AC" w:rsidRDefault="00C62CB6">
      <w:pPr>
        <w:spacing w:line="480" w:lineRule="auto"/>
        <w:rPr>
          <w:rFonts w:ascii="Times New Roman" w:hAnsi="Times New Roman" w:cs="Times New Roman"/>
          <w:sz w:val="24"/>
        </w:rPr>
      </w:pPr>
    </w:p>
    <w:p w:rsidR="00C62CB6" w:rsidRPr="00E556AC" w:rsidRDefault="00C62CB6">
      <w:pPr>
        <w:spacing w:line="480" w:lineRule="auto"/>
        <w:rPr>
          <w:rFonts w:ascii="Times New Roman" w:hAnsi="Times New Roman" w:cs="Times New Roman"/>
          <w:sz w:val="24"/>
        </w:rPr>
      </w:pPr>
    </w:p>
    <w:p w:rsidR="00C62CB6" w:rsidRPr="00E556AC" w:rsidRDefault="00C62CB6">
      <w:pPr>
        <w:spacing w:line="480" w:lineRule="auto"/>
        <w:rPr>
          <w:rFonts w:ascii="Times New Roman" w:hAnsi="Times New Roman" w:cs="Times New Roman"/>
          <w:sz w:val="24"/>
        </w:rPr>
        <w:sectPr w:rsidR="00C62CB6" w:rsidRPr="00E556AC" w:rsidSect="00E556AC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</w:rPr>
        <w:t>Table S</w:t>
      </w:r>
      <w:r w:rsidRPr="00E556AC">
        <w:rPr>
          <w:rFonts w:ascii="Times New Roman" w:hAnsi="Times New Roman" w:cs="Times New Roman" w:hint="eastAsia"/>
          <w:sz w:val="24"/>
        </w:rPr>
        <w:t>6</w:t>
      </w:r>
      <w:r w:rsidRPr="00E556AC">
        <w:rPr>
          <w:rFonts w:ascii="Times New Roman" w:hAnsi="Times New Roman" w:cs="Times New Roman"/>
          <w:sz w:val="24"/>
        </w:rPr>
        <w:t xml:space="preserve">. Decomposition of the total association between obesity indexes and the risk of CVD into direct and indirect associations mediated by the </w:t>
      </w:r>
      <w:proofErr w:type="spellStart"/>
      <w:r w:rsidRPr="00E556AC">
        <w:rPr>
          <w:rFonts w:ascii="Times New Roman" w:hAnsi="Times New Roman" w:cs="Times New Roman"/>
          <w:sz w:val="24"/>
        </w:rPr>
        <w:t>TyG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 index stratified by </w:t>
      </w:r>
      <w:r w:rsidRPr="00E556AC">
        <w:rPr>
          <w:rFonts w:ascii="Times New Roman" w:hAnsi="Times New Roman" w:cs="Times New Roman" w:hint="eastAsia"/>
          <w:sz w:val="24"/>
        </w:rPr>
        <w:t>age</w:t>
      </w:r>
    </w:p>
    <w:tbl>
      <w:tblPr>
        <w:tblStyle w:val="TableGrid"/>
        <w:tblW w:w="0" w:type="auto"/>
        <w:tblInd w:w="-10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4"/>
        <w:gridCol w:w="1230"/>
        <w:gridCol w:w="1894"/>
        <w:gridCol w:w="1012"/>
        <w:gridCol w:w="222"/>
        <w:gridCol w:w="2016"/>
        <w:gridCol w:w="1012"/>
        <w:gridCol w:w="222"/>
        <w:gridCol w:w="18"/>
        <w:gridCol w:w="1998"/>
        <w:gridCol w:w="1012"/>
        <w:gridCol w:w="1416"/>
      </w:tblGrid>
      <w:tr w:rsidR="00E556AC" w:rsidRPr="00E556AC">
        <w:tc>
          <w:tcPr>
            <w:tcW w:w="2224" w:type="dxa"/>
            <w:vMerge w:val="restart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Exposures</w:t>
            </w:r>
          </w:p>
        </w:tc>
        <w:tc>
          <w:tcPr>
            <w:tcW w:w="1230" w:type="dxa"/>
            <w:vMerge w:val="restart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 w:hint="eastAsia"/>
                <w:sz w:val="24"/>
              </w:rPr>
              <w:t xml:space="preserve">Age </w:t>
            </w:r>
          </w:p>
        </w:tc>
        <w:tc>
          <w:tcPr>
            <w:tcW w:w="9406" w:type="dxa"/>
            <w:gridSpan w:val="9"/>
            <w:tcBorders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556AC">
              <w:rPr>
                <w:rFonts w:ascii="Times New Roman" w:hAnsi="Times New Roman" w:cs="Times New Roman"/>
                <w:sz w:val="24"/>
              </w:rPr>
              <w:t>Association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416" w:type="dxa"/>
            <w:vMerge w:val="restart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Proportion </w:t>
            </w:r>
          </w:p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mediated, %</w:t>
            </w:r>
          </w:p>
        </w:tc>
      </w:tr>
      <w:tr w:rsidR="00E556AC" w:rsidRPr="00E556AC">
        <w:tc>
          <w:tcPr>
            <w:tcW w:w="2224" w:type="dxa"/>
            <w:vMerge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0" w:type="dxa"/>
            <w:vMerge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Total </w:t>
            </w:r>
            <w:proofErr w:type="spellStart"/>
            <w:r w:rsidRPr="00E556AC">
              <w:rPr>
                <w:rFonts w:ascii="Times New Roman" w:hAnsi="Times New Roman" w:cs="Times New Roman"/>
                <w:sz w:val="24"/>
              </w:rPr>
              <w:t>effect</w:t>
            </w:r>
            <w:r w:rsidRPr="00E556AC">
              <w:rPr>
                <w:rFonts w:ascii="Times New Roman" w:hAnsi="Times New Roman" w:cs="Times New Roman" w:hint="eastAsia"/>
                <w:sz w:val="24"/>
                <w:vertAlign w:val="superscript"/>
              </w:rPr>
              <w:t>b</w:t>
            </w:r>
            <w:proofErr w:type="spellEnd"/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Indirect </w:t>
            </w:r>
            <w:r w:rsidRPr="00E556AC">
              <w:rPr>
                <w:rFonts w:ascii="Times New Roman" w:hAnsi="Times New Roman" w:cs="Times New Roman"/>
                <w:sz w:val="24"/>
              </w:rPr>
              <w:t>effect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Direct effect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6" w:type="dxa"/>
            <w:vMerge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2224" w:type="dxa"/>
            <w:vMerge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0" w:type="dxa"/>
            <w:vMerge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HR(95% CI)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HR(95% CI)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HR(95% CI)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  <w:tr w:rsidR="00E556AC" w:rsidRPr="00E556AC">
        <w:tc>
          <w:tcPr>
            <w:tcW w:w="2224" w:type="dxa"/>
            <w:tcBorders>
              <w:top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General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1230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2224" w:type="dxa"/>
            <w:vMerge w:val="restart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Overweight (25≤BMI&lt;28kg/m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3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 w:hint="eastAsia"/>
                <w:sz w:val="24"/>
              </w:rPr>
              <w:t>&lt;60 years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94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1.25(1.17-1.34)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1.09(1.07-1.10)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  <w:gridSpan w:val="2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1.15(1.08-1.24)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39.28</w:t>
            </w:r>
          </w:p>
        </w:tc>
      </w:tr>
      <w:tr w:rsidR="00E556AC" w:rsidRPr="00E556AC">
        <w:tc>
          <w:tcPr>
            <w:tcW w:w="2224" w:type="dxa"/>
            <w:vMerge/>
          </w:tcPr>
          <w:p w:rsidR="00C62CB6" w:rsidRPr="00E556AC" w:rsidRDefault="00C62CB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≥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60 years</w:t>
            </w:r>
          </w:p>
        </w:tc>
        <w:tc>
          <w:tcPr>
            <w:tcW w:w="1894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1.07(0.99-1.17)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0.1000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1.05(1.04-1.06)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  <w:gridSpan w:val="2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1.02(0.94-1.11)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0.6320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--</w:t>
            </w:r>
          </w:p>
        </w:tc>
      </w:tr>
      <w:tr w:rsidR="00E556AC" w:rsidRPr="00E556AC">
        <w:tc>
          <w:tcPr>
            <w:tcW w:w="2224" w:type="dxa"/>
            <w:vMerge w:val="restart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Obesity (BMI≥28kg/m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3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 w:hint="eastAsia"/>
                <w:sz w:val="24"/>
              </w:rPr>
              <w:t>&lt;60 years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94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1.53(1.</w:t>
            </w:r>
            <w:r w:rsidRPr="00E556AC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42</w:t>
            </w: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-1.65)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1.14(1.12-1.17)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  <w:gridSpan w:val="2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1.34(1.24-1.45)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35.83</w:t>
            </w:r>
          </w:p>
        </w:tc>
      </w:tr>
      <w:tr w:rsidR="00E556AC" w:rsidRPr="00E556AC">
        <w:tc>
          <w:tcPr>
            <w:tcW w:w="2224" w:type="dxa"/>
            <w:vMerge/>
          </w:tcPr>
          <w:p w:rsidR="00C62CB6" w:rsidRPr="00E556AC" w:rsidRDefault="00C62CB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≥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60 years</w:t>
            </w:r>
          </w:p>
        </w:tc>
        <w:tc>
          <w:tcPr>
            <w:tcW w:w="1894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1.23(1.11-1.35)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1.08(1.06-1.11)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  <w:gridSpan w:val="2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1.13(1.02-1.25)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41.71</w:t>
            </w:r>
          </w:p>
        </w:tc>
        <w:bookmarkStart w:id="0" w:name="_GoBack"/>
        <w:bookmarkEnd w:id="0"/>
      </w:tr>
      <w:tr w:rsidR="00E556AC" w:rsidRPr="00E556AC">
        <w:tc>
          <w:tcPr>
            <w:tcW w:w="2224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Central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123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4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  <w:gridSpan w:val="2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2224" w:type="dxa"/>
            <w:vMerge w:val="restart"/>
          </w:tcPr>
          <w:p w:rsidR="00C62CB6" w:rsidRPr="00E556AC" w:rsidRDefault="00E556AC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WC</w:t>
            </w:r>
            <w:r w:rsidRPr="00E556AC">
              <w:rPr>
                <w:rFonts w:ascii="Times New Roman" w:hAnsi="Times New Roman" w:cs="Times New Roman"/>
                <w:sz w:val="24"/>
              </w:rPr>
              <w:t>≥90cm in men or ≥85cm in women</w:t>
            </w:r>
          </w:p>
        </w:tc>
        <w:tc>
          <w:tcPr>
            <w:tcW w:w="123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 w:hint="eastAsia"/>
                <w:sz w:val="24"/>
              </w:rPr>
              <w:t>&lt;60 years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94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1.38(1.30-1.47)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1.09(1.08-1.11)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  <w:gridSpan w:val="2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1.27(1.19-1.34)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30.25</w:t>
            </w:r>
          </w:p>
        </w:tc>
      </w:tr>
      <w:tr w:rsidR="00E556AC" w:rsidRPr="00E556AC">
        <w:tc>
          <w:tcPr>
            <w:tcW w:w="2224" w:type="dxa"/>
            <w:vMerge/>
          </w:tcPr>
          <w:p w:rsidR="00C62CB6" w:rsidRPr="00E556AC" w:rsidRDefault="00C62CB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≥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60 years</w:t>
            </w:r>
          </w:p>
        </w:tc>
        <w:tc>
          <w:tcPr>
            <w:tcW w:w="1894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1.22(1.13-1.32)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1.07(1.05-1.08)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  <w:gridSpan w:val="2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1.22(1.13-1.32)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0.0005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34.01</w:t>
            </w:r>
          </w:p>
        </w:tc>
      </w:tr>
      <w:tr w:rsidR="00E556AC" w:rsidRPr="00E556AC">
        <w:tc>
          <w:tcPr>
            <w:tcW w:w="2224" w:type="dxa"/>
            <w:vMerge w:val="restart"/>
            <w:vAlign w:val="center"/>
          </w:tcPr>
          <w:p w:rsidR="00C62CB6" w:rsidRPr="00E556AC" w:rsidRDefault="00E556AC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WHR</w:t>
            </w:r>
            <w:r w:rsidRPr="00E556AC">
              <w:rPr>
                <w:rFonts w:ascii="Times New Roman" w:hAnsi="Times New Roman" w:cs="Times New Roman"/>
                <w:sz w:val="24"/>
              </w:rPr>
              <w:t>≥0.90 in men or ≥0.80 in women</w:t>
            </w:r>
          </w:p>
        </w:tc>
        <w:tc>
          <w:tcPr>
            <w:tcW w:w="123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 w:hint="eastAsia"/>
                <w:sz w:val="24"/>
              </w:rPr>
              <w:t>&lt;60 years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94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1.29(1.22-1.38)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0.0013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1.08(1.07-1.09)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  <w:gridSpan w:val="2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1.20(1.13-1.28)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0.0332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31.03</w:t>
            </w:r>
          </w:p>
        </w:tc>
      </w:tr>
      <w:tr w:rsidR="00E556AC" w:rsidRPr="00E556AC">
        <w:tc>
          <w:tcPr>
            <w:tcW w:w="2224" w:type="dxa"/>
            <w:vMerge/>
          </w:tcPr>
          <w:p w:rsidR="00C62CB6" w:rsidRPr="00E556AC" w:rsidRDefault="00C62CB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≥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60 years</w:t>
            </w:r>
          </w:p>
        </w:tc>
        <w:tc>
          <w:tcPr>
            <w:tcW w:w="1894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1.13(1.05-1.22)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0.0016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1.05(1.04-1.06)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  <w:gridSpan w:val="2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1.08(1.00-1.17)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0.00051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39.01</w:t>
            </w:r>
          </w:p>
        </w:tc>
      </w:tr>
      <w:tr w:rsidR="00E556AC" w:rsidRPr="00E556AC">
        <w:tc>
          <w:tcPr>
            <w:tcW w:w="2224" w:type="dxa"/>
            <w:vMerge w:val="restart"/>
            <w:vAlign w:val="center"/>
          </w:tcPr>
          <w:p w:rsidR="00C62CB6" w:rsidRPr="00E556AC" w:rsidRDefault="00E556AC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WHTR≥0.60</w:t>
            </w:r>
          </w:p>
        </w:tc>
        <w:tc>
          <w:tcPr>
            <w:tcW w:w="123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 w:hint="eastAsia"/>
                <w:sz w:val="24"/>
              </w:rPr>
              <w:t>&lt;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60 years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94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1.44(1.31-1.58)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1.08(1.07-1.10)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  <w:gridSpan w:val="2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1.33(1.21-1.46)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25.26</w:t>
            </w:r>
          </w:p>
        </w:tc>
      </w:tr>
      <w:tr w:rsidR="00E556AC" w:rsidRPr="00E556AC">
        <w:tc>
          <w:tcPr>
            <w:tcW w:w="2224" w:type="dxa"/>
            <w:vMerge/>
          </w:tcPr>
          <w:p w:rsidR="00C62CB6" w:rsidRPr="00E556AC" w:rsidRDefault="00C62CB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≥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60 years</w:t>
            </w:r>
          </w:p>
        </w:tc>
        <w:tc>
          <w:tcPr>
            <w:tcW w:w="1894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1.17(1.06-1.29)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0.0023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1.06(1.04-1.07)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40" w:type="dxa"/>
            <w:gridSpan w:val="2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8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1.10(1.00-1.22)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0.0456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29.37</w:t>
            </w:r>
          </w:p>
        </w:tc>
      </w:tr>
    </w:tbl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</w:rPr>
        <w:t xml:space="preserve">Abbreviations, BMI, body mass index; CI, confidence interval; CVD, </w:t>
      </w:r>
      <w:r w:rsidRPr="00E556AC">
        <w:rPr>
          <w:rFonts w:ascii="Times New Roman" w:hAnsi="Times New Roman" w:cs="Times New Roman"/>
          <w:sz w:val="24"/>
        </w:rPr>
        <w:t xml:space="preserve">cardiovascular disease; HR, hazard ratio; </w:t>
      </w:r>
      <w:proofErr w:type="spellStart"/>
      <w:r w:rsidRPr="00E556AC">
        <w:rPr>
          <w:rFonts w:ascii="Times New Roman" w:hAnsi="Times New Roman" w:cs="Times New Roman"/>
          <w:sz w:val="24"/>
        </w:rPr>
        <w:t>TyG</w:t>
      </w:r>
      <w:proofErr w:type="spellEnd"/>
      <w:r w:rsidRPr="00E556AC">
        <w:rPr>
          <w:rFonts w:ascii="Times New Roman" w:hAnsi="Times New Roman" w:cs="Times New Roman"/>
          <w:sz w:val="24"/>
        </w:rPr>
        <w:t>, triglyceride-glucose index; WC, waist circumference; WHR, waist circumference to hip ratio; WHTR, waist circumference to height ratio.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E556AC"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 Compared with normal weight participants for general </w:t>
      </w:r>
      <w:r w:rsidRPr="00E556AC">
        <w:rPr>
          <w:rFonts w:ascii="Times New Roman" w:hAnsi="Times New Roman" w:cs="Times New Roman" w:hint="eastAsia"/>
          <w:sz w:val="24"/>
        </w:rPr>
        <w:t>obesity</w:t>
      </w:r>
      <w:r w:rsidRPr="00E556AC">
        <w:rPr>
          <w:rFonts w:ascii="Times New Roman" w:hAnsi="Times New Roman" w:cs="Times New Roman"/>
          <w:sz w:val="24"/>
        </w:rPr>
        <w:t xml:space="preserve"> and </w:t>
      </w:r>
      <w:r w:rsidRPr="00E556AC">
        <w:rPr>
          <w:rFonts w:ascii="Times New Roman" w:hAnsi="Times New Roman" w:cs="Times New Roman"/>
          <w:sz w:val="24"/>
        </w:rPr>
        <w:t>WC</w:t>
      </w:r>
      <w:r w:rsidRPr="00E556AC">
        <w:rPr>
          <w:rFonts w:ascii="Times New Roman" w:hAnsi="Times New Roman" w:cs="Times New Roman"/>
          <w:sz w:val="24"/>
        </w:rPr>
        <w:t>&lt;</w:t>
      </w:r>
      <w:r w:rsidRPr="00E556AC">
        <w:rPr>
          <w:rFonts w:ascii="Times New Roman" w:hAnsi="Times New Roman" w:cs="Times New Roman"/>
          <w:sz w:val="24"/>
        </w:rPr>
        <w:t xml:space="preserve">90cm in men or &lt;85cm in women, </w:t>
      </w:r>
      <w:r w:rsidRPr="00E556AC">
        <w:rPr>
          <w:rFonts w:ascii="Times New Roman" w:hAnsi="Times New Roman" w:cs="Times New Roman"/>
          <w:sz w:val="24"/>
        </w:rPr>
        <w:t>WHR</w:t>
      </w:r>
      <w:r w:rsidRPr="00E556AC">
        <w:rPr>
          <w:rFonts w:ascii="Times New Roman" w:hAnsi="Times New Roman" w:cs="Times New Roman"/>
          <w:sz w:val="24"/>
        </w:rPr>
        <w:t xml:space="preserve">&lt;0.90 in men or &lt;0.80 in women, and WHTR&lt;0.60 as a reference for central </w:t>
      </w:r>
      <w:r w:rsidRPr="00E556AC">
        <w:rPr>
          <w:rFonts w:ascii="Times New Roman" w:hAnsi="Times New Roman" w:cs="Times New Roman" w:hint="eastAsia"/>
          <w:sz w:val="24"/>
        </w:rPr>
        <w:t>obesity</w:t>
      </w:r>
      <w:r w:rsidRPr="00E556AC">
        <w:rPr>
          <w:rFonts w:ascii="Times New Roman" w:hAnsi="Times New Roman" w:cs="Times New Roman"/>
          <w:sz w:val="24"/>
        </w:rPr>
        <w:t>.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  <w:vertAlign w:val="superscript"/>
        </w:rPr>
        <w:t>b</w:t>
      </w:r>
      <w:r w:rsidRPr="00E556AC">
        <w:rPr>
          <w:rFonts w:ascii="Times New Roman" w:hAnsi="Times New Roman" w:cs="Times New Roman"/>
          <w:sz w:val="24"/>
        </w:rPr>
        <w:t xml:space="preserve"> Decomposition of total associations into natural indirect and natural direct associations was done according to the 2-stage regression met</w:t>
      </w:r>
      <w:r w:rsidRPr="00E556AC">
        <w:rPr>
          <w:rFonts w:ascii="Times New Roman" w:hAnsi="Times New Roman" w:cs="Times New Roman"/>
          <w:sz w:val="24"/>
        </w:rPr>
        <w:t xml:space="preserve">hod proposed by </w:t>
      </w:r>
      <w:proofErr w:type="spellStart"/>
      <w:r w:rsidRPr="00E556AC">
        <w:rPr>
          <w:rFonts w:ascii="Times New Roman" w:hAnsi="Times New Roman" w:cs="Times New Roman"/>
          <w:sz w:val="24"/>
        </w:rPr>
        <w:t>VanderWeele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 and performed with the SAS macro provided by </w:t>
      </w:r>
      <w:proofErr w:type="spellStart"/>
      <w:r w:rsidRPr="00E556AC">
        <w:rPr>
          <w:rFonts w:ascii="Times New Roman" w:hAnsi="Times New Roman" w:cs="Times New Roman"/>
          <w:sz w:val="24"/>
        </w:rPr>
        <w:t>ValerWeele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. Confidence intervals were calculated according to the delta method procedure. 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</w:rPr>
        <w:t>All models were adjusted for age, education, income, smoking status, and drinking status</w:t>
      </w:r>
      <w:r w:rsidRPr="00E556AC">
        <w:rPr>
          <w:rFonts w:ascii="Times New Roman" w:hAnsi="Times New Roman" w:cs="Times New Roman" w:hint="eastAsia"/>
          <w:sz w:val="24"/>
        </w:rPr>
        <w:t xml:space="preserve">, </w:t>
      </w:r>
      <w:r w:rsidRPr="00E556AC">
        <w:rPr>
          <w:rFonts w:ascii="Times New Roman" w:eastAsia="SimSun" w:hAnsi="Times New Roman" w:cs="Times New Roman"/>
          <w:sz w:val="24"/>
          <w:lang w:bidi="ar"/>
        </w:rPr>
        <w:t>hi</w:t>
      </w:r>
      <w:r w:rsidRPr="00E556AC">
        <w:rPr>
          <w:rFonts w:ascii="Times New Roman" w:eastAsia="SimSun" w:hAnsi="Times New Roman" w:cs="Times New Roman"/>
          <w:sz w:val="24"/>
          <w:lang w:bidi="ar"/>
        </w:rPr>
        <w:t xml:space="preserve">story of hypertension, diabetes, dyslipidemia, antihypertensive agents, antidiabetic agents, </w:t>
      </w:r>
      <w:proofErr w:type="spellStart"/>
      <w:r w:rsidRPr="00E556AC">
        <w:rPr>
          <w:rFonts w:ascii="Times New Roman" w:eastAsia="SimSun" w:hAnsi="Times New Roman" w:cs="Times New Roman"/>
          <w:sz w:val="24"/>
          <w:lang w:bidi="ar"/>
        </w:rPr>
        <w:t>lipide</w:t>
      </w:r>
      <w:proofErr w:type="spellEnd"/>
      <w:r w:rsidRPr="00E556AC">
        <w:rPr>
          <w:rFonts w:ascii="Times New Roman" w:eastAsia="SimSun" w:hAnsi="Times New Roman" w:cs="Times New Roman"/>
          <w:sz w:val="24"/>
          <w:lang w:bidi="ar"/>
        </w:rPr>
        <w:t xml:space="preserve">-lowering agents, systolic blood pressure, diastolic blood pressure, total cholesterol, </w:t>
      </w:r>
      <w:r w:rsidRPr="00E556AC">
        <w:rPr>
          <w:rFonts w:ascii="Times New Roman" w:hAnsi="Times New Roman" w:cs="Times New Roman" w:hint="eastAsia"/>
          <w:sz w:val="24"/>
        </w:rPr>
        <w:t xml:space="preserve">high density lipoprotein cholesterol, </w:t>
      </w:r>
      <w:r w:rsidRPr="00E556AC">
        <w:rPr>
          <w:rFonts w:ascii="Times New Roman" w:eastAsia="SimSun" w:hAnsi="Times New Roman" w:cs="Times New Roman"/>
          <w:sz w:val="24"/>
          <w:lang w:bidi="ar"/>
        </w:rPr>
        <w:t>and high sensitivity C-reactive</w:t>
      </w:r>
      <w:r w:rsidRPr="00E556AC">
        <w:rPr>
          <w:rFonts w:ascii="Times New Roman" w:eastAsia="SimSun" w:hAnsi="Times New Roman" w:cs="Times New Roman"/>
          <w:sz w:val="24"/>
          <w:lang w:bidi="ar"/>
        </w:rPr>
        <w:t xml:space="preserve"> protein</w:t>
      </w:r>
      <w:r w:rsidRPr="00E556AC">
        <w:rPr>
          <w:rFonts w:ascii="Times New Roman" w:hAnsi="Times New Roman" w:cs="Times New Roman"/>
          <w:sz w:val="24"/>
        </w:rPr>
        <w:t>.</w:t>
      </w:r>
    </w:p>
    <w:p w:rsidR="00C62CB6" w:rsidRPr="00E556AC" w:rsidRDefault="00C62CB6">
      <w:pPr>
        <w:spacing w:line="480" w:lineRule="auto"/>
        <w:rPr>
          <w:rFonts w:ascii="Times New Roman" w:hAnsi="Times New Roman" w:cs="Times New Roman"/>
          <w:sz w:val="24"/>
        </w:rPr>
        <w:sectPr w:rsidR="00C62CB6" w:rsidRPr="00E556AC" w:rsidSect="00E556AC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</w:rPr>
        <w:t>Table S</w:t>
      </w:r>
      <w:r w:rsidRPr="00E556AC">
        <w:rPr>
          <w:rFonts w:ascii="Times New Roman" w:hAnsi="Times New Roman" w:cs="Times New Roman" w:hint="eastAsia"/>
          <w:sz w:val="24"/>
        </w:rPr>
        <w:t>7</w:t>
      </w:r>
      <w:r w:rsidRPr="00E556AC">
        <w:rPr>
          <w:rFonts w:ascii="Times New Roman" w:hAnsi="Times New Roman" w:cs="Times New Roman"/>
          <w:sz w:val="24"/>
        </w:rPr>
        <w:t xml:space="preserve">. Decomposition of the total association between obesity indexes and the risk of CVD into direct and indirect associations mediated by the </w:t>
      </w:r>
      <w:proofErr w:type="spellStart"/>
      <w:r w:rsidRPr="00E556AC">
        <w:rPr>
          <w:rFonts w:ascii="Times New Roman" w:hAnsi="Times New Roman" w:cs="Times New Roman"/>
          <w:sz w:val="24"/>
        </w:rPr>
        <w:t>TyG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 index stratified by sex</w:t>
      </w:r>
    </w:p>
    <w:tbl>
      <w:tblPr>
        <w:tblStyle w:val="TableGrid"/>
        <w:tblW w:w="0" w:type="auto"/>
        <w:tblInd w:w="-10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2"/>
        <w:gridCol w:w="1580"/>
        <w:gridCol w:w="1716"/>
        <w:gridCol w:w="1012"/>
        <w:gridCol w:w="222"/>
        <w:gridCol w:w="1716"/>
        <w:gridCol w:w="1012"/>
        <w:gridCol w:w="222"/>
        <w:gridCol w:w="1716"/>
        <w:gridCol w:w="1012"/>
        <w:gridCol w:w="1416"/>
      </w:tblGrid>
      <w:tr w:rsidR="00E556AC" w:rsidRPr="00E556AC">
        <w:tc>
          <w:tcPr>
            <w:tcW w:w="2652" w:type="dxa"/>
            <w:vMerge w:val="restart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Exposures</w:t>
            </w:r>
          </w:p>
        </w:tc>
        <w:tc>
          <w:tcPr>
            <w:tcW w:w="1580" w:type="dxa"/>
            <w:vMerge w:val="restart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Sex </w:t>
            </w:r>
          </w:p>
        </w:tc>
        <w:tc>
          <w:tcPr>
            <w:tcW w:w="8628" w:type="dxa"/>
            <w:gridSpan w:val="8"/>
            <w:tcBorders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556AC">
              <w:rPr>
                <w:rFonts w:ascii="Times New Roman" w:hAnsi="Times New Roman" w:cs="Times New Roman"/>
                <w:sz w:val="24"/>
              </w:rPr>
              <w:t>Association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416" w:type="dxa"/>
            <w:vMerge w:val="restart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Proportion </w:t>
            </w:r>
          </w:p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mediated, %</w:t>
            </w:r>
          </w:p>
        </w:tc>
      </w:tr>
      <w:tr w:rsidR="00E556AC" w:rsidRPr="00E556AC">
        <w:tc>
          <w:tcPr>
            <w:tcW w:w="2652" w:type="dxa"/>
            <w:vMerge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0" w:type="dxa"/>
            <w:vMerge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Total </w:t>
            </w:r>
            <w:proofErr w:type="spellStart"/>
            <w:r w:rsidRPr="00E556AC">
              <w:rPr>
                <w:rFonts w:ascii="Times New Roman" w:hAnsi="Times New Roman" w:cs="Times New Roman"/>
                <w:sz w:val="24"/>
              </w:rPr>
              <w:t>effect</w:t>
            </w:r>
            <w:r w:rsidRPr="00E556AC">
              <w:rPr>
                <w:rFonts w:ascii="Times New Roman" w:hAnsi="Times New Roman" w:cs="Times New Roman" w:hint="eastAsia"/>
                <w:sz w:val="24"/>
                <w:vertAlign w:val="superscript"/>
              </w:rPr>
              <w:t>b</w:t>
            </w:r>
            <w:proofErr w:type="spellEnd"/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Indirect effect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Direct effect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6" w:type="dxa"/>
            <w:vMerge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2652" w:type="dxa"/>
            <w:vMerge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0" w:type="dxa"/>
            <w:vMerge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HR(95% CI)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HR(95% CI)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HR(95% CI)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E556AC">
              <w:rPr>
                <w:rFonts w:ascii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  <w:tr w:rsidR="00E556AC" w:rsidRPr="00E556AC">
        <w:tc>
          <w:tcPr>
            <w:tcW w:w="2652" w:type="dxa"/>
            <w:tcBorders>
              <w:top w:val="single" w:sz="4" w:space="0" w:color="auto"/>
            </w:tcBorders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General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1580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2652" w:type="dxa"/>
            <w:vMerge w:val="restart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Overweight (25≤BMI&lt;28kg/m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8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Women  </w:t>
            </w: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1.21(1.03-1.43)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0.0220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1.08(1.06-1.11)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1.12(0.95-1.32)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0.1789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--</w:t>
            </w:r>
          </w:p>
        </w:tc>
      </w:tr>
      <w:tr w:rsidR="00E556AC" w:rsidRPr="00E556AC">
        <w:tc>
          <w:tcPr>
            <w:tcW w:w="2652" w:type="dxa"/>
            <w:vMerge/>
          </w:tcPr>
          <w:p w:rsidR="00C62CB6" w:rsidRPr="00E556AC" w:rsidRDefault="00C62CB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Men </w:t>
            </w: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1.17(1.11-1.24)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1.08(1.06-1.09)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1.09(1.03-1.15)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0.0023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47.33</w:t>
            </w:r>
          </w:p>
        </w:tc>
      </w:tr>
      <w:tr w:rsidR="00E556AC" w:rsidRPr="00E556AC">
        <w:tc>
          <w:tcPr>
            <w:tcW w:w="2652" w:type="dxa"/>
            <w:vMerge w:val="restart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Obesity (BMI≥28kg/m</w:t>
            </w:r>
            <w:r w:rsidRPr="00E556AC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E556A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8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Women </w:t>
            </w: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1.63(1.37-1.94)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1.12(1.07-1.17)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1.46(1.22-1.74)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27.17</w:t>
            </w:r>
          </w:p>
        </w:tc>
      </w:tr>
      <w:tr w:rsidR="00E556AC" w:rsidRPr="00E556AC">
        <w:tc>
          <w:tcPr>
            <w:tcW w:w="2652" w:type="dxa"/>
            <w:vMerge/>
          </w:tcPr>
          <w:p w:rsidR="00C62CB6" w:rsidRPr="00E556AC" w:rsidRDefault="00C62CB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Men </w:t>
            </w: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1.41(1.33-1.51)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1.13(1.11-1.15)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1.25(1.17-1.34)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38.64</w:t>
            </w:r>
          </w:p>
        </w:tc>
      </w:tr>
      <w:tr w:rsidR="00E556AC" w:rsidRPr="00E556AC">
        <w:tc>
          <w:tcPr>
            <w:tcW w:w="265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Central </w:t>
            </w:r>
            <w:r w:rsidRPr="00E556AC">
              <w:rPr>
                <w:rFonts w:ascii="Times New Roman" w:hAnsi="Times New Roman" w:cs="Times New Roman" w:hint="eastAsia"/>
                <w:sz w:val="24"/>
              </w:rPr>
              <w:t>obesity</w:t>
            </w:r>
          </w:p>
        </w:tc>
        <w:tc>
          <w:tcPr>
            <w:tcW w:w="1580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1012" w:type="dxa"/>
            <w:vAlign w:val="center"/>
          </w:tcPr>
          <w:p w:rsidR="00C62CB6" w:rsidRPr="00E556AC" w:rsidRDefault="00C62CB6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101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C62CB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1012" w:type="dxa"/>
            <w:vAlign w:val="center"/>
          </w:tcPr>
          <w:p w:rsidR="00C62CB6" w:rsidRPr="00E556AC" w:rsidRDefault="00C62CB6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416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56AC" w:rsidRPr="00E556AC">
        <w:tc>
          <w:tcPr>
            <w:tcW w:w="2652" w:type="dxa"/>
            <w:vMerge w:val="restart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WC</w:t>
            </w:r>
            <w:r w:rsidRPr="00E556AC">
              <w:rPr>
                <w:rFonts w:ascii="Times New Roman" w:hAnsi="Times New Roman" w:cs="Times New Roman"/>
                <w:sz w:val="24"/>
              </w:rPr>
              <w:t>≥90cm in men or ≥85cm in women</w:t>
            </w:r>
          </w:p>
        </w:tc>
        <w:tc>
          <w:tcPr>
            <w:tcW w:w="158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Women </w:t>
            </w: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1.41(1.21-1.63)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1.09(1.07-1.12)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1.29(1.11-1.49)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0.0009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29.72</w:t>
            </w:r>
          </w:p>
        </w:tc>
      </w:tr>
      <w:tr w:rsidR="00E556AC" w:rsidRPr="00E556AC">
        <w:tc>
          <w:tcPr>
            <w:tcW w:w="2652" w:type="dxa"/>
            <w:vMerge/>
          </w:tcPr>
          <w:p w:rsidR="00C62CB6" w:rsidRPr="00E556AC" w:rsidRDefault="00C62CB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Men </w:t>
            </w: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1.33(1.27-1.40)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1.08(1.07-1.10)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</w:t>
            </w:r>
            <w:r w:rsidRPr="00E556AC">
              <w:rPr>
                <w:rFonts w:ascii="Times New Roman" w:hAnsi="Times New Roman" w:cs="Times New Roman"/>
                <w:sz w:val="24"/>
              </w:rPr>
              <w:t>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1.23(1.17-1.29)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30.95</w:t>
            </w:r>
          </w:p>
        </w:tc>
      </w:tr>
      <w:tr w:rsidR="00E556AC" w:rsidRPr="00E556AC">
        <w:tc>
          <w:tcPr>
            <w:tcW w:w="2652" w:type="dxa"/>
            <w:vMerge w:val="restart"/>
            <w:vAlign w:val="center"/>
          </w:tcPr>
          <w:p w:rsidR="00C62CB6" w:rsidRPr="00E556AC" w:rsidRDefault="00E556A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WHR</w:t>
            </w:r>
            <w:r w:rsidRPr="00E556AC">
              <w:rPr>
                <w:rFonts w:ascii="Times New Roman" w:hAnsi="Times New Roman" w:cs="Times New Roman"/>
                <w:sz w:val="24"/>
              </w:rPr>
              <w:t>≥0.90 in men or ≥0.80 in women</w:t>
            </w:r>
          </w:p>
        </w:tc>
        <w:tc>
          <w:tcPr>
            <w:tcW w:w="158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Women </w:t>
            </w: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1.41(1.11-1.78)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0.0046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1.10(1.07-1.13)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1.28(1.01-1.63)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0.0419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31.16</w:t>
            </w:r>
          </w:p>
        </w:tc>
      </w:tr>
      <w:tr w:rsidR="00E556AC" w:rsidRPr="00E556AC">
        <w:tc>
          <w:tcPr>
            <w:tcW w:w="2652" w:type="dxa"/>
            <w:vMerge/>
          </w:tcPr>
          <w:p w:rsidR="00C62CB6" w:rsidRPr="00E556AC" w:rsidRDefault="00C62CB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Men </w:t>
            </w: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1.23(1.17-1.29)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1.07(1.06-1.07)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1.16(1.10-1.21)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32.69</w:t>
            </w:r>
          </w:p>
        </w:tc>
      </w:tr>
      <w:tr w:rsidR="00E556AC" w:rsidRPr="00E556AC">
        <w:tc>
          <w:tcPr>
            <w:tcW w:w="2652" w:type="dxa"/>
            <w:vMerge w:val="restart"/>
            <w:vAlign w:val="center"/>
          </w:tcPr>
          <w:p w:rsidR="00C62CB6" w:rsidRPr="00E556AC" w:rsidRDefault="00E556AC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WHTR≥0.60</w:t>
            </w:r>
          </w:p>
        </w:tc>
        <w:tc>
          <w:tcPr>
            <w:tcW w:w="158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Women </w:t>
            </w: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1.44(1.22-1.69)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1.07(1.05-1.09)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1.35(1.14-1.58)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0.0003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20.67</w:t>
            </w:r>
          </w:p>
        </w:tc>
      </w:tr>
      <w:tr w:rsidR="00E556AC" w:rsidRPr="00E556AC">
        <w:tc>
          <w:tcPr>
            <w:tcW w:w="2652" w:type="dxa"/>
            <w:vMerge/>
          </w:tcPr>
          <w:p w:rsidR="00C62CB6" w:rsidRPr="00E556AC" w:rsidRDefault="00C62CB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0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 xml:space="preserve">Men </w:t>
            </w: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1.26(1.17-1.36)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1.07(1.06-1.09)</w:t>
            </w:r>
          </w:p>
        </w:tc>
        <w:tc>
          <w:tcPr>
            <w:tcW w:w="1012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222" w:type="dxa"/>
          </w:tcPr>
          <w:p w:rsidR="00C62CB6" w:rsidRPr="00E556AC" w:rsidRDefault="00C62CB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6" w:type="dxa"/>
            <w:vAlign w:val="center"/>
          </w:tcPr>
          <w:p w:rsidR="00C62CB6" w:rsidRPr="00E556AC" w:rsidRDefault="00E556A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1.18(1.09-1.27)</w:t>
            </w:r>
          </w:p>
        </w:tc>
        <w:tc>
          <w:tcPr>
            <w:tcW w:w="1012" w:type="dxa"/>
            <w:vAlign w:val="center"/>
          </w:tcPr>
          <w:p w:rsidR="00C62CB6" w:rsidRPr="00E556AC" w:rsidRDefault="00E556AC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&lt;0.0001</w:t>
            </w:r>
          </w:p>
        </w:tc>
        <w:tc>
          <w:tcPr>
            <w:tcW w:w="1416" w:type="dxa"/>
          </w:tcPr>
          <w:p w:rsidR="00C62CB6" w:rsidRPr="00E556AC" w:rsidRDefault="00E556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556AC">
              <w:rPr>
                <w:rFonts w:ascii="Times New Roman" w:hAnsi="Times New Roman" w:cs="Times New Roman"/>
                <w:sz w:val="24"/>
              </w:rPr>
              <w:t>33.35</w:t>
            </w:r>
          </w:p>
        </w:tc>
      </w:tr>
    </w:tbl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</w:rPr>
        <w:t xml:space="preserve">Abbreviations, BMI, body mass index; CI, confidence interval; CVD, cardiovascular </w:t>
      </w:r>
      <w:r w:rsidRPr="00E556AC">
        <w:rPr>
          <w:rFonts w:ascii="Times New Roman" w:hAnsi="Times New Roman" w:cs="Times New Roman"/>
          <w:sz w:val="24"/>
        </w:rPr>
        <w:t xml:space="preserve">disease; HR, hazard ratio; </w:t>
      </w:r>
      <w:proofErr w:type="spellStart"/>
      <w:r w:rsidRPr="00E556AC">
        <w:rPr>
          <w:rFonts w:ascii="Times New Roman" w:hAnsi="Times New Roman" w:cs="Times New Roman"/>
          <w:sz w:val="24"/>
        </w:rPr>
        <w:t>TyG</w:t>
      </w:r>
      <w:proofErr w:type="spellEnd"/>
      <w:r w:rsidRPr="00E556AC">
        <w:rPr>
          <w:rFonts w:ascii="Times New Roman" w:hAnsi="Times New Roman" w:cs="Times New Roman"/>
          <w:sz w:val="24"/>
        </w:rPr>
        <w:t>, triglyceride-glucose index; WC, waist circumference; WHR, waist circumference to hip ratio; WHTR, waist circumference to height ratio.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E556AC"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 Compared with normal weight participants for general </w:t>
      </w:r>
      <w:r w:rsidRPr="00E556AC">
        <w:rPr>
          <w:rFonts w:ascii="Times New Roman" w:hAnsi="Times New Roman" w:cs="Times New Roman" w:hint="eastAsia"/>
          <w:sz w:val="24"/>
        </w:rPr>
        <w:t>obesity</w:t>
      </w:r>
      <w:r w:rsidRPr="00E556AC">
        <w:rPr>
          <w:rFonts w:ascii="Times New Roman" w:hAnsi="Times New Roman" w:cs="Times New Roman"/>
          <w:sz w:val="24"/>
        </w:rPr>
        <w:t xml:space="preserve"> and </w:t>
      </w:r>
      <w:r w:rsidRPr="00E556AC">
        <w:rPr>
          <w:rFonts w:ascii="Times New Roman" w:hAnsi="Times New Roman" w:cs="Times New Roman"/>
          <w:sz w:val="24"/>
        </w:rPr>
        <w:t>WC</w:t>
      </w:r>
      <w:r w:rsidRPr="00E556AC">
        <w:rPr>
          <w:rFonts w:ascii="Times New Roman" w:hAnsi="Times New Roman" w:cs="Times New Roman"/>
          <w:sz w:val="24"/>
        </w:rPr>
        <w:t>&lt;90cm in men or &lt;</w:t>
      </w:r>
      <w:r w:rsidRPr="00E556AC">
        <w:rPr>
          <w:rFonts w:ascii="Times New Roman" w:hAnsi="Times New Roman" w:cs="Times New Roman"/>
          <w:sz w:val="24"/>
        </w:rPr>
        <w:t xml:space="preserve">85cm in women, </w:t>
      </w:r>
      <w:r w:rsidRPr="00E556AC">
        <w:rPr>
          <w:rFonts w:ascii="Times New Roman" w:hAnsi="Times New Roman" w:cs="Times New Roman"/>
          <w:sz w:val="24"/>
        </w:rPr>
        <w:t>WHR</w:t>
      </w:r>
      <w:r w:rsidRPr="00E556AC">
        <w:rPr>
          <w:rFonts w:ascii="Times New Roman" w:hAnsi="Times New Roman" w:cs="Times New Roman"/>
          <w:sz w:val="24"/>
        </w:rPr>
        <w:t xml:space="preserve">&lt;0.90 in men or &lt;0.80 in women, and WHTR&lt;0.60 as a reference for central </w:t>
      </w:r>
      <w:r w:rsidRPr="00E556AC">
        <w:rPr>
          <w:rFonts w:ascii="Times New Roman" w:hAnsi="Times New Roman" w:cs="Times New Roman" w:hint="eastAsia"/>
          <w:sz w:val="24"/>
        </w:rPr>
        <w:t>obesity</w:t>
      </w:r>
      <w:r w:rsidRPr="00E556AC">
        <w:rPr>
          <w:rFonts w:ascii="Times New Roman" w:hAnsi="Times New Roman" w:cs="Times New Roman"/>
          <w:sz w:val="24"/>
        </w:rPr>
        <w:t>.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  <w:vertAlign w:val="superscript"/>
        </w:rPr>
        <w:t>b</w:t>
      </w:r>
      <w:r w:rsidRPr="00E556AC">
        <w:rPr>
          <w:rFonts w:ascii="Times New Roman" w:hAnsi="Times New Roman" w:cs="Times New Roman"/>
          <w:sz w:val="24"/>
        </w:rPr>
        <w:t xml:space="preserve"> Decomposition of total associations into natural indirect and natural direct associations was done according to the 2-stage regression method proposed by </w:t>
      </w:r>
      <w:proofErr w:type="spellStart"/>
      <w:r w:rsidRPr="00E556AC">
        <w:rPr>
          <w:rFonts w:ascii="Times New Roman" w:hAnsi="Times New Roman" w:cs="Times New Roman"/>
          <w:sz w:val="24"/>
        </w:rPr>
        <w:t>VanderWeele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 and performed with the SAS macro provided by </w:t>
      </w:r>
      <w:proofErr w:type="spellStart"/>
      <w:r w:rsidRPr="00E556AC">
        <w:rPr>
          <w:rFonts w:ascii="Times New Roman" w:hAnsi="Times New Roman" w:cs="Times New Roman"/>
          <w:sz w:val="24"/>
        </w:rPr>
        <w:t>ValerWeele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. Confidence intervals were calculated according to the delta method procedure. 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  <w:sectPr w:rsidR="00C62CB6" w:rsidRPr="00E556AC" w:rsidSect="00E556AC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E556AC">
        <w:rPr>
          <w:rFonts w:ascii="Times New Roman" w:hAnsi="Times New Roman" w:cs="Times New Roman"/>
          <w:sz w:val="24"/>
        </w:rPr>
        <w:t>All models were adjusted for age, sex, education, income, smoking status, drinking stat</w:t>
      </w:r>
      <w:r w:rsidRPr="00E556AC">
        <w:rPr>
          <w:rFonts w:ascii="Times New Roman" w:hAnsi="Times New Roman" w:cs="Times New Roman"/>
          <w:sz w:val="24"/>
        </w:rPr>
        <w:t xml:space="preserve">us, history of hypertension, diabetes, dyslipidemia, antihypertensive agents, antidiabetic agents, </w:t>
      </w:r>
      <w:proofErr w:type="spellStart"/>
      <w:r w:rsidRPr="00E556AC">
        <w:rPr>
          <w:rFonts w:ascii="Times New Roman" w:hAnsi="Times New Roman" w:cs="Times New Roman"/>
          <w:sz w:val="24"/>
        </w:rPr>
        <w:t>lipide</w:t>
      </w:r>
      <w:proofErr w:type="spellEnd"/>
      <w:r w:rsidRPr="00E556AC">
        <w:rPr>
          <w:rFonts w:ascii="Times New Roman" w:hAnsi="Times New Roman" w:cs="Times New Roman"/>
          <w:sz w:val="24"/>
        </w:rPr>
        <w:t xml:space="preserve">-lowering agents, systolic blood pressure, diastolic blood pressure, total cholesterol, </w:t>
      </w:r>
      <w:r w:rsidRPr="00E556AC">
        <w:rPr>
          <w:rFonts w:ascii="Times New Roman" w:hAnsi="Times New Roman" w:cs="Times New Roman" w:hint="eastAsia"/>
          <w:sz w:val="24"/>
        </w:rPr>
        <w:t xml:space="preserve">high density lipoprotein cholesterol, </w:t>
      </w:r>
      <w:r w:rsidRPr="00E556AC">
        <w:rPr>
          <w:rFonts w:ascii="Times New Roman" w:hAnsi="Times New Roman" w:cs="Times New Roman"/>
          <w:sz w:val="24"/>
        </w:rPr>
        <w:t>and high sensitivity C-re</w:t>
      </w:r>
      <w:r w:rsidRPr="00E556AC">
        <w:rPr>
          <w:rFonts w:ascii="Times New Roman" w:hAnsi="Times New Roman" w:cs="Times New Roman"/>
          <w:sz w:val="24"/>
        </w:rPr>
        <w:t>active protein.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114300" distR="114300">
            <wp:extent cx="5058410" cy="3933190"/>
            <wp:effectExtent l="0" t="0" r="8890" b="1016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8410" cy="393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CB6" w:rsidRPr="00E556AC" w:rsidRDefault="00C62CB6">
      <w:pPr>
        <w:spacing w:line="480" w:lineRule="auto"/>
        <w:rPr>
          <w:rFonts w:ascii="Times New Roman" w:hAnsi="Times New Roman" w:cs="Times New Roman"/>
          <w:sz w:val="24"/>
        </w:rPr>
      </w:pP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  <w:sectPr w:rsidR="00C62CB6" w:rsidRPr="00E556AC" w:rsidSect="00E556AC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556AC">
        <w:rPr>
          <w:rFonts w:ascii="Times New Roman" w:hAnsi="Times New Roman" w:cs="Times New Roman" w:hint="eastAsia"/>
          <w:sz w:val="24"/>
        </w:rPr>
        <w:t>Figure S1. Flowchart of the study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114300" distR="114300">
            <wp:extent cx="5269230" cy="4039235"/>
            <wp:effectExtent l="0" t="0" r="7620" b="18415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3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 w:hint="eastAsia"/>
          <w:sz w:val="24"/>
        </w:rPr>
        <w:t xml:space="preserve">Figure S2. Correlation between obesity index and the </w:t>
      </w:r>
      <w:proofErr w:type="spellStart"/>
      <w:r w:rsidRPr="00E556AC">
        <w:rPr>
          <w:rFonts w:ascii="Times New Roman" w:hAnsi="Times New Roman" w:cs="Times New Roman" w:hint="eastAsia"/>
          <w:sz w:val="24"/>
        </w:rPr>
        <w:t>TyG</w:t>
      </w:r>
      <w:proofErr w:type="spellEnd"/>
      <w:r w:rsidRPr="00E556AC">
        <w:rPr>
          <w:rFonts w:ascii="Times New Roman" w:hAnsi="Times New Roman" w:cs="Times New Roman" w:hint="eastAsia"/>
          <w:sz w:val="24"/>
        </w:rPr>
        <w:t xml:space="preserve"> index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 w:hint="eastAsia"/>
          <w:sz w:val="24"/>
        </w:rPr>
        <w:t xml:space="preserve">Abbreviations: </w:t>
      </w:r>
      <w:proofErr w:type="spellStart"/>
      <w:r w:rsidRPr="00E556AC">
        <w:rPr>
          <w:rFonts w:ascii="Times New Roman" w:hAnsi="Times New Roman" w:cs="Times New Roman" w:hint="eastAsia"/>
          <w:sz w:val="24"/>
        </w:rPr>
        <w:t>TyG</w:t>
      </w:r>
      <w:proofErr w:type="spellEnd"/>
      <w:r w:rsidRPr="00E556AC">
        <w:rPr>
          <w:rFonts w:ascii="Times New Roman" w:hAnsi="Times New Roman" w:cs="Times New Roman" w:hint="eastAsia"/>
          <w:sz w:val="24"/>
        </w:rPr>
        <w:t xml:space="preserve"> index, triglyceride-glucose index.</w:t>
      </w:r>
    </w:p>
    <w:p w:rsidR="00C62CB6" w:rsidRPr="00E556AC" w:rsidRDefault="00E556AC">
      <w:pPr>
        <w:spacing w:line="480" w:lineRule="auto"/>
        <w:rPr>
          <w:rFonts w:ascii="Times New Roman" w:hAnsi="Times New Roman" w:cs="Times New Roman"/>
          <w:sz w:val="24"/>
        </w:rPr>
      </w:pPr>
      <w:r w:rsidRPr="00E556AC">
        <w:rPr>
          <w:rFonts w:ascii="Times New Roman" w:hAnsi="Times New Roman" w:cs="Times New Roman"/>
          <w:sz w:val="24"/>
        </w:rPr>
        <w:t>All models were adjusted for age, sex, education, income, smoking</w:t>
      </w:r>
      <w:r w:rsidRPr="00E556AC">
        <w:rPr>
          <w:rFonts w:ascii="Times New Roman" w:hAnsi="Times New Roman" w:cs="Times New Roman"/>
          <w:sz w:val="24"/>
        </w:rPr>
        <w:t xml:space="preserve"> status, drinking status, history of hypertension, diabetes, dyslipidemia, antihypertensive agents, antidiabetic agents, </w:t>
      </w:r>
      <w:proofErr w:type="spellStart"/>
      <w:r w:rsidRPr="00E556AC">
        <w:rPr>
          <w:rFonts w:ascii="Times New Roman" w:hAnsi="Times New Roman" w:cs="Times New Roman"/>
          <w:sz w:val="24"/>
        </w:rPr>
        <w:t>lipide</w:t>
      </w:r>
      <w:proofErr w:type="spellEnd"/>
      <w:r w:rsidRPr="00E556AC">
        <w:rPr>
          <w:rFonts w:ascii="Times New Roman" w:hAnsi="Times New Roman" w:cs="Times New Roman"/>
          <w:sz w:val="24"/>
        </w:rPr>
        <w:t>-lowering agents, systolic blood pressure, diastolic blood pressure, total cholesterol, and high sensitivity C-reactive protein.</w:t>
      </w:r>
    </w:p>
    <w:sectPr w:rsidR="00C62CB6" w:rsidRPr="00E556AC" w:rsidSect="00E556AC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wZjg5NDIyZGRjMWUzNDJlYTVlZWRlZDczODY2OTUifQ=="/>
  </w:docVars>
  <w:rsids>
    <w:rsidRoot w:val="00172A27"/>
    <w:rsid w:val="00172A27"/>
    <w:rsid w:val="00C62CB6"/>
    <w:rsid w:val="00E556AC"/>
    <w:rsid w:val="00F01758"/>
    <w:rsid w:val="02537E81"/>
    <w:rsid w:val="03612DAD"/>
    <w:rsid w:val="03DE04A2"/>
    <w:rsid w:val="04373EF5"/>
    <w:rsid w:val="04C11B7B"/>
    <w:rsid w:val="0BB00387"/>
    <w:rsid w:val="0E465D78"/>
    <w:rsid w:val="0E733CA3"/>
    <w:rsid w:val="15C03D7E"/>
    <w:rsid w:val="174C3892"/>
    <w:rsid w:val="17801726"/>
    <w:rsid w:val="180928AF"/>
    <w:rsid w:val="1ED92274"/>
    <w:rsid w:val="1FD713FC"/>
    <w:rsid w:val="20423699"/>
    <w:rsid w:val="205022A7"/>
    <w:rsid w:val="21124A37"/>
    <w:rsid w:val="221B5FF6"/>
    <w:rsid w:val="24604653"/>
    <w:rsid w:val="25EB6E2E"/>
    <w:rsid w:val="26FF6566"/>
    <w:rsid w:val="27223828"/>
    <w:rsid w:val="286B0047"/>
    <w:rsid w:val="2B3D1E27"/>
    <w:rsid w:val="2EE40707"/>
    <w:rsid w:val="339221D7"/>
    <w:rsid w:val="33F706C2"/>
    <w:rsid w:val="3475327F"/>
    <w:rsid w:val="34CF72DB"/>
    <w:rsid w:val="383E2A08"/>
    <w:rsid w:val="3C1A6AB8"/>
    <w:rsid w:val="3FC40009"/>
    <w:rsid w:val="40E557E5"/>
    <w:rsid w:val="4320070B"/>
    <w:rsid w:val="46EA4D9E"/>
    <w:rsid w:val="47347080"/>
    <w:rsid w:val="47B30554"/>
    <w:rsid w:val="48B00E2C"/>
    <w:rsid w:val="49087DDD"/>
    <w:rsid w:val="511C2F32"/>
    <w:rsid w:val="532265A4"/>
    <w:rsid w:val="54B8317E"/>
    <w:rsid w:val="5BAE6283"/>
    <w:rsid w:val="5C730819"/>
    <w:rsid w:val="5F4A4496"/>
    <w:rsid w:val="5F9D21F3"/>
    <w:rsid w:val="63891D0D"/>
    <w:rsid w:val="64D6714C"/>
    <w:rsid w:val="65B0220F"/>
    <w:rsid w:val="664D72A2"/>
    <w:rsid w:val="66961477"/>
    <w:rsid w:val="66E3697A"/>
    <w:rsid w:val="67DF1C45"/>
    <w:rsid w:val="6EC460FA"/>
    <w:rsid w:val="73200F7F"/>
    <w:rsid w:val="73A11355"/>
    <w:rsid w:val="75F506BE"/>
    <w:rsid w:val="78E44A42"/>
    <w:rsid w:val="79134850"/>
    <w:rsid w:val="7DF4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D5235DC-5893-4F1B-A90D-E3E7B12F5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2748</Words>
  <Characters>15670</Characters>
  <Application>Microsoft Office Word</Application>
  <DocSecurity>0</DocSecurity>
  <Lines>130</Lines>
  <Paragraphs>36</Paragraphs>
  <ScaleCrop>false</ScaleCrop>
  <Company/>
  <LinksUpToDate>false</LinksUpToDate>
  <CharactersWithSpaces>18382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Administrator.FZTL5QSZMTDNI1G</dc:creator>
  <cp:lastModifiedBy>Indhumathi</cp:lastModifiedBy>
  <cp:revision>2</cp:revision>
  <dcterms:created xsi:type="dcterms:W3CDTF">2021-04-15T00:30:00Z</dcterms:created>
  <dcterms:modified xsi:type="dcterms:W3CDTF">2022-12-17T04:46:00Z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CAB20E9B00644CE1A7DE002EB2484FF7</vt:lpwstr>
  </property>
</Properties>
</file>