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8FF19" w14:textId="77777777" w:rsidR="004F5B0E" w:rsidRPr="002E447D" w:rsidRDefault="004F5B0E" w:rsidP="004F5B0E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447D">
        <w:rPr>
          <w:rFonts w:ascii="Arial" w:hAnsi="Arial" w:cs="Arial"/>
          <w:b/>
        </w:rPr>
        <w:t xml:space="preserve">SUPPLEMENTARY APPENDIX </w:t>
      </w:r>
    </w:p>
    <w:p w14:paraId="62DF5AF1" w14:textId="77777777" w:rsidR="004F5B0E" w:rsidRPr="002E447D" w:rsidRDefault="004F5B0E" w:rsidP="004F5B0E">
      <w:pPr>
        <w:spacing w:after="0" w:line="240" w:lineRule="auto"/>
        <w:jc w:val="center"/>
        <w:rPr>
          <w:rFonts w:ascii="Arial" w:hAnsi="Arial" w:cs="Arial"/>
        </w:rPr>
      </w:pPr>
    </w:p>
    <w:p w14:paraId="2DB0A8DE" w14:textId="77777777" w:rsidR="004F5B0E" w:rsidRPr="002E447D" w:rsidRDefault="004F5B0E" w:rsidP="004F5B0E">
      <w:pPr>
        <w:spacing w:after="0" w:line="240" w:lineRule="auto"/>
        <w:rPr>
          <w:rFonts w:ascii="Arial" w:hAnsi="Arial" w:cs="Arial"/>
          <w:b/>
        </w:rPr>
      </w:pPr>
    </w:p>
    <w:p w14:paraId="72388426" w14:textId="77777777" w:rsidR="00742C53" w:rsidRDefault="00742C53" w:rsidP="0020534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</w:p>
    <w:p w14:paraId="19935DDC" w14:textId="27A28667" w:rsidR="00742C53" w:rsidRPr="00742C53" w:rsidRDefault="00742C53" w:rsidP="00742C53">
      <w:pPr>
        <w:pStyle w:val="Header"/>
        <w:rPr>
          <w:rFonts w:ascii="Arial" w:hAnsi="Arial" w:cs="Arial"/>
        </w:rPr>
      </w:pPr>
      <w:r w:rsidRPr="00742C53">
        <w:rPr>
          <w:rFonts w:ascii="Arial" w:hAnsi="Arial" w:cs="Arial"/>
          <w:b/>
          <w:bCs/>
        </w:rPr>
        <w:t xml:space="preserve">Supplementary Figure 1. </w:t>
      </w:r>
      <w:r w:rsidRPr="00742C53">
        <w:rPr>
          <w:rFonts w:ascii="Arial" w:hAnsi="Arial" w:cs="Arial"/>
        </w:rPr>
        <w:t>CONSORT flow diagram</w:t>
      </w:r>
    </w:p>
    <w:p w14:paraId="08469E24" w14:textId="77777777" w:rsidR="00742C53" w:rsidRDefault="00742C53" w:rsidP="0020534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</w:p>
    <w:p w14:paraId="6B5CCACB" w14:textId="26A7794B" w:rsidR="0020534E" w:rsidRPr="0020534E" w:rsidRDefault="0020534E" w:rsidP="0020534E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20534E">
        <w:rPr>
          <w:rFonts w:ascii="Arial" w:eastAsia="Times New Roman" w:hAnsi="Arial" w:cs="Arial"/>
          <w:b/>
          <w:bCs/>
        </w:rPr>
        <w:t>Appendix Table 1:</w:t>
      </w:r>
      <w:r w:rsidRPr="0020534E">
        <w:rPr>
          <w:rFonts w:ascii="Arial" w:eastAsia="Times New Roman" w:hAnsi="Arial" w:cs="Arial"/>
        </w:rPr>
        <w:t xml:space="preserve"> Baseline patient characteristics prior to after IPT weighting, SGLT2</w:t>
      </w:r>
      <w:r w:rsidR="00C8324A">
        <w:rPr>
          <w:rFonts w:ascii="Arial" w:eastAsia="Times New Roman" w:hAnsi="Arial" w:cs="Arial"/>
        </w:rPr>
        <w:t>i</w:t>
      </w:r>
      <w:r w:rsidRPr="0020534E">
        <w:rPr>
          <w:rFonts w:ascii="Arial" w:eastAsia="Times New Roman" w:hAnsi="Arial" w:cs="Arial"/>
        </w:rPr>
        <w:t xml:space="preserve"> v DPP4</w:t>
      </w:r>
      <w:r w:rsidR="00C8324A">
        <w:rPr>
          <w:rFonts w:ascii="Arial" w:eastAsia="Times New Roman" w:hAnsi="Arial" w:cs="Arial"/>
        </w:rPr>
        <w:t>i</w:t>
      </w:r>
      <w:r w:rsidRPr="0020534E">
        <w:rPr>
          <w:rFonts w:ascii="Arial" w:eastAsia="Times New Roman" w:hAnsi="Arial" w:cs="Arial"/>
        </w:rPr>
        <w:t xml:space="preserve"> among patients with heart failure with reduced ejection fraction </w:t>
      </w:r>
    </w:p>
    <w:p w14:paraId="6A49BF31" w14:textId="61DCC3FB" w:rsidR="004F5B0E" w:rsidRPr="0020534E" w:rsidRDefault="004F5B0E" w:rsidP="004F5B0E">
      <w:pPr>
        <w:spacing w:after="0" w:line="240" w:lineRule="auto"/>
        <w:rPr>
          <w:rFonts w:ascii="Arial" w:hAnsi="Arial" w:cs="Arial"/>
        </w:rPr>
      </w:pPr>
    </w:p>
    <w:p w14:paraId="09934250" w14:textId="41138415" w:rsidR="0020534E" w:rsidRPr="0020534E" w:rsidRDefault="0020534E" w:rsidP="0020534E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20534E">
        <w:rPr>
          <w:rFonts w:ascii="Arial" w:eastAsia="Times New Roman" w:hAnsi="Arial" w:cs="Arial"/>
          <w:b/>
          <w:bCs/>
        </w:rPr>
        <w:t>Appendix Table 2:</w:t>
      </w:r>
      <w:r w:rsidRPr="0020534E">
        <w:rPr>
          <w:rFonts w:ascii="Arial" w:eastAsia="Times New Roman" w:hAnsi="Arial" w:cs="Arial"/>
        </w:rPr>
        <w:t xml:space="preserve"> Baseline patient characteristics prior to after IPT weighting, SGLT2</w:t>
      </w:r>
      <w:r w:rsidR="00C8324A">
        <w:rPr>
          <w:rFonts w:ascii="Arial" w:eastAsia="Times New Roman" w:hAnsi="Arial" w:cs="Arial"/>
        </w:rPr>
        <w:t>i</w:t>
      </w:r>
      <w:r w:rsidRPr="0020534E">
        <w:rPr>
          <w:rFonts w:ascii="Arial" w:eastAsia="Times New Roman" w:hAnsi="Arial" w:cs="Arial"/>
        </w:rPr>
        <w:t xml:space="preserve"> v DPP4</w:t>
      </w:r>
      <w:r w:rsidR="00C8324A">
        <w:rPr>
          <w:rFonts w:ascii="Arial" w:eastAsia="Times New Roman" w:hAnsi="Arial" w:cs="Arial"/>
        </w:rPr>
        <w:t>i</w:t>
      </w:r>
      <w:r w:rsidRPr="0020534E">
        <w:rPr>
          <w:rFonts w:ascii="Arial" w:eastAsia="Times New Roman" w:hAnsi="Arial" w:cs="Arial"/>
        </w:rPr>
        <w:t xml:space="preserve"> among patients with heart failure with preserved ejection fraction </w:t>
      </w:r>
    </w:p>
    <w:p w14:paraId="6D57664C" w14:textId="7163B327" w:rsidR="0020534E" w:rsidRPr="0020534E" w:rsidRDefault="0020534E" w:rsidP="004F5B0E">
      <w:pPr>
        <w:spacing w:after="0" w:line="240" w:lineRule="auto"/>
        <w:rPr>
          <w:rFonts w:ascii="Arial" w:hAnsi="Arial" w:cs="Arial"/>
        </w:rPr>
      </w:pPr>
    </w:p>
    <w:p w14:paraId="1BC6D8BA" w14:textId="5093E041" w:rsidR="0020534E" w:rsidRPr="0020534E" w:rsidRDefault="0020534E" w:rsidP="0020534E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20534E">
        <w:rPr>
          <w:rFonts w:ascii="Arial" w:eastAsia="Times New Roman" w:hAnsi="Arial" w:cs="Arial"/>
          <w:b/>
          <w:bCs/>
        </w:rPr>
        <w:t>Appendix Table 3:</w:t>
      </w:r>
      <w:r w:rsidRPr="0020534E">
        <w:rPr>
          <w:rFonts w:ascii="Arial" w:eastAsia="Times New Roman" w:hAnsi="Arial" w:cs="Arial"/>
        </w:rPr>
        <w:t xml:space="preserve"> Baseline patient characteristics prior to after IPT weighting, SGLT2</w:t>
      </w:r>
      <w:r w:rsidR="00C8324A">
        <w:rPr>
          <w:rFonts w:ascii="Arial" w:eastAsia="Times New Roman" w:hAnsi="Arial" w:cs="Arial"/>
        </w:rPr>
        <w:t>i</w:t>
      </w:r>
      <w:r w:rsidRPr="0020534E">
        <w:rPr>
          <w:rFonts w:ascii="Arial" w:eastAsia="Times New Roman" w:hAnsi="Arial" w:cs="Arial"/>
        </w:rPr>
        <w:t xml:space="preserve"> v GLP-1RA among patients with heart failure with reduced ejection fraction </w:t>
      </w:r>
    </w:p>
    <w:p w14:paraId="18DCD2EF" w14:textId="36751BAE" w:rsidR="0020534E" w:rsidRPr="0020534E" w:rsidRDefault="0020534E" w:rsidP="004F5B0E">
      <w:pPr>
        <w:spacing w:after="0" w:line="240" w:lineRule="auto"/>
        <w:rPr>
          <w:rFonts w:ascii="Arial" w:hAnsi="Arial" w:cs="Arial"/>
          <w:b/>
          <w:bCs/>
        </w:rPr>
      </w:pPr>
    </w:p>
    <w:p w14:paraId="5E295FD9" w14:textId="0AE5A2C5" w:rsidR="0020534E" w:rsidRPr="0020534E" w:rsidRDefault="0020534E" w:rsidP="0020534E">
      <w:pPr>
        <w:rPr>
          <w:rFonts w:ascii="Arial" w:eastAsia="Times New Roman" w:hAnsi="Arial" w:cs="Arial"/>
        </w:rPr>
      </w:pPr>
      <w:r w:rsidRPr="0020534E">
        <w:rPr>
          <w:rFonts w:ascii="Arial" w:eastAsia="Times New Roman" w:hAnsi="Arial" w:cs="Arial"/>
          <w:b/>
          <w:bCs/>
        </w:rPr>
        <w:t>Appendix Table 4:</w:t>
      </w:r>
      <w:r w:rsidRPr="0020534E">
        <w:rPr>
          <w:rFonts w:ascii="Arial" w:eastAsia="Times New Roman" w:hAnsi="Arial" w:cs="Arial"/>
        </w:rPr>
        <w:t xml:space="preserve"> Baseline patient characteristics prior to after IPT weighting, SGLT2</w:t>
      </w:r>
      <w:r w:rsidR="00C8324A">
        <w:rPr>
          <w:rFonts w:ascii="Arial" w:eastAsia="Times New Roman" w:hAnsi="Arial" w:cs="Arial"/>
        </w:rPr>
        <w:t>i</w:t>
      </w:r>
      <w:r w:rsidRPr="0020534E">
        <w:rPr>
          <w:rFonts w:ascii="Arial" w:eastAsia="Times New Roman" w:hAnsi="Arial" w:cs="Arial"/>
        </w:rPr>
        <w:t xml:space="preserve"> v GLP-1RA among patients with heart failure with preserved ejection fraction</w:t>
      </w:r>
    </w:p>
    <w:p w14:paraId="4F9A2085" w14:textId="731A8156" w:rsidR="00BA1781" w:rsidRDefault="00BA1781" w:rsidP="00BA1781">
      <w:pPr>
        <w:spacing w:after="0" w:line="240" w:lineRule="auto"/>
        <w:rPr>
          <w:rFonts w:ascii="Arial" w:hAnsi="Arial" w:cs="Arial"/>
        </w:rPr>
      </w:pPr>
      <w:r w:rsidRPr="00EC2DDF">
        <w:rPr>
          <w:rFonts w:ascii="Arial" w:hAnsi="Arial" w:cs="Arial"/>
          <w:b/>
          <w:bCs/>
        </w:rPr>
        <w:t xml:space="preserve">Appendix Table </w:t>
      </w:r>
      <w:r>
        <w:rPr>
          <w:rFonts w:ascii="Arial" w:hAnsi="Arial" w:cs="Arial"/>
          <w:b/>
          <w:bCs/>
        </w:rPr>
        <w:t>5</w:t>
      </w:r>
      <w:r w:rsidRPr="00EC2DDF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Follow up and reasons for censoring </w:t>
      </w:r>
    </w:p>
    <w:p w14:paraId="5640C628" w14:textId="77777777" w:rsidR="00673E62" w:rsidRDefault="00673E62" w:rsidP="00673E62">
      <w:pPr>
        <w:spacing w:after="0" w:line="240" w:lineRule="auto"/>
        <w:rPr>
          <w:rFonts w:ascii="Arial" w:hAnsi="Arial" w:cs="Arial"/>
          <w:b/>
          <w:bCs/>
        </w:rPr>
      </w:pPr>
    </w:p>
    <w:p w14:paraId="5C52ABAD" w14:textId="4A48B9D7" w:rsidR="00673E62" w:rsidRDefault="00673E62" w:rsidP="00673E62">
      <w:pPr>
        <w:spacing w:after="0" w:line="240" w:lineRule="auto"/>
        <w:rPr>
          <w:rFonts w:ascii="Arial" w:hAnsi="Arial" w:cs="Arial"/>
        </w:rPr>
      </w:pPr>
      <w:r w:rsidRPr="00EC2DDF">
        <w:rPr>
          <w:rFonts w:ascii="Arial" w:hAnsi="Arial" w:cs="Arial"/>
          <w:b/>
          <w:bCs/>
        </w:rPr>
        <w:t xml:space="preserve">Appendix Table </w:t>
      </w:r>
      <w:r>
        <w:rPr>
          <w:rFonts w:ascii="Arial" w:hAnsi="Arial" w:cs="Arial"/>
          <w:b/>
          <w:bCs/>
        </w:rPr>
        <w:t>6</w:t>
      </w:r>
      <w:r w:rsidRPr="00EC2DDF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Pr="00673E62">
        <w:rPr>
          <w:rFonts w:ascii="Arial" w:hAnsi="Arial" w:cs="Arial"/>
        </w:rPr>
        <w:t>Risk of cardiovascular outcomes among patients initiating SGLT2i compared to other therapies, by heart failure subtype: Sensitivity and secondary analysis.</w:t>
      </w:r>
    </w:p>
    <w:p w14:paraId="5AE0A82B" w14:textId="77777777" w:rsidR="00673E62" w:rsidRPr="002E447D" w:rsidRDefault="00673E62" w:rsidP="00BA1781">
      <w:pPr>
        <w:spacing w:after="0" w:line="240" w:lineRule="auto"/>
        <w:rPr>
          <w:rFonts w:ascii="Arial" w:hAnsi="Arial" w:cs="Arial"/>
        </w:rPr>
      </w:pPr>
    </w:p>
    <w:p w14:paraId="4F6422DC" w14:textId="77777777" w:rsidR="00BA1781" w:rsidRDefault="00BA1781" w:rsidP="004F5B0E">
      <w:pPr>
        <w:spacing w:after="0" w:line="240" w:lineRule="auto"/>
        <w:rPr>
          <w:rFonts w:ascii="Arial" w:hAnsi="Arial" w:cs="Arial"/>
          <w:b/>
          <w:bCs/>
        </w:rPr>
      </w:pPr>
    </w:p>
    <w:p w14:paraId="5D683A2A" w14:textId="028C3FDE" w:rsidR="00EC2DDF" w:rsidRDefault="00EC2DDF" w:rsidP="004F5B0E">
      <w:pPr>
        <w:spacing w:after="0" w:line="240" w:lineRule="auto"/>
        <w:rPr>
          <w:rFonts w:ascii="Arial" w:hAnsi="Arial" w:cs="Arial"/>
        </w:rPr>
      </w:pPr>
    </w:p>
    <w:p w14:paraId="74477B27" w14:textId="77777777" w:rsidR="004F5B0E" w:rsidRPr="002E447D" w:rsidRDefault="004F5B0E" w:rsidP="004F5B0E">
      <w:pPr>
        <w:spacing w:after="0" w:line="240" w:lineRule="auto"/>
        <w:rPr>
          <w:rFonts w:ascii="Arial" w:hAnsi="Arial" w:cs="Arial"/>
          <w:b/>
        </w:rPr>
      </w:pPr>
    </w:p>
    <w:p w14:paraId="11D5B193" w14:textId="77777777" w:rsidR="004F5B0E" w:rsidRPr="002E447D" w:rsidRDefault="004F5B0E" w:rsidP="004F5B0E">
      <w:pPr>
        <w:spacing w:after="0" w:line="240" w:lineRule="auto"/>
        <w:rPr>
          <w:rFonts w:ascii="Arial" w:hAnsi="Arial" w:cs="Arial"/>
          <w:b/>
        </w:rPr>
      </w:pPr>
    </w:p>
    <w:p w14:paraId="46FC2683" w14:textId="2A3897DD" w:rsidR="00960146" w:rsidRPr="002E447D" w:rsidRDefault="00960146" w:rsidP="004F5B0E">
      <w:pPr>
        <w:rPr>
          <w:rFonts w:ascii="Arial" w:hAnsi="Arial" w:cs="Arial"/>
        </w:rPr>
      </w:pPr>
    </w:p>
    <w:p w14:paraId="5826C3B0" w14:textId="622E1EF0" w:rsidR="004F5B0E" w:rsidRPr="002E447D" w:rsidRDefault="004F5B0E" w:rsidP="004F5B0E">
      <w:pPr>
        <w:rPr>
          <w:rFonts w:ascii="Arial" w:hAnsi="Arial" w:cs="Arial"/>
        </w:rPr>
      </w:pPr>
    </w:p>
    <w:p w14:paraId="1E65BB86" w14:textId="3FD7D175" w:rsidR="004F5B0E" w:rsidRPr="002E447D" w:rsidRDefault="004F5B0E" w:rsidP="004F5B0E">
      <w:pPr>
        <w:rPr>
          <w:rFonts w:ascii="Arial" w:hAnsi="Arial" w:cs="Arial"/>
        </w:rPr>
      </w:pPr>
    </w:p>
    <w:p w14:paraId="558B3DCF" w14:textId="59CF12E7" w:rsidR="004F5B0E" w:rsidRPr="002E447D" w:rsidRDefault="004F5B0E" w:rsidP="004F5B0E">
      <w:pPr>
        <w:rPr>
          <w:rFonts w:ascii="Arial" w:hAnsi="Arial" w:cs="Arial"/>
        </w:rPr>
      </w:pPr>
    </w:p>
    <w:p w14:paraId="7815068D" w14:textId="59A938DF" w:rsidR="004F5B0E" w:rsidRPr="002E447D" w:rsidRDefault="004F5B0E" w:rsidP="004F5B0E">
      <w:pPr>
        <w:rPr>
          <w:rFonts w:ascii="Arial" w:hAnsi="Arial" w:cs="Arial"/>
        </w:rPr>
      </w:pPr>
    </w:p>
    <w:p w14:paraId="4BF7A159" w14:textId="75F5A11B" w:rsidR="004F5B0E" w:rsidRPr="002E447D" w:rsidRDefault="004F5B0E" w:rsidP="004F5B0E">
      <w:pPr>
        <w:rPr>
          <w:rFonts w:ascii="Arial" w:hAnsi="Arial" w:cs="Arial"/>
        </w:rPr>
      </w:pPr>
    </w:p>
    <w:p w14:paraId="6B32777A" w14:textId="0A1E681A" w:rsidR="004F5B0E" w:rsidRPr="002E447D" w:rsidRDefault="004F5B0E" w:rsidP="004F5B0E">
      <w:pPr>
        <w:rPr>
          <w:rFonts w:ascii="Arial" w:hAnsi="Arial" w:cs="Arial"/>
        </w:rPr>
      </w:pPr>
    </w:p>
    <w:p w14:paraId="4B8C6CC2" w14:textId="65353AF9" w:rsidR="004F5B0E" w:rsidRPr="002E447D" w:rsidRDefault="004F5B0E" w:rsidP="004F5B0E">
      <w:pPr>
        <w:rPr>
          <w:rFonts w:ascii="Arial" w:hAnsi="Arial" w:cs="Arial"/>
        </w:rPr>
      </w:pPr>
    </w:p>
    <w:p w14:paraId="46243CE5" w14:textId="7741003E" w:rsidR="004F5B0E" w:rsidRPr="002E447D" w:rsidRDefault="004F5B0E" w:rsidP="004F5B0E">
      <w:pPr>
        <w:rPr>
          <w:rFonts w:ascii="Arial" w:hAnsi="Arial" w:cs="Arial"/>
        </w:rPr>
      </w:pPr>
    </w:p>
    <w:p w14:paraId="13B34FAD" w14:textId="61044AC8" w:rsidR="004F5B0E" w:rsidRPr="002E447D" w:rsidRDefault="004F5B0E" w:rsidP="004F5B0E">
      <w:pPr>
        <w:rPr>
          <w:rFonts w:ascii="Arial" w:hAnsi="Arial" w:cs="Arial"/>
        </w:rPr>
      </w:pPr>
    </w:p>
    <w:p w14:paraId="7CB5B790" w14:textId="46C38EFE" w:rsidR="004F5B0E" w:rsidRDefault="004F5B0E" w:rsidP="004F5B0E">
      <w:pPr>
        <w:rPr>
          <w:rFonts w:ascii="Arial" w:hAnsi="Arial" w:cs="Arial"/>
        </w:rPr>
      </w:pPr>
    </w:p>
    <w:p w14:paraId="57517027" w14:textId="77777777" w:rsidR="00557F37" w:rsidRPr="002E447D" w:rsidRDefault="00557F37" w:rsidP="004F5B0E">
      <w:pPr>
        <w:rPr>
          <w:rFonts w:ascii="Arial" w:hAnsi="Arial" w:cs="Arial"/>
        </w:rPr>
      </w:pPr>
    </w:p>
    <w:p w14:paraId="35C8FD2F" w14:textId="7AA5B243" w:rsidR="004F5B0E" w:rsidRPr="002E447D" w:rsidRDefault="004F5B0E" w:rsidP="004F5B0E">
      <w:pPr>
        <w:rPr>
          <w:rFonts w:ascii="Arial" w:hAnsi="Arial" w:cs="Arial"/>
        </w:rPr>
      </w:pPr>
    </w:p>
    <w:p w14:paraId="41B4AB67" w14:textId="4B205A05" w:rsidR="004F5B0E" w:rsidRPr="002E447D" w:rsidRDefault="004F5B0E" w:rsidP="004F5B0E">
      <w:pPr>
        <w:rPr>
          <w:rFonts w:ascii="Arial" w:hAnsi="Arial" w:cs="Arial"/>
        </w:rPr>
      </w:pPr>
    </w:p>
    <w:p w14:paraId="3ACF7ED2" w14:textId="032B8296" w:rsidR="00742C53" w:rsidRDefault="00742C53" w:rsidP="00742C53">
      <w:pPr>
        <w:pStyle w:val="Header"/>
        <w:rPr>
          <w:rFonts w:ascii="Arial" w:hAnsi="Arial" w:cs="Arial"/>
          <w:b/>
          <w:bCs/>
        </w:rPr>
      </w:pPr>
      <w:r w:rsidRPr="00742C53">
        <w:rPr>
          <w:rFonts w:ascii="Arial" w:hAnsi="Arial" w:cs="Arial"/>
          <w:b/>
          <w:bCs/>
        </w:rPr>
        <w:t xml:space="preserve">Supplementary Figure 1. CONSORT flow </w:t>
      </w:r>
      <w:r w:rsidR="001D1CFA">
        <w:rPr>
          <w:rFonts w:ascii="Arial" w:hAnsi="Arial" w:cs="Arial"/>
          <w:b/>
          <w:bCs/>
        </w:rPr>
        <w:t xml:space="preserve">table </w:t>
      </w:r>
    </w:p>
    <w:p w14:paraId="373D7262" w14:textId="4B59F4CB" w:rsidR="001D1CFA" w:rsidRDefault="001D1CFA" w:rsidP="00742C53">
      <w:pPr>
        <w:pStyle w:val="Header"/>
        <w:rPr>
          <w:rFonts w:ascii="Arial" w:hAnsi="Arial" w:cs="Arial"/>
          <w:b/>
          <w:bCs/>
        </w:rPr>
      </w:pPr>
    </w:p>
    <w:p w14:paraId="5510DC66" w14:textId="42FB90E0" w:rsidR="001D1CFA" w:rsidRDefault="001D1CFA" w:rsidP="00D739DB">
      <w:pPr>
        <w:pStyle w:val="Header"/>
        <w:jc w:val="center"/>
        <w:rPr>
          <w:rFonts w:ascii="Arial" w:hAnsi="Arial" w:cs="Arial"/>
          <w:b/>
          <w:bCs/>
        </w:rPr>
      </w:pPr>
    </w:p>
    <w:p w14:paraId="3089786C" w14:textId="0440C726" w:rsidR="006013EC" w:rsidRDefault="003D6447" w:rsidP="003D6447">
      <w:pPr>
        <w:pStyle w:val="Header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5378DA4" wp14:editId="60750766">
            <wp:extent cx="4738949" cy="349567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310" cy="3497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74405" w14:textId="727182BD" w:rsidR="007A7E5E" w:rsidRDefault="00BA1781" w:rsidP="007A7E5E">
      <w:pPr>
        <w:textAlignment w:val="baseline"/>
        <w:rPr>
          <w:rFonts w:ascii="Arial Narrow" w:hAnsi="Arial Narrow" w:cs="Arial"/>
          <w:color w:val="000000" w:themeColor="dark1"/>
        </w:rPr>
      </w:pPr>
      <w:r>
        <w:rPr>
          <w:rFonts w:ascii="Arial Narrow" w:hAnsi="Arial Narrow" w:cs="Arial"/>
          <w:color w:val="000000" w:themeColor="dark1"/>
        </w:rPr>
        <w:t xml:space="preserve"> </w:t>
      </w:r>
    </w:p>
    <w:p w14:paraId="1DF0A363" w14:textId="1F845370" w:rsidR="007A7E5E" w:rsidRDefault="007A7E5E" w:rsidP="006013EC">
      <w:pPr>
        <w:textAlignment w:val="baseline"/>
        <w:rPr>
          <w:rFonts w:ascii="Arial Narrow" w:hAnsi="Arial Narrow" w:cs="Arial"/>
          <w:color w:val="000000" w:themeColor="dark1"/>
        </w:rPr>
      </w:pPr>
      <w:r>
        <w:rPr>
          <w:rFonts w:ascii="Arial Narrow" w:hAnsi="Arial Narrow" w:cs="Arial"/>
          <w:color w:val="000000" w:themeColor="dark1"/>
        </w:rPr>
        <w:t xml:space="preserve"> </w:t>
      </w:r>
    </w:p>
    <w:p w14:paraId="47431375" w14:textId="77777777" w:rsidR="007A7E5E" w:rsidRPr="00ED3978" w:rsidRDefault="007A7E5E" w:rsidP="006013EC">
      <w:pPr>
        <w:textAlignment w:val="baseline"/>
        <w:rPr>
          <w:rFonts w:ascii="Arial Narrow" w:hAnsi="Arial Narrow" w:cs="Arial"/>
          <w:color w:val="000000" w:themeColor="dark1"/>
        </w:rPr>
      </w:pPr>
    </w:p>
    <w:p w14:paraId="674A7D9F" w14:textId="77777777" w:rsidR="006013EC" w:rsidRDefault="006013EC" w:rsidP="006013EC">
      <w:pPr>
        <w:spacing w:line="240" w:lineRule="auto"/>
        <w:textAlignment w:val="baseline"/>
        <w:rPr>
          <w:rFonts w:ascii="Arial Narrow" w:hAnsi="Arial Narrow" w:cs="Arial"/>
          <w:color w:val="000000" w:themeColor="dark1"/>
          <w:sz w:val="18"/>
          <w:szCs w:val="18"/>
        </w:rPr>
      </w:pPr>
    </w:p>
    <w:p w14:paraId="6CB017A3" w14:textId="77777777" w:rsidR="006013EC" w:rsidRPr="00D620CA" w:rsidRDefault="006013EC" w:rsidP="006013EC">
      <w:pPr>
        <w:textAlignment w:val="baseline"/>
        <w:rPr>
          <w:rFonts w:ascii="Arial Narrow" w:hAnsi="Arial Narrow" w:cs="Arial"/>
          <w:color w:val="000000" w:themeColor="dark1"/>
          <w:sz w:val="18"/>
          <w:szCs w:val="18"/>
        </w:rPr>
      </w:pPr>
    </w:p>
    <w:p w14:paraId="6387DDF2" w14:textId="77777777" w:rsidR="006013EC" w:rsidRPr="00742C53" w:rsidRDefault="006013EC" w:rsidP="00742C53">
      <w:pPr>
        <w:pStyle w:val="Header"/>
        <w:rPr>
          <w:rFonts w:ascii="Arial" w:hAnsi="Arial" w:cs="Arial"/>
        </w:rPr>
      </w:pPr>
    </w:p>
    <w:p w14:paraId="45411714" w14:textId="77777777" w:rsidR="00742C53" w:rsidRPr="00953C3C" w:rsidRDefault="00742C53" w:rsidP="00742C53">
      <w:pPr>
        <w:rPr>
          <w:sz w:val="28"/>
          <w:szCs w:val="28"/>
        </w:rPr>
      </w:pPr>
    </w:p>
    <w:p w14:paraId="19E909A0" w14:textId="0E3A29F7" w:rsidR="004F5B0E" w:rsidRPr="005A4F54" w:rsidRDefault="00742C53" w:rsidP="004F5B0E">
      <w:r>
        <w:br w:type="page"/>
      </w:r>
    </w:p>
    <w:tbl>
      <w:tblPr>
        <w:tblW w:w="96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1323"/>
        <w:gridCol w:w="1336"/>
        <w:gridCol w:w="582"/>
        <w:gridCol w:w="1297"/>
        <w:gridCol w:w="1269"/>
        <w:gridCol w:w="622"/>
      </w:tblGrid>
      <w:tr w:rsidR="0012586A" w:rsidRPr="00EB6EC9" w14:paraId="7A77A6D9" w14:textId="77777777" w:rsidTr="00F677F2">
        <w:trPr>
          <w:trHeight w:val="20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14:paraId="587E25A9" w14:textId="04A105B5" w:rsidR="0012586A" w:rsidRPr="00113DC8" w:rsidRDefault="0012586A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Appendix Table 1: Baseline patient characteristics prior to after IPT weighting, 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v DPP4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 among patients with heart failure with </w:t>
            </w:r>
            <w:r w:rsidR="002E447D"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reduced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ejection fraction </w:t>
            </w:r>
            <w:r w:rsidR="00113DC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12586A" w:rsidRPr="00EB6EC9" w14:paraId="0604CB7B" w14:textId="77777777" w:rsidTr="00F677F2">
        <w:trPr>
          <w:trHeight w:val="20"/>
          <w:jc w:val="center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A059D65" w14:textId="77777777" w:rsidR="0012586A" w:rsidRPr="00EB6EC9" w:rsidRDefault="0012586A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73E311" w14:textId="4E6489EF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DABF92" w14:textId="72F8123D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DPP4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F406F4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2BB79FB" w14:textId="6F21ABF3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438CFE" w14:textId="7E9350F3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DPP4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84BAF3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2586A" w:rsidRPr="00EB6EC9" w14:paraId="3F0F474B" w14:textId="77777777" w:rsidTr="00F677F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00FEE0F0" w14:textId="77777777" w:rsidR="0012586A" w:rsidRPr="00EB6EC9" w:rsidRDefault="0012586A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D0813F4" w14:textId="62FF948B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(n=2,503)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F25D65" w14:textId="6B816DD3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(n=11,379) 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1F5C441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C76E646" w14:textId="59339252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(n=2,503)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86D0496" w14:textId="7AF060E1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(n=2,503) </w:t>
            </w: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955E3C2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12586A" w:rsidRPr="00EB6EC9" w14:paraId="54422A2E" w14:textId="77777777" w:rsidTr="00F677F2">
        <w:trPr>
          <w:trHeight w:val="20"/>
          <w:jc w:val="center"/>
        </w:trPr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82EDC77" w14:textId="77777777" w:rsidR="0012586A" w:rsidRPr="00EB6EC9" w:rsidRDefault="0012586A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Sociodemographics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CCA15D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574858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7F56D2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32A40F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CCB143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B91AB4" w14:textId="77777777" w:rsidR="0012586A" w:rsidRPr="00EB6EC9" w:rsidRDefault="0012586A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A64AC" w:rsidRPr="00EB6EC9" w14:paraId="384369A9" w14:textId="77777777" w:rsidTr="00F677F2">
        <w:trPr>
          <w:trHeight w:val="20"/>
          <w:jc w:val="center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95908CC" w14:textId="77777777" w:rsidR="008A64AC" w:rsidRPr="00EB6EC9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Age, mean (Standard Deviation)  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7B324AB" w14:textId="4ACEEBD7" w:rsidR="008A64AC" w:rsidRPr="00EB6EC9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69.3 (10.5)</w:t>
            </w:r>
          </w:p>
        </w:tc>
        <w:tc>
          <w:tcPr>
            <w:tcW w:w="1336" w:type="dxa"/>
            <w:shd w:val="clear" w:color="auto" w:fill="auto"/>
            <w:vAlign w:val="bottom"/>
          </w:tcPr>
          <w:p w14:paraId="6E92948D" w14:textId="7F3A84A6" w:rsidR="008A64AC" w:rsidRPr="00EB6EC9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74.9 (10.8)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0859DCA9" w14:textId="02FFC394" w:rsidR="008A64AC" w:rsidRPr="00EB6EC9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37.3</w:t>
            </w:r>
          </w:p>
        </w:tc>
        <w:tc>
          <w:tcPr>
            <w:tcW w:w="1297" w:type="dxa"/>
            <w:shd w:val="clear" w:color="auto" w:fill="auto"/>
            <w:vAlign w:val="bottom"/>
          </w:tcPr>
          <w:p w14:paraId="7A73078C" w14:textId="28FEAE34" w:rsidR="008A64AC" w:rsidRPr="00EB6EC9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73.3 (10.1)</w:t>
            </w:r>
          </w:p>
        </w:tc>
        <w:tc>
          <w:tcPr>
            <w:tcW w:w="1269" w:type="dxa"/>
            <w:shd w:val="clear" w:color="auto" w:fill="auto"/>
            <w:vAlign w:val="bottom"/>
          </w:tcPr>
          <w:p w14:paraId="29F582FE" w14:textId="4D6DC587" w:rsidR="008A64AC" w:rsidRPr="00EB6EC9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73.8 (11.1)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AAF0AF0" w14:textId="073FA536" w:rsidR="008A64AC" w:rsidRPr="00EB6EC9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3.3</w:t>
            </w:r>
          </w:p>
        </w:tc>
      </w:tr>
      <w:tr w:rsidR="00EB6EC9" w:rsidRPr="00EB6EC9" w14:paraId="34AA1EC4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0D395562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Male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D5409" w14:textId="744CB24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1,631 (65.2)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DC965" w14:textId="6075916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6,296 (55.3)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3DF5E" w14:textId="79DAF94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CCB0E" w14:textId="6F5C37D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1,326 (54.8)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68A84" w14:textId="1294C1D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1,438 (57.2)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CBDCC" w14:textId="6C8DAAA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</w:tr>
      <w:tr w:rsidR="00EB6EC9" w:rsidRPr="00EB6EC9" w14:paraId="3BB3A7C3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D6B0F01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Race, White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B9659" w14:textId="521E094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1,876 (75.0)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386E9" w14:textId="7ABB5D9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8,034 (70.6)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B636C" w14:textId="33EAAC8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20AB8" w14:textId="247105B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1,754 (72.5)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1D837" w14:textId="2EF067B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1,795 (71.4)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05F44" w14:textId="0400EC8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EB6EC9" w:rsidRPr="00EB6EC9" w14:paraId="26FCB209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637C3F8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Race, Black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60305" w14:textId="168743F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340 (13.6)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EAF74" w14:textId="0B79D47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1,797 (15.8)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DF0C6" w14:textId="44776DD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AAA87" w14:textId="5B3CB0E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357 (14.8)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CEBA4" w14:textId="52B7AFC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385 (15.3)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8A9F4" w14:textId="588C6A1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</w:tr>
      <w:tr w:rsidR="00EB6EC9" w:rsidRPr="00EB6EC9" w14:paraId="5ADB3141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4746C62E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 Other Race 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DB46C" w14:textId="4583CA5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287 (11.5)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F4151" w14:textId="461137C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1,548 (13.6)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98F1A" w14:textId="1452F15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3B31C" w14:textId="3BF8873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309 (12.8)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B0AC5" w14:textId="7100C9A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332 (13.2)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8F9FD" w14:textId="65B0D00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EB6EC9" w:rsidRPr="00EB6EC9" w14:paraId="399C8FE1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</w:tcPr>
          <w:p w14:paraId="6EB06265" w14:textId="695C5912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Hlk127254896"/>
            <w:r w:rsidRPr="00EB6EC9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(2013, 2014,2015)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BB2B3" w14:textId="2CA1FD6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348 (13.9)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38086" w14:textId="6E36E43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4,619 (40.6)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68C7E" w14:textId="288B07D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62.8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88243" w14:textId="7E47670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831 (34.3)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9F890" w14:textId="55673DC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895 (35.6)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19D4F" w14:textId="0CCCAE4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EB6EC9" w:rsidRPr="00EB6EC9" w14:paraId="2E337823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</w:tcPr>
          <w:p w14:paraId="335ECC9F" w14:textId="50FB2685" w:rsidR="00EB6EC9" w:rsidRPr="00EB6EC9" w:rsidRDefault="003F45B7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EB6EC9" w:rsidRPr="00EB6EC9">
              <w:rPr>
                <w:rFonts w:ascii="Arial" w:eastAsia="Times New Roman" w:hAnsi="Arial" w:cs="Arial"/>
                <w:sz w:val="18"/>
                <w:szCs w:val="18"/>
              </w:rPr>
              <w:t>Calendar year (2016, 2017)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CC4BB" w14:textId="7BC7D75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647 (25.8)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41305" w14:textId="5AE047B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3,645 (32.0)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AA5E4" w14:textId="647A370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B1E6E" w14:textId="3C96640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753 (31.1)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B2C84" w14:textId="35EF6AD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775 (30.9)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79387" w14:textId="039C2C9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EB6EC9" w:rsidRPr="00EB6EC9" w14:paraId="6988F6B3" w14:textId="77777777" w:rsidTr="00130DE5">
        <w:trPr>
          <w:trHeight w:val="20"/>
          <w:jc w:val="center"/>
        </w:trPr>
        <w:tc>
          <w:tcPr>
            <w:tcW w:w="3201" w:type="dxa"/>
            <w:shd w:val="clear" w:color="auto" w:fill="auto"/>
          </w:tcPr>
          <w:p w14:paraId="08E1A131" w14:textId="16D1F670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(2018, 2019)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18069" w14:textId="0C3946D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1,508 (60.2)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80B0C" w14:textId="5982605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3,115 (27.4)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C891A" w14:textId="06E19E5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70.2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477B2" w14:textId="381C1B9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837 (34.6)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0CBEC" w14:textId="4FA2C1A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842 (33.5)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BD1B5" w14:textId="772CF8B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bookmarkEnd w:id="1"/>
      <w:tr w:rsidR="00EB6EC9" w:rsidRPr="00EB6EC9" w14:paraId="0041C866" w14:textId="77777777" w:rsidTr="00F677F2">
        <w:trPr>
          <w:trHeight w:val="20"/>
          <w:jc w:val="center"/>
        </w:trPr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5FD7C5B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Diabetes related factors 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8987E90" w14:textId="5EBEC40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  <w:vAlign w:val="bottom"/>
          </w:tcPr>
          <w:p w14:paraId="5D3C0312" w14:textId="370BE78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  <w:vAlign w:val="bottom"/>
          </w:tcPr>
          <w:p w14:paraId="624EC28C" w14:textId="255E8B1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028A5C1D" w14:textId="2F0D1EA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auto"/>
            <w:vAlign w:val="bottom"/>
          </w:tcPr>
          <w:p w14:paraId="10FC838E" w14:textId="6AE6B07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bottom"/>
          </w:tcPr>
          <w:p w14:paraId="424F88D9" w14:textId="613FE2A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B6EC9" w:rsidRPr="00EB6EC9" w14:paraId="79E0AA0E" w14:textId="77777777" w:rsidTr="00A96BA2">
        <w:trPr>
          <w:trHeight w:val="20"/>
          <w:jc w:val="center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6B1A32E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Metformin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E0969" w14:textId="02058E1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1,450 (57.9)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BC002" w14:textId="4FCCF7E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5,413 (47.6)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1F5C7" w14:textId="7BAEB60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EA018" w14:textId="56D3144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1,240 (51.2)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09986" w14:textId="72323E4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1,247 (49.6)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E9D98" w14:textId="4DAB574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EB6EC9" w:rsidRPr="00EB6EC9" w14:paraId="0A32E052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3AE8D31F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Sulfonylureas  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825CE" w14:textId="47F9EF6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910 (36.4)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F05A3" w14:textId="71C2EFD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4,767 (41.9)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801BA" w14:textId="480757E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7094D" w14:textId="78475EE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1,034 (42.7)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C8272" w14:textId="577BAC2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1,026 (40.8)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54773" w14:textId="73C7ECD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</w:tr>
      <w:tr w:rsidR="00EB6EC9" w:rsidRPr="00EB6EC9" w14:paraId="1D09C09A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5CD45F96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GLP-1RA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3E75D" w14:textId="36C7DC2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380 (15.2)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FCDE0" w14:textId="4337F59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265 (2.3)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9E438" w14:textId="13ADF84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4E3A7" w14:textId="6B2A9E6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119 (4.9)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E570F" w14:textId="10780D2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122 (4.9)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EA8AC" w14:textId="0FFBA19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EB6EC9" w:rsidRPr="00EB6EC9" w14:paraId="3E945EFE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1A2E9FED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Insulin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A019F" w14:textId="3CE5DD6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1,159 (46.3)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CDEEB" w14:textId="30C858B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3,423 (30.1)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0B304" w14:textId="3617BBD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06B87" w14:textId="3FC6E64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850 (35.1)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A1A65" w14:textId="7300855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833 (33.2)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37460" w14:textId="5355803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EB6EC9" w:rsidRPr="00EB6EC9" w14:paraId="0185A3EE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5D0D0120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Thiazolidinediones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11412" w14:textId="25986EA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123 (4.9)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BE282" w14:textId="2AC9D7D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485 (4.3)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D8B9C" w14:textId="533C7F1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1DF92" w14:textId="5282235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105 (4.3)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AE6A3" w14:textId="3E429DE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110 (4.4)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EC22" w14:textId="2412A3F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EB6EC9" w:rsidRPr="00EB6EC9" w14:paraId="2FECEE88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EEE9130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Diabetes, ocular complications 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4D354" w14:textId="06799E5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451 (18.0)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C0A51" w14:textId="6B126B6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1,634 (14.4)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4A63C" w14:textId="2EA138D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A1959" w14:textId="078A014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343 (14.2)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B4519" w14:textId="0A7367D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377 (15.0)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69AC8" w14:textId="5F632FD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EB6EC9" w:rsidRPr="00EB6EC9" w14:paraId="60FC4320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2F87A542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Diabetes, renal complications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BA441" w14:textId="61491D4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907 (36.2)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90BD5" w14:textId="784CDBF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4,365 (38.4)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7C964" w14:textId="714D13E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5D819" w14:textId="289BD5C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905 (37.4)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FF798" w14:textId="2B2B26B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950 (37.8)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A6B1F" w14:textId="78BA898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EB6EC9" w:rsidRPr="00EB6EC9" w14:paraId="768EBB8E" w14:textId="77777777" w:rsidTr="00A96BA2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48A80BAD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Diabetes, neurological complications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4B8A5" w14:textId="2B71A24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1,027 (41.0)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C991E" w14:textId="425D5A2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4,042 (35.5)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ABB16" w14:textId="62F05EA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814C2" w14:textId="0C5CFC6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925 (38.2)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1212E" w14:textId="600B2EB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928 (36.9)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2BF38" w14:textId="1A3BD3E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EB6EC9" w:rsidRPr="00EB6EC9" w14:paraId="05FD2401" w14:textId="77777777" w:rsidTr="00F677F2">
        <w:trPr>
          <w:trHeight w:val="20"/>
          <w:jc w:val="center"/>
        </w:trPr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BE2C39" w14:textId="20DFE10B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Other factors 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6B36771" w14:textId="7777777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  <w:vAlign w:val="bottom"/>
          </w:tcPr>
          <w:p w14:paraId="2B9420A3" w14:textId="7777777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  <w:vAlign w:val="bottom"/>
          </w:tcPr>
          <w:p w14:paraId="6CB4C4BC" w14:textId="2441399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7" w:type="dxa"/>
            <w:shd w:val="clear" w:color="auto" w:fill="auto"/>
            <w:vAlign w:val="bottom"/>
          </w:tcPr>
          <w:p w14:paraId="6DEC50FD" w14:textId="7777777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auto"/>
            <w:vAlign w:val="bottom"/>
          </w:tcPr>
          <w:p w14:paraId="1DEBDAF2" w14:textId="7777777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bottom"/>
          </w:tcPr>
          <w:p w14:paraId="7C3B3214" w14:textId="754B54C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EB6EC9" w:rsidRPr="00EB6EC9" w14:paraId="6398EB7F" w14:textId="77777777" w:rsidTr="00CE3414">
        <w:trPr>
          <w:trHeight w:val="20"/>
          <w:jc w:val="center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</w:tcPr>
          <w:p w14:paraId="5B5ADBDB" w14:textId="00034CB1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 xml:space="preserve">  Frailty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141D1" w14:textId="7B3B9ED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295 (11.8)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6BFEC" w14:textId="552072E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2,767 (24.3)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DA823" w14:textId="739E1BD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33.0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813AA" w14:textId="6572AC0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612 (25.3)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74F81" w14:textId="3BB1A28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554 (22.1)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1CD2B" w14:textId="2236BF9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EB6EC9" w:rsidRPr="00EB6EC9" w14:paraId="06CC94A3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</w:tcPr>
          <w:p w14:paraId="009399B7" w14:textId="64230225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Myocardial infarction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CC2BE" w14:textId="057EB7D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116 (4.6)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7D4E3" w14:textId="6FC0386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1,065 (9.4)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EA996" w14:textId="1FC347A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C9DE8" w14:textId="1BEBC3A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177 (7.3)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2C9E2" w14:textId="29DAF50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214 (8.5)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7E5ED" w14:textId="31C8D24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</w:tr>
      <w:tr w:rsidR="00EB6EC9" w:rsidRPr="00EB6EC9" w14:paraId="33C4151E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C8F5128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Stroke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96C8F" w14:textId="1E08815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30 (1.2)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67BB2" w14:textId="666F51F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216 (1.9)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43C06" w14:textId="0509EE5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F7C48" w14:textId="78E66BD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46 (1.9)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FC8A6" w14:textId="2EA87F5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44 (1.8)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150C3" w14:textId="0FFEE65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EB6EC9" w:rsidRPr="00EB6EC9" w14:paraId="670F8ADA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046AF64B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Peripheral vascular disease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75F49" w14:textId="406B0E9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697 (27.8)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F244B" w14:textId="314A113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3,902 (34.3)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05AF8" w14:textId="7F0B870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E8A2C" w14:textId="23BDE4C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832 (34.4)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7AF06" w14:textId="008264F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833 (33.2)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24862" w14:textId="40BA316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</w:tr>
      <w:tr w:rsidR="00EB6EC9" w:rsidRPr="00EB6EC9" w14:paraId="590D2A59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5A4EB053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Other ischemic heart disease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F45E8" w14:textId="1A06476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2,086 (83.3)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9A263" w14:textId="4AB897B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9,506 (83.5)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75FEB" w14:textId="7863977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79DCC" w14:textId="6017226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2,008 (83.0)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D9CBD" w14:textId="27470C4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2,100 (83.6)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2BB6D" w14:textId="5B53E20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EB6EC9" w:rsidRPr="00EB6EC9" w14:paraId="5DBB7C90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691E8BF2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Renal insufficiency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BA72B" w14:textId="29DE004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1,107 (44.2)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8F7D0" w14:textId="5BC4FDA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7,323 (64.4)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79C36" w14:textId="601BE43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41.3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09F8F" w14:textId="52DD671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1,454 (60.1)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5DF8F" w14:textId="32329B0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1,519 (60.5)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E23AC" w14:textId="5C9BA1D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EB6EC9" w:rsidRPr="00EB6EC9" w14:paraId="388C5EF5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CA67C8C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ACE inhibitors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4F7B4" w14:textId="06083C4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1,239 (49.5)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F7D25" w14:textId="25F8D62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5,793 (50.9)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0DC98" w14:textId="1538415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B7921" w14:textId="74CAF2D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1,226 (50.6)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2AC87" w14:textId="6EBA371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1,272 (50.6)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159BD" w14:textId="4156D96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EB6EC9" w:rsidRPr="00EB6EC9" w14:paraId="64D6B4C2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C23B8CA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ARBs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50AC8" w14:textId="04C79AD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733 (29.3)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B55A1" w14:textId="2E7A6CD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3,108 (27.3)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0B317" w14:textId="25DBBEE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36823" w14:textId="5990CE3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674 (27.8)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ECBB8" w14:textId="1784D46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693 (27.6)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A5D37" w14:textId="680258E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EB6EC9" w:rsidRPr="00EB6EC9" w14:paraId="4881875F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1BE17602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Beta blockers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8E40C" w14:textId="004C18B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2,255 (90.1)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1787A" w14:textId="23FF98C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10,143 (89.1)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7AB2C" w14:textId="1D568AF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EA26E" w14:textId="46E39A2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2,163 (89.4)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A41F0" w14:textId="36F153A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2,245 (89.3)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03DDA" w14:textId="3AF0603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EB6EC9" w:rsidRPr="00EB6EC9" w14:paraId="6F52A067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2C3323AD" w14:textId="73D32145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 xml:space="preserve">  Calcium </w:t>
            </w:r>
            <w:r w:rsidR="00C8324A"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hannel blockers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C675C" w14:textId="168F92B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494 (19.7)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0126" w14:textId="6A2B2B9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2,879 (25.3)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6E8A5" w14:textId="0CF83A4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D39D" w14:textId="79CF936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528 (21.8)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E076D" w14:textId="47F12AB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606 (24.1)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FAED2" w14:textId="564BABF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EB6EC9" w:rsidRPr="00EB6EC9" w14:paraId="0F402B7E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4FE081D5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Non-dihydropyridine CCB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1B04D" w14:textId="2D285C3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185 (7.4)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577B4" w14:textId="51107FC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1,053 (9.3)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E0670" w14:textId="6A51808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9CC8F" w14:textId="087CB32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226 (9.3)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94393" w14:textId="682ED26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224 (8.9)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205AB" w14:textId="5A3B98C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EB6EC9" w:rsidRPr="00EB6EC9" w14:paraId="026349FC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2BD1475C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Thiazide diuretics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B4BF2" w14:textId="18A2505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468 (18.7)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D4D3E" w14:textId="3E1BEC3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2,392 (21.0)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9248D" w14:textId="0171C12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C3E0A" w14:textId="463630F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538 (22.2)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4F98B" w14:textId="76A64A9A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516 (20.5)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649A0" w14:textId="7540E29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</w:tr>
      <w:tr w:rsidR="00EB6EC9" w:rsidRPr="00EB6EC9" w14:paraId="6283D48D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3619E745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Loop diuretics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A07AE" w14:textId="4A5DA2C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2,066 (82.5)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55EE0" w14:textId="18BB521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9,629 (84.6)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587DA" w14:textId="35FB200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96CD1" w14:textId="2CEF178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2,041 (84.3)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077B9" w14:textId="5D9852C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2,118 (84.3)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DE055" w14:textId="6E034A9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EB6EC9" w:rsidRPr="00EB6EC9" w14:paraId="2C191D3E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767DFD7C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Aldosterone antagonists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27D33" w14:textId="5CE5D64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945 (37.8)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9F0CE" w14:textId="422B7A3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3,472 (30.5)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80286" w14:textId="4FF490F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5B9E7" w14:textId="33A34A2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745 (30.8)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9A9FD" w14:textId="5FE21A9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799 (31.8)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B04EF" w14:textId="089D3D6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EB6EC9" w:rsidRPr="00EB6EC9" w14:paraId="4BEB6F2E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5A8393E3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Digoxin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D466F" w14:textId="2110DBB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459 (18.3)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3B111" w14:textId="3720931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2,285 (20.1)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CC17A" w14:textId="5051DD45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7392A" w14:textId="467F12B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486 (20.1)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8E3EA" w14:textId="07F1D0B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497 (19.8)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C51D0" w14:textId="5A9E22C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EB6EC9" w:rsidRPr="00EB6EC9" w14:paraId="7CD905E4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221510A7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Hydralazine / Isosorbide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CA173" w14:textId="3B02C3D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550 (22.0)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A76E4" w14:textId="2A6EC80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3,252 (28.6)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FF8EB" w14:textId="471C13F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D4562" w14:textId="7FC64FC9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698 (28.8)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B9DAA" w14:textId="0BDC6C6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692 (27.5)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C4D29" w14:textId="47A6BF2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EB6EC9" w:rsidRPr="00EB6EC9" w14:paraId="6CCD4857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2CC40087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Other heart failure medications </w:t>
            </w:r>
            <w:r w:rsidRPr="00EB6EC9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d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508E4" w14:textId="0E0E91A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346 (13.8)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30877" w14:textId="0CA5F3AF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419 (3.7)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89DF7" w14:textId="7F2AA75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36.5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0D350" w14:textId="577BE98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141 (5.8)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781F2" w14:textId="046E323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139 (5.5)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1119B" w14:textId="064CB43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EB6EC9" w:rsidRPr="00EB6EC9" w14:paraId="709308D4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1A5D1410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Statins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7775C" w14:textId="02DB9AF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2,125 (84.9)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B048E" w14:textId="403BF09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9,038 (79.4)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A6014" w14:textId="5A1B3447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4A459" w14:textId="0F9999EC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1,919 (79.3)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1D64E" w14:textId="6E4E0CD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2,020 (80.4)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73E70" w14:textId="05CD6D3E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</w:tr>
      <w:tr w:rsidR="00EB6EC9" w:rsidRPr="00EB6EC9" w14:paraId="0E4D3501" w14:textId="77777777" w:rsidTr="00CE3414">
        <w:trPr>
          <w:trHeight w:val="20"/>
          <w:jc w:val="center"/>
        </w:trPr>
        <w:tc>
          <w:tcPr>
            <w:tcW w:w="3201" w:type="dxa"/>
            <w:shd w:val="clear" w:color="auto" w:fill="auto"/>
            <w:hideMark/>
          </w:tcPr>
          <w:p w14:paraId="53C6AB6B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Anticoagulants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B1233" w14:textId="3ECFA03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1,128 (45.1)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5D856" w14:textId="7798DFFB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4,739 (41.6)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942B8" w14:textId="218E492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160C3" w14:textId="750A9104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1,018 (42.1)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A0377" w14:textId="51BE73E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1,069 (42.6)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3B1EA" w14:textId="0998EF72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</w:tr>
      <w:tr w:rsidR="00EB6EC9" w:rsidRPr="00EB6EC9" w14:paraId="2760DFBB" w14:textId="77777777" w:rsidTr="00CE3414">
        <w:trPr>
          <w:trHeight w:val="20"/>
          <w:jc w:val="center"/>
        </w:trPr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2F7166B" w14:textId="77777777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 Antiplatelets 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E369" w14:textId="25C98DE3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879 (35.1)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7F323" w14:textId="17E8257D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3,666 (32.2)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73DD7" w14:textId="670790A8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C1675" w14:textId="093C0281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833 (34.4)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64690" w14:textId="41F1BBE0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824 (32.8)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E0E20" w14:textId="1E9E04F6" w:rsidR="00EB6EC9" w:rsidRPr="00EB6EC9" w:rsidRDefault="00EB6EC9" w:rsidP="00EB6EC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EB6EC9" w:rsidRPr="00EB6EC9" w14:paraId="14487691" w14:textId="77777777" w:rsidTr="00F677F2">
        <w:trPr>
          <w:trHeight w:val="20"/>
          <w:jc w:val="center"/>
        </w:trPr>
        <w:tc>
          <w:tcPr>
            <w:tcW w:w="9630" w:type="dxa"/>
            <w:gridSpan w:val="7"/>
            <w:tcBorders>
              <w:top w:val="single" w:sz="4" w:space="0" w:color="auto"/>
            </w:tcBorders>
            <w:shd w:val="clear" w:color="auto" w:fill="auto"/>
            <w:hideMark/>
          </w:tcPr>
          <w:p w14:paraId="4A73D74F" w14:textId="0DD4B678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SGLT2: Sodium-glucose </w:t>
            </w:r>
            <w:r w:rsidR="00C8324A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cotra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nsporter-2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 DPP4i:  Dipeptidyl peptidase 4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 SD:  standardized difference; IPT: Inverse probability of treatment; ACE: Angiotensin converting enzyme; ARB: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Angiotensin II receptor blockers; CCB: calcium channel blocker  </w:t>
            </w:r>
          </w:p>
          <w:p w14:paraId="5917CB63" w14:textId="05B052C6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Heart 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="00C8324A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ailure 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subtype was determined by requiring presence of ICD-10 codes: I50.2x or I50.3x for HFrEF and HFpEF respectively, in either the first or second position of a heart failure hospitalization. The positive predictive value for this approach exceeds 85% for identifying HFrEF and HFpEF patients.  </w:t>
            </w:r>
          </w:p>
          <w:p w14:paraId="00E27F11" w14:textId="123C191D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ease of interpretation, the denominator of the DPP4i arm is weighted down to the SGLT2i group.  </w:t>
            </w:r>
          </w:p>
          <w:p w14:paraId="0C316A73" w14:textId="3C12B3EF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Standardized differences greater than 10 imply a meaningful difference in the patient characteristic. After IPTW weighting, there were no differences that exceeded this threshold.  </w:t>
            </w:r>
          </w:p>
          <w:p w14:paraId="24957223" w14:textId="429622C8" w:rsidR="00EB6EC9" w:rsidRPr="00EB6EC9" w:rsidRDefault="00EB6EC9" w:rsidP="00EB6EC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Include angiotensin </w:t>
            </w:r>
            <w:r w:rsidR="00C8324A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receptor-neprilysin inhibitors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and hyperpolarization-activated cyclic nucleotide-gated (HCN) channel blockers. </w:t>
            </w:r>
          </w:p>
        </w:tc>
      </w:tr>
    </w:tbl>
    <w:p w14:paraId="344563CA" w14:textId="5BEC179E" w:rsidR="00500DBC" w:rsidRDefault="00500DBC" w:rsidP="004F5B0E">
      <w:pPr>
        <w:rPr>
          <w:rFonts w:ascii="Arial" w:hAnsi="Arial" w:cs="Arial"/>
        </w:rPr>
      </w:pPr>
    </w:p>
    <w:p w14:paraId="0B52E444" w14:textId="77777777" w:rsidR="00500DBC" w:rsidRDefault="00500DBC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1324"/>
        <w:gridCol w:w="1337"/>
        <w:gridCol w:w="582"/>
        <w:gridCol w:w="1298"/>
        <w:gridCol w:w="1270"/>
        <w:gridCol w:w="622"/>
      </w:tblGrid>
      <w:tr w:rsidR="00500DBC" w:rsidRPr="003F45B7" w14:paraId="08DF62D2" w14:textId="77777777" w:rsidTr="00F677F2">
        <w:trPr>
          <w:trHeight w:val="300"/>
          <w:jc w:val="center"/>
        </w:trPr>
        <w:tc>
          <w:tcPr>
            <w:tcW w:w="9635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14:paraId="060BAC58" w14:textId="45B94B1D" w:rsidR="00500DBC" w:rsidRPr="00113DC8" w:rsidRDefault="00500DBC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Appendix Table 2: Baseline patient characteristics prior to after IPT weighting, 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v DPP4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among patients with heart failure with preserved ejection fraction</w:t>
            </w:r>
            <w:r w:rsidR="00113DC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113DC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500DBC" w:rsidRPr="003F45B7" w14:paraId="50D0E5D6" w14:textId="77777777" w:rsidTr="00F677F2">
        <w:trPr>
          <w:trHeight w:val="144"/>
          <w:jc w:val="center"/>
        </w:trPr>
        <w:tc>
          <w:tcPr>
            <w:tcW w:w="32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CDEC443" w14:textId="77777777" w:rsidR="00500DBC" w:rsidRPr="003F45B7" w:rsidRDefault="00500DBC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91C4477" w14:textId="55E6FE50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C7B421B" w14:textId="27D1BB8C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DPP4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FA3B41D" w14:textId="77777777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641A01E" w14:textId="110BED04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EA861BD" w14:textId="3534E25A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DPP4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BA4409" w14:textId="77777777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500DBC" w:rsidRPr="003F45B7" w14:paraId="22FC7A79" w14:textId="77777777" w:rsidTr="00F677F2">
        <w:trPr>
          <w:trHeight w:val="144"/>
          <w:jc w:val="center"/>
        </w:trPr>
        <w:tc>
          <w:tcPr>
            <w:tcW w:w="3202" w:type="dxa"/>
            <w:shd w:val="clear" w:color="auto" w:fill="auto"/>
            <w:hideMark/>
          </w:tcPr>
          <w:p w14:paraId="790E110A" w14:textId="77777777" w:rsidR="00500DBC" w:rsidRPr="003F45B7" w:rsidRDefault="00500DBC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_Hlk124683702"/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BB0A5B8" w14:textId="27BB3895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(n=2,</w:t>
            </w:r>
            <w:r w:rsidR="00A33469"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846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D24BB3" w14:textId="0800CA32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(n=1</w:t>
            </w:r>
            <w:r w:rsidR="00A33469"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4,647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 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8AEF349" w14:textId="77777777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B80884" w14:textId="524F1542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(n=2,</w:t>
            </w:r>
            <w:r w:rsidR="00A33469"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846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12B975C" w14:textId="0992286F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(n=2,</w:t>
            </w:r>
            <w:r w:rsidR="00A33469"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846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) </w:t>
            </w: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05A4B04" w14:textId="77777777" w:rsidR="00500DBC" w:rsidRPr="003F45B7" w:rsidRDefault="00500D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bookmarkEnd w:id="2"/>
      <w:tr w:rsidR="008A64AC" w:rsidRPr="003F45B7" w14:paraId="0B511374" w14:textId="77777777" w:rsidTr="00F677F2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4AF344C4" w14:textId="1DABFB9E" w:rsidR="008A64AC" w:rsidRPr="003F45B7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A1E83E" w14:textId="77777777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5798F1" w14:textId="77777777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9350A9" w14:textId="77777777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8A27A8" w14:textId="77777777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201DB6" w14:textId="77777777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20CC79" w14:textId="77777777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A64AC" w:rsidRPr="003F45B7" w14:paraId="6D01AB51" w14:textId="77777777" w:rsidTr="00F677F2">
        <w:trPr>
          <w:trHeight w:val="20"/>
          <w:jc w:val="center"/>
        </w:trPr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0640648" w14:textId="66A8F9CC" w:rsidR="008A64AC" w:rsidRPr="003F45B7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Sociodemographics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5851DA63" w14:textId="354914F2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5733E6D3" w14:textId="02A5FF8A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auto"/>
            <w:vAlign w:val="bottom"/>
          </w:tcPr>
          <w:p w14:paraId="7D2B04D7" w14:textId="1D207E9D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  <w:vAlign w:val="bottom"/>
          </w:tcPr>
          <w:p w14:paraId="7665A44A" w14:textId="637F139E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0" w:type="dxa"/>
            <w:shd w:val="clear" w:color="auto" w:fill="auto"/>
            <w:vAlign w:val="bottom"/>
          </w:tcPr>
          <w:p w14:paraId="345C9236" w14:textId="249AD8E2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2" w:type="dxa"/>
            <w:shd w:val="clear" w:color="auto" w:fill="auto"/>
            <w:vAlign w:val="bottom"/>
          </w:tcPr>
          <w:p w14:paraId="5E61E7AC" w14:textId="00AA696B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A64AC" w:rsidRPr="003F45B7" w14:paraId="2CDABA6F" w14:textId="77777777" w:rsidTr="00F677F2">
        <w:trPr>
          <w:trHeight w:val="20"/>
          <w:jc w:val="center"/>
        </w:trPr>
        <w:tc>
          <w:tcPr>
            <w:tcW w:w="32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4162999" w14:textId="0DF1F519" w:rsidR="008A64AC" w:rsidRPr="003F45B7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Age, mean (Standard Deviation)  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1146D76F" w14:textId="748D20EF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 xml:space="preserve">71.3 (10.2) 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65C372BF" w14:textId="6535614A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 xml:space="preserve">77.0 (10.6) 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615F6C9" w14:textId="4BE24673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38.7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3A937FC" w14:textId="42B57934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75.7 (10.1)</w:t>
            </w:r>
          </w:p>
        </w:tc>
        <w:tc>
          <w:tcPr>
            <w:tcW w:w="1270" w:type="dxa"/>
            <w:shd w:val="clear" w:color="auto" w:fill="auto"/>
            <w:vAlign w:val="bottom"/>
          </w:tcPr>
          <w:p w14:paraId="6DD5BCE0" w14:textId="46F7880C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76.0 (11.0)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BBBC0A8" w14:textId="212B0B21" w:rsidR="008A64AC" w:rsidRPr="003F45B7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2.0</w:t>
            </w:r>
          </w:p>
        </w:tc>
      </w:tr>
      <w:tr w:rsidR="003F45B7" w:rsidRPr="003F45B7" w14:paraId="13B7FC3C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5E2F0026" w14:textId="4296F2F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Male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5AB1D" w14:textId="5952BB7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1,305 (45.9)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2544C" w14:textId="4B7B713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5,223 (35.7)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8BC81" w14:textId="4DD101D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472FC" w14:textId="3A24B1F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1,030 (36.9)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C0A63" w14:textId="51BACAE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1,069 (37.4)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72D78" w14:textId="607819E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3F45B7" w:rsidRPr="003F45B7" w14:paraId="1F1132A1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145440A6" w14:textId="2847D43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Race, White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0D247" w14:textId="6F38684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2,198 (77.2)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FF3E9" w14:textId="0449702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10,680 (72.9)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D373D" w14:textId="01D5ABB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D1A45" w14:textId="097945D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2,039 (73.2)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58D41" w14:textId="7593040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2,108 (73.7)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8B554" w14:textId="33973BF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3F45B7" w:rsidRPr="003F45B7" w14:paraId="0D2D4A12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</w:tcPr>
          <w:p w14:paraId="3F5B3204" w14:textId="66A50F8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Race, Black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A9833" w14:textId="2916D1C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305 (10.7)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DA0B6" w14:textId="0380F92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2,128 (14.5)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B4B32" w14:textId="6D32B2E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A09847" w14:textId="257CE94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403 (14.5)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EB0D7" w14:textId="4EF9B01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396 (13.8)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2E1CD" w14:textId="0645A4B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3F45B7" w:rsidRPr="003F45B7" w14:paraId="53C3776C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</w:tcPr>
          <w:p w14:paraId="3D5961E8" w14:textId="6551AE2B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 Other Race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DD7D3" w14:textId="7C408CD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343 (12.1)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D8BA1" w14:textId="04462FB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1,839 (12.6)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24806" w14:textId="14D4488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1F248" w14:textId="266210E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345 (12.4)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8A7C5" w14:textId="232B38A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356 (12.5)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914E5" w14:textId="08FBDFB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3F45B7" w:rsidRPr="003F45B7" w14:paraId="4C151DFA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</w:tcPr>
          <w:p w14:paraId="1489CE5D" w14:textId="7777777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(2013, 2014,2015)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E8ADF" w14:textId="282F4A8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446 (15.7)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2529E" w14:textId="2C69F7A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5,323 (36.3)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86DC8" w14:textId="5F30F89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8918F" w14:textId="5051746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894 (32.1)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4F730" w14:textId="15B7A6B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939 (32.8)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BB6EA" w14:textId="44D10F4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</w:tr>
      <w:tr w:rsidR="003F45B7" w:rsidRPr="003F45B7" w14:paraId="02923CD0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</w:tcPr>
          <w:p w14:paraId="612BDA1B" w14:textId="7777777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Calendar year (2016, 2017)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B394A" w14:textId="1C4C07C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766 (26.9)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1B2E9" w14:textId="7B4E759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4,729 (32.3)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9651E" w14:textId="76BCDB0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90CE3" w14:textId="0EE6840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871 (31.2)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023E7" w14:textId="641B89F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896 (31.3)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E1AAC" w14:textId="6B88B27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3F45B7" w:rsidRPr="003F45B7" w14:paraId="7248B3E5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</w:tcPr>
          <w:p w14:paraId="3F33A2A6" w14:textId="7777777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(2018, 2019)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37ECB" w14:textId="454749D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1,634 (57.4)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3FCFA" w14:textId="1DCD088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4,595 (31.4)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CC461" w14:textId="6EA0070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6BAF8" w14:textId="36E927B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1,023 (36.7)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F8E23" w14:textId="2F8504A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1,026 (35.9)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CD0F2" w14:textId="25AC827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3F45B7" w:rsidRPr="003F45B7" w14:paraId="128A1374" w14:textId="77777777" w:rsidTr="00777B39">
        <w:trPr>
          <w:trHeight w:val="20"/>
          <w:jc w:val="center"/>
        </w:trPr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</w:tcPr>
          <w:p w14:paraId="589B8D36" w14:textId="7DDE11D5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Diabetes related factors 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53505" w14:textId="02C28C0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FE9F1" w14:textId="007E279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E9652" w14:textId="49CD13A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9A47A" w14:textId="1C1020D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7AA3F" w14:textId="4EFEB26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B0921" w14:textId="38C43A2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F45B7" w:rsidRPr="003F45B7" w14:paraId="561A5F08" w14:textId="77777777" w:rsidTr="00777B39">
        <w:trPr>
          <w:trHeight w:val="20"/>
          <w:jc w:val="center"/>
        </w:trPr>
        <w:tc>
          <w:tcPr>
            <w:tcW w:w="32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1D01F87" w14:textId="1C4CE649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Metformin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68477" w14:textId="62F5735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1,640 (57.6)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49DFA" w14:textId="7B97457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6,717 (45.9)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D4401" w14:textId="4DCA311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6BF72" w14:textId="3649053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1,375 (49.3)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B2D2B" w14:textId="40604E2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1,378 (48.2)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0794C" w14:textId="059DEC5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3F45B7" w:rsidRPr="003F45B7" w14:paraId="660721DF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4CBC8AA6" w14:textId="1126476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Sulfonylureas 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FECDA" w14:textId="2F5D13D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984 (34.6)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E4C45" w14:textId="5BC1E49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5,860 (40.0)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0F49E" w14:textId="7A882C2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52D7D" w14:textId="5A7F071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1,094 (39.2)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ED0F4" w14:textId="7ECA1D8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1,119 (39.1)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2F17E" w14:textId="3FC463A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3F45B7" w:rsidRPr="003F45B7" w14:paraId="37D07D19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3AAB6392" w14:textId="5314A590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GLP-1RA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7AB22" w14:textId="037C7B9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519 (18.2)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D220D" w14:textId="44F4A44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391 (2.7)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0195F" w14:textId="058514A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A4ABF" w14:textId="339B276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154 (5.5)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25754" w14:textId="5FBEEDA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160 (5.6)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D1878" w14:textId="0130BE9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3F45B7" w:rsidRPr="003F45B7" w14:paraId="5D04AF4E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545C0930" w14:textId="273149DE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Insulin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95FDC" w14:textId="4952A7A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1,422 (50.0)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F6A90" w14:textId="668144C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4,832 (33.0)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808E1" w14:textId="5CF39F3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96F29" w14:textId="1A2757F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998 (35.8)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A666A" w14:textId="7023D2C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1,026 (35.9)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7C746" w14:textId="2A9B26D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3F45B7" w:rsidRPr="003F45B7" w14:paraId="2E4C8AEC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17C62C3D" w14:textId="7025C406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Thiazolidinediones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BDF07" w14:textId="224EDB0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175 (6.1)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7D23A" w14:textId="7E407F6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856 (5.8)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8EE3C" w14:textId="2982704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854AD" w14:textId="08DEE13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161 (5.8)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56BBA" w14:textId="4C68059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165 (5.8)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2BA95" w14:textId="609AE03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3F45B7" w:rsidRPr="003F45B7" w14:paraId="35E186BC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497A3A54" w14:textId="27E6B31C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Diabetes, ocular complications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C8400" w14:textId="60DE0BA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522 (18.3)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0EBE2" w14:textId="26B7F61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2,235 (15.3)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2EEB" w14:textId="05CCF56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2C3EA" w14:textId="431FB77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433 (15.5)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2B9FC" w14:textId="56D0044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447 (15.6)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5A115" w14:textId="1C8D23B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3F45B7" w:rsidRPr="003F45B7" w14:paraId="5794B016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27FAA78D" w14:textId="296D417D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Diabetes, renal complications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A8A1D" w14:textId="5ACCBDD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1,059 (37.2)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155BA" w14:textId="442B8B4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6,094 (41.6)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7637" w14:textId="6A17787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E1E48" w14:textId="4C5F912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1,144 (41.0)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C8533" w14:textId="176925E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1,164 (40.7)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ED595" w14:textId="435C024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3F45B7" w:rsidRPr="003F45B7" w14:paraId="610CC7D8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7E3418AD" w14:textId="54A65098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Diabetes, neurological complications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39923" w14:textId="575EEEB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1,378 (48.4)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6A9F5" w14:textId="4A202CD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5,904 (40.3)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2F876" w14:textId="6076222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2CC9D" w14:textId="18D1059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1,209 (43.4)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085B8" w14:textId="5320031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1,197 (41.9)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69FCA" w14:textId="175AEA1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3F45B7" w:rsidRPr="003F45B7" w14:paraId="631A296F" w14:textId="77777777" w:rsidTr="00777B39">
        <w:trPr>
          <w:trHeight w:val="20"/>
          <w:jc w:val="center"/>
        </w:trPr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25BA3E7" w14:textId="30DBDA80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Other factors  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BA71D" w14:textId="13B8890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6E756" w14:textId="448093F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5CC59" w14:textId="3AFD1A1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D40B5" w14:textId="4E19156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83971" w14:textId="3B9E972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08E26" w14:textId="4E8F024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F45B7" w:rsidRPr="003F45B7" w14:paraId="295DC313" w14:textId="77777777" w:rsidTr="00777B39">
        <w:trPr>
          <w:trHeight w:val="20"/>
          <w:jc w:val="center"/>
        </w:trPr>
        <w:tc>
          <w:tcPr>
            <w:tcW w:w="32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DB47B29" w14:textId="09602E93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 xml:space="preserve">  Frailty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5CD0F" w14:textId="2E49272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450 (15.8)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860FB" w14:textId="538E42F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4,304 (29.4)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D87A7" w14:textId="2359B43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9DEEB" w14:textId="47F40F6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800 (28.7)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9C1A1" w14:textId="69B1468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777 (27.1)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5F250" w14:textId="63D83B4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3F45B7" w:rsidRPr="003F45B7" w14:paraId="5F3CBD14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0D118BD8" w14:textId="4F3E3545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Myocardial infarction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E8C12" w14:textId="0261D18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139 (4.9)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08DFF" w14:textId="6BFEB3C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1,343 (9.2)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42211" w14:textId="51E8B8C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16.8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BA304" w14:textId="1D36633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216 (7.8)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9BD2D" w14:textId="78BF249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241 (8.4)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B3068" w14:textId="0709C39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3F45B7" w:rsidRPr="003F45B7" w14:paraId="569F95FD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382E840E" w14:textId="16DF3E7C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Stroke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CD41E" w14:textId="655A318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33 (1.2)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2643C" w14:textId="0CCE4F8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333 (2.3)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C037A" w14:textId="2661780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E2335" w14:textId="10B2D0D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54 (1.9)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97176" w14:textId="5D4189B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59 (2.1)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2811B" w14:textId="1C5A4B6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3F45B7" w:rsidRPr="003F45B7" w14:paraId="422F3F51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4349F90E" w14:textId="263B0E50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Peripheral vascular disease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46861" w14:textId="72723B4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828 (29.1)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4FFFE" w14:textId="06AE174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5,096 (34.8)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D9A4C" w14:textId="4A9F0E9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54C72" w14:textId="1CDB1A9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995 (35.7)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28E66" w14:textId="2F4BBCA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972 (34.0)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DC8DA" w14:textId="3B6423B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</w:tr>
      <w:tr w:rsidR="003F45B7" w:rsidRPr="003F45B7" w14:paraId="362C4DE5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299CE463" w14:textId="31377C6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Other ischemic heart disease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27B44" w14:textId="30AEDF8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2,016 (70.8)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F9641" w14:textId="6853630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10,151 (69.3)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3F814" w14:textId="439CBC6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11E83" w14:textId="5DB5050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1,905 (68.3)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C5C2F" w14:textId="657F0DA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1,985 (69.4)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953B0" w14:textId="2EF13C9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3F45B7" w:rsidRPr="003F45B7" w14:paraId="34585486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5CB5248E" w14:textId="460A99C1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Renal insufficiency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837AD" w14:textId="09C5EFE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1,336 (46.9)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CA463" w14:textId="166EF89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9,627 (65.7)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B612D" w14:textId="76F0E99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BD4D0" w14:textId="365FF7C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1,753 (62.9)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004C2" w14:textId="39B36D5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1,785 (62.4)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34E1B" w14:textId="520F9CB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</w:tr>
      <w:tr w:rsidR="003F45B7" w:rsidRPr="003F45B7" w14:paraId="797D5922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3BAF760A" w14:textId="2264F106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ACE inhibitors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043E9" w14:textId="3CF04DB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1,131 (39.7)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A192A" w14:textId="262B6F6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5,582 (38.1)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419BA" w14:textId="01997DA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BDAA0" w14:textId="59BB6F0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1,101 (39.5)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F05BD" w14:textId="420B2C7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1,103 (38.6)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C06CB" w14:textId="1A0ACF9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</w:tr>
      <w:tr w:rsidR="003F45B7" w:rsidRPr="003F45B7" w14:paraId="6EE5377B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58D160D1" w14:textId="4EC9155A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ARBs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C0851" w14:textId="7A22802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873 (30.7)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7F5D2" w14:textId="18D99A7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4,179 (28.5)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E76CB" w14:textId="6452B7B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02D2D" w14:textId="51F77AC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754 (27.0)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1F29C" w14:textId="76476E8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821 (28.7)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52DA8" w14:textId="2F9871A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3F45B7" w:rsidRPr="003F45B7" w14:paraId="4775D188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6A8E6563" w14:textId="57EA53AA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Beta blockers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482F8" w14:textId="758A986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2,235 (78.5)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15589" w14:textId="325DE0A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11,530 (78.7)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B42E9" w14:textId="3482166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2ABD3" w14:textId="7A26BB6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2,181 (78.3)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6ACEC" w14:textId="5B55743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2,249 (78.6)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4A976" w14:textId="1864597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</w:tr>
      <w:tr w:rsidR="003F45B7" w:rsidRPr="003F45B7" w14:paraId="298DC78D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0DF43B0E" w14:textId="58642F66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 xml:space="preserve">  Calcium </w:t>
            </w:r>
            <w:r w:rsidR="00C8324A"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hannel blockers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A4A18" w14:textId="38B6688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944 (33.2)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7BE5" w14:textId="14DD859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5,776 (39.4)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2DFBA" w14:textId="6A35AD6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DACD3" w14:textId="4E05E36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1,040 (37.3)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BF4B7" w14:textId="07DAC4F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1,097 (38.3)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7F70F" w14:textId="5A16437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3F45B7" w:rsidRPr="003F45B7" w14:paraId="5167FD47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3F2D428A" w14:textId="14814C4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Non-dihydropyridine CCB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E8B90" w14:textId="492CD82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424 (14.9)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CEE94" w14:textId="553AC88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2,547 (17.4)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96062" w14:textId="10212D4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3676A" w14:textId="51DED11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488 (17.5)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34936" w14:textId="2BA263A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482 (16.9)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C98A0" w14:textId="29CDAEB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3F45B7" w:rsidRPr="003F45B7" w14:paraId="58C43AC3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1D6C6DC1" w14:textId="2ED9D02F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Thiazide diuretics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B3A3C" w14:textId="60BEA38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664 (23.3)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607AF" w14:textId="08FA326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3,598 (24.6)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19008" w14:textId="16AB42F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F3303" w14:textId="4D13937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701 (25.2)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4C518" w14:textId="05E96BC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694 (24.3)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A13BE" w14:textId="736577E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</w:tr>
      <w:tr w:rsidR="003F45B7" w:rsidRPr="003F45B7" w14:paraId="1FDBA8E5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7B0F2367" w14:textId="2B8E556D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Loop diuretics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E1B16" w14:textId="78046AB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2,331 (81.9)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1C76D" w14:textId="6296053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12,256 (83.7)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C6F6C" w14:textId="67BA6A4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B5F5E" w14:textId="6EFB66C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2,351 (84.3)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690E2" w14:textId="0C9C29B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2,386 (83.4)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111FC" w14:textId="10E73F4F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</w:tr>
      <w:tr w:rsidR="003F45B7" w:rsidRPr="003F45B7" w14:paraId="3FDF2C93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48EB2372" w14:textId="77CC9D0D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Aldosterone antagonists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BA679" w14:textId="15E69C09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670 (23.5)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E7CE5" w14:textId="5B0377A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2,764 (18.9)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A50A8" w14:textId="022FA86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5135A" w14:textId="7CADB96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550 (19.7)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420C2" w14:textId="55B56A2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562 (19.7)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9B41A" w14:textId="6E70485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3F45B7" w:rsidRPr="003F45B7" w14:paraId="4E5D1B9B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6FBDE927" w14:textId="6AAA3E60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Digoxin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670A1" w14:textId="366FB2C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277 (9.7)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BCD3F" w14:textId="2A9F848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1,774 (12.1)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DADEC" w14:textId="06C3913B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60DE0" w14:textId="0546B540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315 (11.3)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F44BB" w14:textId="25EF5E6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335 (11.7)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CAB87" w14:textId="3FFC023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3F45B7" w:rsidRPr="003F45B7" w14:paraId="6C6E3F0F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64F8E0AC" w14:textId="35004321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Hydralazine / Isosorbide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01EBF" w14:textId="5B69390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672 (23.6)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84D51" w14:textId="7F0F617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4,241 (29.0)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B04A6" w14:textId="74F53DF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E478B" w14:textId="6E7DCCE7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764 (27.4)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B8745" w14:textId="5CCC3BB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800 (28.0)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151DC" w14:textId="0C66907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</w:tr>
      <w:tr w:rsidR="003F45B7" w:rsidRPr="003F45B7" w14:paraId="41188FB9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5C760FFE" w14:textId="6020744F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Other heart failure medications </w:t>
            </w:r>
            <w:r w:rsidRPr="003F45B7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d</w:t>
            </w: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072B1" w14:textId="0201BBF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59 (2.1)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CCDF7" w14:textId="2DDB3C2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98 (0.7)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63227" w14:textId="5C608E7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EEF91" w14:textId="4CB0E63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24 (0.8)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9542F" w14:textId="5D7EF0B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25 (0.9)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F65FE" w14:textId="1FBD1EB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3F45B7" w:rsidRPr="003F45B7" w14:paraId="1A5163E6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664E8CDD" w14:textId="1852C411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Statins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EE043" w14:textId="53D460C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2,302 (80.9)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E4C59" w14:textId="345F71DD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10,954 (74.8)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3BC49" w14:textId="32A3A64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B2114" w14:textId="5F29C1CC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2,065 (74.1)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0A69A" w14:textId="75C867D3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2,166 (75.7)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42D79" w14:textId="62715A5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</w:tr>
      <w:tr w:rsidR="003F45B7" w:rsidRPr="003F45B7" w14:paraId="15A60643" w14:textId="77777777" w:rsidTr="00777B39">
        <w:trPr>
          <w:trHeight w:val="20"/>
          <w:jc w:val="center"/>
        </w:trPr>
        <w:tc>
          <w:tcPr>
            <w:tcW w:w="3202" w:type="dxa"/>
            <w:shd w:val="clear" w:color="auto" w:fill="auto"/>
            <w:hideMark/>
          </w:tcPr>
          <w:p w14:paraId="3F721DD6" w14:textId="23E491E4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Anticoagulants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F65D3" w14:textId="692DC4A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1,181 (41.5)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20347" w14:textId="4734FA0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5,945 (40.6)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49A66" w14:textId="78C14538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43290" w14:textId="15F155C1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1,187 (42.6)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4B3BA" w14:textId="7A60784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1,170 (40.9)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FB240" w14:textId="40DD4FB6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3F45B7" w:rsidRPr="003F45B7" w14:paraId="09966D1E" w14:textId="77777777" w:rsidTr="000E6513">
        <w:trPr>
          <w:trHeight w:val="20"/>
          <w:jc w:val="center"/>
        </w:trPr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9E1EA7D" w14:textId="77777777" w:rsidR="003F45B7" w:rsidRPr="003F45B7" w:rsidRDefault="003F45B7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eastAsia="Times New Roman" w:hAnsi="Arial" w:cs="Arial"/>
                <w:sz w:val="18"/>
                <w:szCs w:val="18"/>
              </w:rPr>
              <w:t>  Antiplatelets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D687F" w14:textId="2F71F2C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761 (26.7)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E949F" w14:textId="6606722E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3,630 (24.8)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87259" w14:textId="4EE5EAEA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7B153" w14:textId="5F5E6994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695 (24.9)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A93B2" w14:textId="18DD01D5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715 (25.0)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0E5A2" w14:textId="09D19E72" w:rsidR="003F45B7" w:rsidRPr="003F45B7" w:rsidRDefault="003F45B7" w:rsidP="003F45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3F45B7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3F45B7" w:rsidRPr="003F45B7" w14:paraId="67812042" w14:textId="77777777" w:rsidTr="00F677F2">
        <w:trPr>
          <w:trHeight w:val="20"/>
          <w:jc w:val="center"/>
        </w:trPr>
        <w:tc>
          <w:tcPr>
            <w:tcW w:w="9635" w:type="dxa"/>
            <w:gridSpan w:val="7"/>
            <w:tcBorders>
              <w:top w:val="single" w:sz="4" w:space="0" w:color="auto"/>
            </w:tcBorders>
            <w:shd w:val="clear" w:color="auto" w:fill="auto"/>
            <w:hideMark/>
          </w:tcPr>
          <w:p w14:paraId="5CB5FF9F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SGLT2: Sodium-glucose cotransporter-2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 DPP4i:  Dipeptidyl peptidase 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 SD:  standardized difference; IPT: Inverse probability of treatment; ACE: Angiotensin converting enzyme; ARB: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Angiotensin II receptor blockers; CCB: calcium channel blocker  </w:t>
            </w:r>
          </w:p>
          <w:p w14:paraId="4D1C69DA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Heart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ailure subtype was determined by requiring presence of ICD-10 codes: I50.2x or I50.3x for HFrEF and HFpEF respectively, in either the first or second position of a heart failure hospitalization. The positive predictive value for this approach exceeds 85% for identifying HFrEF and HFpEF patients.  </w:t>
            </w:r>
          </w:p>
          <w:p w14:paraId="5615AA09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ease of interpretation, the denominator of the DPP4i arm is weighted down to the SGLT2i group.  </w:t>
            </w:r>
          </w:p>
          <w:p w14:paraId="1828ECF2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Standardized differences greater than 10 imply a meaningful difference in the patient characteristic. After IPTW weighting, there were no differences that exceeded this threshold.  </w:t>
            </w:r>
          </w:p>
          <w:p w14:paraId="2079460D" w14:textId="32327CFD" w:rsidR="003F45B7" w:rsidRPr="003F45B7" w:rsidRDefault="00C8324A" w:rsidP="003F45B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Include angiotensin receptor-neprilysin inhibitors and hyperpolarization-activated cyclic nucleotide-gated (HCN) channel blockers.</w:t>
            </w:r>
            <w:r w:rsidR="003F45B7" w:rsidRPr="003F45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D29E968" w14:textId="77777777" w:rsidR="004F5B0E" w:rsidRPr="002E447D" w:rsidRDefault="004F5B0E" w:rsidP="004F5B0E">
      <w:pPr>
        <w:rPr>
          <w:rFonts w:ascii="Arial" w:hAnsi="Arial" w:cs="Arial"/>
        </w:rPr>
      </w:pPr>
    </w:p>
    <w:p w14:paraId="008F8A08" w14:textId="27D2BE1E" w:rsidR="001304DE" w:rsidRDefault="001304D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324"/>
        <w:gridCol w:w="1337"/>
        <w:gridCol w:w="583"/>
        <w:gridCol w:w="1296"/>
        <w:gridCol w:w="1269"/>
        <w:gridCol w:w="621"/>
        <w:gridCol w:w="10"/>
      </w:tblGrid>
      <w:tr w:rsidR="001304DE" w:rsidRPr="00D85B08" w14:paraId="36F417B1" w14:textId="77777777" w:rsidTr="00F677F2">
        <w:trPr>
          <w:gridAfter w:val="1"/>
          <w:wAfter w:w="10" w:type="dxa"/>
          <w:trHeight w:val="300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14:paraId="201DEC04" w14:textId="3400A8E3" w:rsidR="001304DE" w:rsidRPr="00113DC8" w:rsidRDefault="001304DE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Appendix Table 3: Baseline patient characteristics prior to after IPT weighting, 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v </w:t>
            </w:r>
            <w:r w:rsidR="003F45B7"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GLP-1RA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 among patients with heart failure with </w:t>
            </w:r>
            <w:r w:rsidR="003F45B7"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reduced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ejection fraction </w:t>
            </w:r>
            <w:r w:rsidR="00113DC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1304DE" w:rsidRPr="00D85B08" w14:paraId="11480848" w14:textId="77777777" w:rsidTr="00F677F2">
        <w:trPr>
          <w:gridAfter w:val="1"/>
          <w:wAfter w:w="10" w:type="dxa"/>
          <w:trHeight w:val="144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3DAAA8" w14:textId="77777777" w:rsidR="001304DE" w:rsidRPr="00D85B08" w:rsidRDefault="001304DE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1C8C233" w14:textId="5EF6BA4F" w:rsidR="001304DE" w:rsidRPr="00D85B08" w:rsidRDefault="001304D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DCF1032" w14:textId="6DEF26DB" w:rsidR="001304DE" w:rsidRPr="00D85B08" w:rsidRDefault="00F0741D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GLP-1RA</w:t>
            </w:r>
            <w:r w:rsidR="001304DE"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1304DE"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BAD16B2" w14:textId="77777777" w:rsidR="001304DE" w:rsidRPr="00D85B08" w:rsidRDefault="001304D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A4C7DE9" w14:textId="1339ABB3" w:rsidR="001304DE" w:rsidRPr="00D85B08" w:rsidRDefault="001304D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38725EA" w14:textId="69B73A2A" w:rsidR="001304DE" w:rsidRPr="00D85B08" w:rsidRDefault="00C93449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GLP-1RA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2C66CC9" w14:textId="77777777" w:rsidR="001304DE" w:rsidRPr="00D85B08" w:rsidRDefault="001304D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A64AC" w:rsidRPr="00D85B08" w14:paraId="3781F87F" w14:textId="77777777" w:rsidTr="00F677F2">
        <w:trPr>
          <w:gridAfter w:val="1"/>
          <w:wAfter w:w="10" w:type="dxa"/>
          <w:trHeight w:val="144"/>
          <w:jc w:val="center"/>
        </w:trPr>
        <w:tc>
          <w:tcPr>
            <w:tcW w:w="3200" w:type="dxa"/>
            <w:shd w:val="clear" w:color="auto" w:fill="auto"/>
            <w:hideMark/>
          </w:tcPr>
          <w:p w14:paraId="13725A8C" w14:textId="67A0E979" w:rsidR="008A64AC" w:rsidRPr="00D85B08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bookmarkStart w:id="3" w:name="_Hlk124683711"/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50873AB" w14:textId="732B5B99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(n=3,214)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04A338C" w14:textId="5AF328C8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(n=3,737)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A86630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652198" w14:textId="614522DC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(n=3,214)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EC69C1C" w14:textId="0F87FCFC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(n=3,214)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45FBA7D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bookmarkEnd w:id="3"/>
      <w:tr w:rsidR="008A64AC" w:rsidRPr="00D85B08" w14:paraId="2AD351D5" w14:textId="77777777" w:rsidTr="00F677F2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026E4A0" w14:textId="11C5045C" w:rsidR="008A64AC" w:rsidRPr="00D85B08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Sociodemographics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1D825A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1E8152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5423B2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EA35A3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187D1D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84A5A3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85B08" w:rsidRPr="00D85B08" w14:paraId="4AEF4CAE" w14:textId="77777777" w:rsidTr="00F677F2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F71659" w14:textId="4530E0DB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Age, mean (Standard Deviation)  </w:t>
            </w:r>
          </w:p>
        </w:tc>
        <w:tc>
          <w:tcPr>
            <w:tcW w:w="1324" w:type="dxa"/>
            <w:shd w:val="clear" w:color="auto" w:fill="auto"/>
            <w:vAlign w:val="bottom"/>
          </w:tcPr>
          <w:p w14:paraId="2D211020" w14:textId="461DFA0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70.7 (10.5) </w:t>
            </w:r>
          </w:p>
        </w:tc>
        <w:tc>
          <w:tcPr>
            <w:tcW w:w="1337" w:type="dxa"/>
            <w:shd w:val="clear" w:color="auto" w:fill="auto"/>
            <w:vAlign w:val="bottom"/>
          </w:tcPr>
          <w:p w14:paraId="68747384" w14:textId="070EBFC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69.5 (10.8) </w:t>
            </w:r>
          </w:p>
        </w:tc>
        <w:tc>
          <w:tcPr>
            <w:tcW w:w="583" w:type="dxa"/>
            <w:shd w:val="clear" w:color="auto" w:fill="auto"/>
            <w:vAlign w:val="bottom"/>
          </w:tcPr>
          <w:p w14:paraId="56806B44" w14:textId="5BDF32B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8.0</w:t>
            </w:r>
          </w:p>
        </w:tc>
        <w:tc>
          <w:tcPr>
            <w:tcW w:w="1296" w:type="dxa"/>
            <w:shd w:val="clear" w:color="auto" w:fill="auto"/>
            <w:vAlign w:val="bottom"/>
          </w:tcPr>
          <w:p w14:paraId="179FE127" w14:textId="1CA8998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69.9 (10.9) </w:t>
            </w:r>
          </w:p>
        </w:tc>
        <w:tc>
          <w:tcPr>
            <w:tcW w:w="1269" w:type="dxa"/>
            <w:shd w:val="clear" w:color="auto" w:fill="auto"/>
            <w:vAlign w:val="bottom"/>
          </w:tcPr>
          <w:p w14:paraId="6B8D59A6" w14:textId="0B159E3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69.9 (10.6) </w:t>
            </w:r>
          </w:p>
        </w:tc>
        <w:tc>
          <w:tcPr>
            <w:tcW w:w="621" w:type="dxa"/>
            <w:shd w:val="clear" w:color="auto" w:fill="auto"/>
            <w:vAlign w:val="bottom"/>
          </w:tcPr>
          <w:p w14:paraId="28B53642" w14:textId="576462B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0.0</w:t>
            </w:r>
          </w:p>
        </w:tc>
      </w:tr>
      <w:tr w:rsidR="00D85B08" w:rsidRPr="00D85B08" w14:paraId="12A93672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595D8CB8" w14:textId="4CB52421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Male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C630E" w14:textId="36BEED2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2,075 (64.6)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105BA" w14:textId="559D214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2,173 (58.1)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56AF0" w14:textId="0811688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46622" w14:textId="1EE4839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1,973 (61.1)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F043C" w14:textId="3F995C0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1,955 (61.0)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2627E" w14:textId="796C2B0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1ECCC99D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09A6F83" w14:textId="66DD5653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Race, White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49BA1" w14:textId="45BC2F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2,345 (73.0)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33B52" w14:textId="5F6A6D4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2,722 (72.8)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770D5" w14:textId="10EFCCF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0967C" w14:textId="5A95BBD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2,372 (73.5)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9FDAC" w14:textId="3D554C0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2,350 (73.3)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5752C" w14:textId="0C537A1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D85B08" w:rsidRPr="00D85B08" w14:paraId="5DE31E85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15F6174" w14:textId="0B9E6004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Race, Black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A7BAE" w14:textId="797FCFB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426 (13.3)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78232" w14:textId="3750C05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555 (14.9)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BD04" w14:textId="2FF015F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1F7E0" w14:textId="2886587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454 (14.1)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F39C6" w14:textId="44FD145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448 (14.0)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81BE5" w14:textId="3C0132A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612DCAA8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D16B7BE" w14:textId="15F0A7D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 Other Race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3F5A7" w14:textId="1501189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443 (13.8)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3C470" w14:textId="6619569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460 (12.3)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3BC14" w14:textId="751B8A6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3185F" w14:textId="3C98E64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402 (12.5)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AA477" w14:textId="50C65A3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407 (12.7)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44CA9" w14:textId="647F49C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D85B08" w:rsidRPr="00D85B08" w14:paraId="7B567A86" w14:textId="77777777" w:rsidTr="00E53E9E">
        <w:trPr>
          <w:trHeight w:val="20"/>
          <w:jc w:val="center"/>
        </w:trPr>
        <w:tc>
          <w:tcPr>
            <w:tcW w:w="3200" w:type="dxa"/>
            <w:shd w:val="clear" w:color="auto" w:fill="auto"/>
          </w:tcPr>
          <w:p w14:paraId="644ED404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(2013, 2014,2015)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884DB" w14:textId="023DCBF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491 (15.3)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D9283" w14:textId="17C7259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738 (19.7)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A73F9" w14:textId="4DFAD22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FDCC4" w14:textId="2A5DE68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601 (18.6)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525B8" w14:textId="6F61D59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575 (17.9)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4C781" w14:textId="174C923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D85B08" w:rsidRPr="00D85B08" w14:paraId="18C3CE90" w14:textId="77777777" w:rsidTr="00E53E9E">
        <w:trPr>
          <w:trHeight w:val="20"/>
          <w:jc w:val="center"/>
        </w:trPr>
        <w:tc>
          <w:tcPr>
            <w:tcW w:w="3200" w:type="dxa"/>
            <w:shd w:val="clear" w:color="auto" w:fill="auto"/>
          </w:tcPr>
          <w:p w14:paraId="3FA75EA4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Calendar year (2016, 2017)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68C14" w14:textId="6F92525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899 (28.0)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88E38" w14:textId="5B6EF32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1,174 (31.4)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4C19A" w14:textId="4A732E0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400D2" w14:textId="3FBAB7D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961 (29.8)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043E4" w14:textId="792B640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960 (30.0)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9663B" w14:textId="10A9783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D85B08" w:rsidRPr="00D85B08" w14:paraId="6A7311FC" w14:textId="77777777" w:rsidTr="00E53E9E">
        <w:trPr>
          <w:trHeight w:val="20"/>
          <w:jc w:val="center"/>
        </w:trPr>
        <w:tc>
          <w:tcPr>
            <w:tcW w:w="3200" w:type="dxa"/>
            <w:shd w:val="clear" w:color="auto" w:fill="auto"/>
          </w:tcPr>
          <w:p w14:paraId="2AD817B8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(2018, 2019)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2CA88" w14:textId="5075089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1,824 (56.8)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09155" w14:textId="34D6FD9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1,825 (48.8)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4401E" w14:textId="36CC66C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CC1BA" w14:textId="5A90762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1,666 (51.6)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0B5BD" w14:textId="7310978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1,670 (52.1)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90433" w14:textId="5E929B3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</w:tr>
      <w:tr w:rsidR="00D85B08" w:rsidRPr="00D85B08" w14:paraId="2782CB33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7E07E48" w14:textId="03166B3F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Diabetes related factors 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966A0" w14:textId="395CACF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2D322" w14:textId="7BDF1CB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A6C02" w14:textId="395A7B2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E6C76" w14:textId="486754A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39547" w14:textId="749663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2974B" w14:textId="5F337B0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85B08" w:rsidRPr="00D85B08" w14:paraId="2140FCF3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FBA2AC8" w14:textId="074838CB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Metformin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830E6" w14:textId="5502CE8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1,813 (56.4)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88CCB" w14:textId="67B9B98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1,628 (43.6)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E2C25" w14:textId="5B0E66F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096ED" w14:textId="52923C5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1,586 (49.1)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AFC4F" w14:textId="4F22EC6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1,582 (49.4)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E2010" w14:textId="09D3970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32C4B94B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5534C8C6" w14:textId="33F21A06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Sulfonylureas 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72D3E" w14:textId="155624E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1,321 (41.1)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F9124" w14:textId="24D1F28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1,385 (37.1)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00850" w14:textId="25520B9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BD707" w14:textId="57949FC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1,273 (39.4)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50C05" w14:textId="7BC2D7B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1,265 (39.5)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B0BE9" w14:textId="7CDB087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697C40E7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40054F4F" w14:textId="6390159C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GLP-1RA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0541B" w14:textId="79E1581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1,005 (31.3)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75172" w14:textId="54FD122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1,048 (28.0)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C60C1" w14:textId="0BADDA4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87387" w14:textId="279C930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962 (29.8)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4CA58" w14:textId="3CC1C30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946 (29.5)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39D08" w14:textId="70636F3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1B887EA3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</w:tcPr>
          <w:p w14:paraId="6D4DD367" w14:textId="2999F5E3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Insulin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3FE58" w14:textId="31AF112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1,240 (38.6)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14D69" w14:textId="24322CE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2,376 (63.6)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38E02" w14:textId="33F29AE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BCCE7" w14:textId="7D2D4DB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1,698 (52.6)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07C28" w14:textId="4E0BF98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1,685 (52.6)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7D3E4" w14:textId="3C701D1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7F77EE77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</w:tcPr>
          <w:p w14:paraId="1D2E7D32" w14:textId="127AD4BE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Thiazolidinediones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5B7B7" w14:textId="3418B08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177 (5.5)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5A512" w14:textId="323A101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137 (3.7)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A8937" w14:textId="7887969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EEF8D" w14:textId="04A9426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145 (4.5)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8D5A1" w14:textId="6C66172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146 (4.5)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8606C" w14:textId="23931EE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3E83917A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</w:tcPr>
          <w:p w14:paraId="587A8A35" w14:textId="0D40373F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Diabetes, ocular complications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4F5A2" w14:textId="5E15D8A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539 (16.8)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034A5" w14:textId="0724D90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833 (22.3)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09441" w14:textId="2BA7C0E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45442" w14:textId="5D9F6CE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624 (19.3)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14F3A" w14:textId="48229D3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630 (19.7)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94972" w14:textId="72F6D8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D85B08" w:rsidRPr="00D85B08" w14:paraId="3D60AEBF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</w:tcPr>
          <w:p w14:paraId="56BDA97A" w14:textId="73942488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Diabetes, renal complications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B9878" w14:textId="02CFCD8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1,126 (35.0)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503B1" w14:textId="790B864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1,795 (48.0)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B7DD0" w14:textId="4A2B6FB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6463D" w14:textId="7F6AB90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1,326 (41.1)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17C68" w14:textId="3C49BFD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1,336 (41.7)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E9180" w14:textId="7451D48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D85B08" w:rsidRPr="00D85B08" w14:paraId="43E95205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5ED2C7A4" w14:textId="60A6606C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Diabetes, neurological complications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1C3BB" w14:textId="0254149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1,266 (39.4)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EBF05" w14:textId="6EA5D58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1,813 (48.5)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2CD61" w14:textId="6AFD16C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DBC4E" w14:textId="0A608BF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1,444 (44.7)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DF3C7" w14:textId="34E6665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1,430 (44.6)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DBAF0" w14:textId="05EFCDE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3F3E6EFC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8FC6993" w14:textId="1EA0CAFA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Other factors 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B0B7D" w14:textId="1CA2FE8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48124" w14:textId="48D4894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B2DE7" w14:textId="5BBACB4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CB900" w14:textId="35EC9A7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23D26" w14:textId="20B409E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08FEE" w14:textId="2815D4D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85B08" w:rsidRPr="00D85B08" w14:paraId="257A204B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9348500" w14:textId="694F4A5A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  Frailty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F2777" w14:textId="6891FDD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369 (11.5)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9F198" w14:textId="43C4DA0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566 (15.1)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64D9A" w14:textId="71EC469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BF0AE" w14:textId="105CA36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446 (13.8)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CEDA0" w14:textId="4CF4DE1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435 (13.6)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4BF42" w14:textId="68F9CD8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D85B08" w:rsidRPr="00D85B08" w14:paraId="1F494EA7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5935A480" w14:textId="4F1CA61E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Myocardial infarction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4B8BC" w14:textId="524DDF4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146 (4.5)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FF643" w14:textId="107C561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242 (6.5)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74CD2" w14:textId="0D00081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ADE05" w14:textId="5542989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189 (5.9)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43577" w14:textId="76E3E07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181 (5.6)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3F34A" w14:textId="1F26533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D85B08" w:rsidRPr="00D85B08" w14:paraId="19273148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5A5B1E61" w14:textId="21955234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Stroke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9548A" w14:textId="1C539B6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36 (1.1)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D2227" w14:textId="4E7EB01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49 (1.3)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3FAED" w14:textId="6D372A9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E17E4" w14:textId="786AC05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38 (1.2)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7255F" w14:textId="3260EA3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38 (1.2)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19969" w14:textId="4B065DD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4008D3ED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F9A4C5C" w14:textId="4B18757E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Peripheral vascular disease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0178D" w14:textId="4E4B698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894 (27.8)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4438E" w14:textId="3E1C717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1,135 (30.4)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0756E" w14:textId="643A44D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5C471" w14:textId="2A6EC43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951 (29.5)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E07D3" w14:textId="7669637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938 (29.3)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F359D" w14:textId="4419BA0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4064E03F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2DB709BC" w14:textId="7E2140C0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Other ischemic heart disease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D3495" w14:textId="2A016FE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2,686 (83.6)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71650" w14:textId="142E21C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2,995 (80.1)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FE143" w14:textId="48D349C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1BE40" w14:textId="6CC239B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2,633 (81.6)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C8133" w14:textId="722E482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2,615 (81.6)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58D91" w14:textId="7492CC1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D85B08" w:rsidRPr="00D85B08" w14:paraId="06273210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8FBB25E" w14:textId="01AF2B1D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Renal insufficiency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6A60C" w14:textId="3EABA88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1,424 (44.3)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D1BC3" w14:textId="5A6D22B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2,302 (61.6)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ED5FE" w14:textId="27DA11B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35.2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4360E" w14:textId="73E557C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1,713 (53.1)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AAD8C" w14:textId="4065CBD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1,711 (53.4)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0B470" w14:textId="1C49702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22DC4FDE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28B84F94" w14:textId="3400703D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ACE inhibitors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1AA58" w14:textId="485FCCA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1,588 (49.4)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0DA0C" w14:textId="1E3BDA2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1,766 (47.3)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9BD4D" w14:textId="792C9A5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FFCA1" w14:textId="3F2A518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1,572 (48.7)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B752B" w14:textId="558671F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1,553 (48.5)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AD3CE" w14:textId="21D0283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0455A71B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8F0BCCE" w14:textId="6922B192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ARBs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81DC7" w14:textId="49A2B08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987 (30.7)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B2758" w14:textId="0159EA0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1,036 (27.7)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142D2" w14:textId="7173EBF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D42D7" w14:textId="0730C31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936 (29.0)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9EFB2" w14:textId="74B8421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926 (28.9)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D6557" w14:textId="5BCD0B5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7C902BF1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4F86AE2" w14:textId="5AE11FE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Beta blockers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94329" w14:textId="643889B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2,884 (89.7)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23451" w14:textId="68089A3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3,339 (89.3)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DD8A7" w14:textId="2D10C3D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D2E3E" w14:textId="7735C7C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2,887 (89.5)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40DD7" w14:textId="653CF6E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2,868 (89.5)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3D1B1" w14:textId="6ED7DF6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05BB9FA8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41F2C90B" w14:textId="38DE5D52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Calcium Channel blockers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774A7" w14:textId="6AA1EE5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650 (20.2)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2F35A" w14:textId="614293D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838 (22.4)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E7E83" w14:textId="522E9D6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857FB" w14:textId="615A8E9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676 (21.0)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423B4" w14:textId="6A1D9DA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675 (21.1)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AA368" w14:textId="0D353B1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D85B08" w:rsidRPr="00D85B08" w14:paraId="2072A51D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9E89F77" w14:textId="5F0F9852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Non-dihydropyridine CCB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A4AE2" w14:textId="4E281EF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226 (7.0)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791DA" w14:textId="7438EC7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288 (7.7)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31230" w14:textId="46D5031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DABE8" w14:textId="74E4BCC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238 (7.4)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8AF7C" w14:textId="062C2C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236 (7.4)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0F779" w14:textId="67A70E8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6BB6E24D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935204D" w14:textId="3CFA80A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Thiazide diuretics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510DA" w14:textId="0EE4ADD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593 (18.5)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43DBB" w14:textId="75ED699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767 (20.5)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1142A" w14:textId="2FF9B6C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F51F1" w14:textId="19E6BF9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633 (19.6)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77DB8" w14:textId="4451245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636 (19.8)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EB65D" w14:textId="77EC6D6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1F72748F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2149FFA" w14:textId="5A4DCE4C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Loop diuretics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A2B56" w14:textId="442D168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2,624 (81.6)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D6333" w14:textId="10C60F4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3,163 (84.6)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37705" w14:textId="19453FF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9A5F9" w14:textId="10B45F9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2,687 (83.3)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13347" w14:textId="72C3204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2,663 (83.1)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8DAE7" w14:textId="42BA457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D85B08" w:rsidRPr="00D85B08" w14:paraId="652FE2F9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4EE64F9" w14:textId="167770D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Aldosterone antagonists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461D3" w14:textId="7F08DCC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1,173 (36.5)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9AC6C" w14:textId="120B58C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1,247 (33.4)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8A418" w14:textId="585975A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C0609" w14:textId="7B044E3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1,128 (34.9)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04E86" w14:textId="6F39115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1,119 (34.9)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160EB" w14:textId="7B5BC29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0C372699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9234EDC" w14:textId="7B36FA43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Digoxin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5370C" w14:textId="0A4643A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609 (18.9)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D9B35" w14:textId="449D205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579 (15.5)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7FD8B" w14:textId="5AEDE9C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6ADAB" w14:textId="742DE75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559 (17.3)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12974" w14:textId="20108DA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557 (17.4)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000B1" w14:textId="36164D1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645C0A1D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AD07A13" w14:textId="37DE1C13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Hydralazine / Isosorbide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7F11C" w14:textId="1098C2B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734 (22.8)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9A094" w14:textId="4F72283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1,082 (29.0)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22CB2" w14:textId="697DA1F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9AE30" w14:textId="13BC693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829 (25.7)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C354A" w14:textId="3E1D119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835 (26.1)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52729" w14:textId="7C38809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D85B08" w:rsidRPr="00D85B08" w14:paraId="6C70D51F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9FCD98C" w14:textId="7C84BCCB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Other heart failure medications </w:t>
            </w:r>
            <w:r w:rsidRPr="00D85B08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d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28FA0" w14:textId="1EA9ACD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419 (13.0)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CB6B5" w14:textId="6E58B6B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273 (7.3)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9FF77" w14:textId="5C66083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A5D89" w14:textId="5156AE8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320 (9.9)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31A6C" w14:textId="05733F6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318 (9.9)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99047" w14:textId="31530BC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D85B08" w:rsidRPr="00D85B08" w14:paraId="74D00A56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FAD0497" w14:textId="70AC302A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Statins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5F848" w14:textId="59F7E38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2,731 (85.0)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2E3C8" w14:textId="15E187A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3,123 (83.6)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952CA" w14:textId="081D7C3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9CED9" w14:textId="6E340BF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2,711 (84.0)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12EE7" w14:textId="5DBB304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2,698 (84.2)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1261E" w14:textId="7139280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124A66F9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C298358" w14:textId="348593F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Anticoagulants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0BBC9" w14:textId="38C192D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1,435 (44.6)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0C864" w14:textId="752C587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1,517 (40.6)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46AE9" w14:textId="4149C25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64A87" w14:textId="45B05A3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1,361 (42.2)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60DBC" w14:textId="1980EF8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1,346 (42.0)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9C653" w14:textId="0272E7B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D85B08" w:rsidRPr="00D85B08" w14:paraId="7730E224" w14:textId="77777777" w:rsidTr="00E53E9E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4B5D2C02" w14:textId="5E5D91FE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Antiplatelets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E227D" w14:textId="0D2F214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1,125 (35.0)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E067A" w14:textId="641B9E0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1,274 (34.1)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B53D4" w14:textId="128AFE4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BE03B" w14:textId="7948CE3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1,113 (34.5)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606C8" w14:textId="791CF71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1,112 (34.7)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F0E35" w14:textId="673F193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D85B08" w:rsidRPr="00D85B08" w14:paraId="77120162" w14:textId="77777777" w:rsidTr="00F677F2">
        <w:trPr>
          <w:gridAfter w:val="1"/>
          <w:wAfter w:w="10" w:type="dxa"/>
          <w:trHeight w:val="20"/>
          <w:jc w:val="center"/>
        </w:trPr>
        <w:tc>
          <w:tcPr>
            <w:tcW w:w="9630" w:type="dxa"/>
            <w:gridSpan w:val="7"/>
            <w:tcBorders>
              <w:top w:val="single" w:sz="4" w:space="0" w:color="auto"/>
            </w:tcBorders>
            <w:shd w:val="clear" w:color="auto" w:fill="auto"/>
            <w:hideMark/>
          </w:tcPr>
          <w:p w14:paraId="5AB97F25" w14:textId="2D4C7273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SGLT2: Sodium-glucose cotransporter-2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GLP-1RA: Glucagon-like peptide-1 receptor agonist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 SD:  standardized difference; IPT: Inverse probability of treatment; ACE: Angiotensin converting enzyme; ARB: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Angiotensin II receptor blockers; CCB: calcium channel blocker  </w:t>
            </w:r>
          </w:p>
          <w:p w14:paraId="194F85E3" w14:textId="2CFACB15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Heart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ailure subtype was determined by requiring presence of ICD-10 codes: I50.2x or I50.3x for HFrEF and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HFpEF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respectively, in either the first or second position of a heart failure hospitalization. The positive predictive value for this approach exceeds 85% for identifying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HFrEF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and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HFpEF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patients.  </w:t>
            </w:r>
          </w:p>
          <w:p w14:paraId="1AD007F8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ease of interpretation, the denominator of the DPP4i arm is weighted down to the SGLT2i group.  </w:t>
            </w:r>
          </w:p>
          <w:p w14:paraId="39CE78E8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Standardized differences greater than 10 imply a meaningful difference in the patient characteristic. After IPTW weighting, there were no differences that exceeded this threshold.  </w:t>
            </w:r>
          </w:p>
          <w:p w14:paraId="39B5507A" w14:textId="525032B8" w:rsidR="00D85B08" w:rsidRPr="00D85B08" w:rsidRDefault="00C8324A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Include angiotensin receptor-neprilysin inhibitors and hyperpolarization-activated cyclic nucleotide-gated (HCN) channel blockers.</w:t>
            </w:r>
            <w:r w:rsidR="00D85B08" w:rsidRPr="00D85B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</w:t>
            </w:r>
          </w:p>
          <w:p w14:paraId="7BDD1BAD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639C1D04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619BD46E" w14:textId="77777777" w:rsidR="00A273BE" w:rsidRDefault="00A273B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324"/>
        <w:gridCol w:w="1337"/>
        <w:gridCol w:w="583"/>
        <w:gridCol w:w="1296"/>
        <w:gridCol w:w="1269"/>
        <w:gridCol w:w="621"/>
        <w:gridCol w:w="10"/>
      </w:tblGrid>
      <w:tr w:rsidR="00A273BE" w:rsidRPr="00D85B08" w14:paraId="2D6B1B53" w14:textId="77777777" w:rsidTr="00F677F2">
        <w:trPr>
          <w:gridAfter w:val="1"/>
          <w:wAfter w:w="10" w:type="dxa"/>
          <w:trHeight w:val="300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  <w:shd w:val="clear" w:color="auto" w:fill="auto"/>
            <w:hideMark/>
          </w:tcPr>
          <w:p w14:paraId="32316E8E" w14:textId="6D17D535" w:rsidR="00A273BE" w:rsidRPr="00113DC8" w:rsidRDefault="00A273BE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bookmarkStart w:id="4" w:name="_Hlk127823819"/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Appendix Table 4: Baseline patient characteristics prior to after IPT weighting, 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v GLP-1RA among patients with heart failure with preserved ejection fraction </w:t>
            </w:r>
            <w:r w:rsidR="00113DC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A273BE" w:rsidRPr="00D85B08" w14:paraId="51962ACC" w14:textId="77777777" w:rsidTr="00F677F2">
        <w:trPr>
          <w:gridAfter w:val="1"/>
          <w:wAfter w:w="10" w:type="dxa"/>
          <w:trHeight w:val="144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103FB8C" w14:textId="77777777" w:rsidR="00A273BE" w:rsidRPr="00D85B08" w:rsidRDefault="00A273BE" w:rsidP="001929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D5ECC6" w14:textId="39A61DC0" w:rsidR="00A273BE" w:rsidRPr="00D85B08" w:rsidRDefault="00A273B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9E92345" w14:textId="10AB6878" w:rsidR="00A273BE" w:rsidRPr="00D85B08" w:rsidRDefault="00C546BC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GLP-1RA</w:t>
            </w:r>
            <w:r w:rsidR="00A273BE"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A273BE"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FFB145F" w14:textId="77777777" w:rsidR="00A273BE" w:rsidRPr="00D85B08" w:rsidRDefault="00A273B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E49844F" w14:textId="6BF38968" w:rsidR="00A273BE" w:rsidRPr="00D85B08" w:rsidRDefault="00A273B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565B805" w14:textId="7E53A186" w:rsidR="00A273BE" w:rsidRPr="00D85B08" w:rsidRDefault="00AF36C4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GLP-1RA </w:t>
            </w:r>
            <w:r w:rsidR="00A273BE"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r w:rsidR="00A273BE"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A51722D" w14:textId="77777777" w:rsidR="00A273BE" w:rsidRPr="00D85B08" w:rsidRDefault="00A273BE" w:rsidP="001929A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SD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c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8A64AC" w:rsidRPr="00D85B08" w14:paraId="76992B2F" w14:textId="77777777" w:rsidTr="00F677F2">
        <w:trPr>
          <w:gridAfter w:val="1"/>
          <w:wAfter w:w="10" w:type="dxa"/>
          <w:trHeight w:val="144"/>
          <w:jc w:val="center"/>
        </w:trPr>
        <w:tc>
          <w:tcPr>
            <w:tcW w:w="3200" w:type="dxa"/>
            <w:shd w:val="clear" w:color="auto" w:fill="auto"/>
            <w:hideMark/>
          </w:tcPr>
          <w:p w14:paraId="08F4B705" w14:textId="2918FD64" w:rsidR="008A64AC" w:rsidRPr="00D85B08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bookmarkStart w:id="5" w:name="_Hlk124683718"/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F1DE54D" w14:textId="6A5CD0B2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(n=3,578)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8F29470" w14:textId="2C6C89EB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(n=5,475)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D3561E1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F8E2BD" w14:textId="44B26296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(n=3,578)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1F12A5" w14:textId="3BE6BB45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(n=3,578) </w:t>
            </w: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t>b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91B47AB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bookmarkEnd w:id="5"/>
      <w:tr w:rsidR="008A64AC" w:rsidRPr="00D85B08" w14:paraId="1BDFABE6" w14:textId="77777777" w:rsidTr="00F677F2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D1A8F86" w14:textId="0DE342BF" w:rsidR="008A64AC" w:rsidRPr="00D85B08" w:rsidRDefault="008A64AC" w:rsidP="008A64A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Sociodemographics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0105C9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47BE78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62E240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8E973A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4C6E13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27BF37" w14:textId="77777777" w:rsidR="008A64AC" w:rsidRPr="00D85B08" w:rsidRDefault="008A64AC" w:rsidP="008A64A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85B08" w:rsidRPr="00D85B08" w14:paraId="22D607BC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ED26766" w14:textId="0C17A2D6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Age, mean (Standard Deviation)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5B3E3" w14:textId="3FDD6BB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73.0 (10.4)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2BA72" w14:textId="2C7A30E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70.7 (10.6) 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77CFC" w14:textId="66B4186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15.5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293A8" w14:textId="2619815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71.3 (10.9)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77225" w14:textId="3B8295A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 xml:space="preserve">71.4 (10.5)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2AE50" w14:textId="1BB32AD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0.6</w:t>
            </w:r>
          </w:p>
        </w:tc>
      </w:tr>
      <w:tr w:rsidR="00D85B08" w:rsidRPr="00D85B08" w14:paraId="55D0D9A7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7F37484" w14:textId="6DC2046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Male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9AECB" w14:textId="1A0404E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1,637 (45.8)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3561F" w14:textId="273C26D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2,125 (38.8)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BBD4" w14:textId="49AB170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18251" w14:textId="439ED98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1,489 (41.4)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13026" w14:textId="400C118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1,487 (41.6)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0E9A8" w14:textId="2A08F05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74A9D410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483AACD1" w14:textId="04869CDB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Race, White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49CE7" w14:textId="33F9D97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2,726 (76.2)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40EA0" w14:textId="1319184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4,018 (73.4)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1FF9E" w14:textId="44C5386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83507" w14:textId="5D11B4B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2,692 (74.8)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72535" w14:textId="0B4F910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2,667 (74.7)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B5007" w14:textId="067B6F4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D85B08" w:rsidRPr="00D85B08" w14:paraId="330D4A1C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</w:tcPr>
          <w:p w14:paraId="13F53900" w14:textId="3B3C433E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Race, Black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87EBB" w14:textId="4868669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373 (10.4)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29B96" w14:textId="68353F8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783 (14.3)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78031" w14:textId="5DD2AAC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DA234" w14:textId="75EE8FD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461 (12.8)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48CE4" w14:textId="5C1165D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459 (12.8)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DE529" w14:textId="227C425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1DE6C509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</w:tcPr>
          <w:p w14:paraId="0C17EDE3" w14:textId="11EC788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 Other Race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DD37E" w14:textId="140AED8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479 (13.4)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73AD3" w14:textId="02467A8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674 (12.3)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89762" w14:textId="64D67E6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43F33" w14:textId="13BB2F1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445 (12.4)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974FF" w14:textId="0F09C29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446 (12.5)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A42EF" w14:textId="047B212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D85B08" w:rsidRPr="00D85B08" w14:paraId="79277598" w14:textId="77777777" w:rsidTr="00F9240F">
        <w:trPr>
          <w:trHeight w:val="20"/>
          <w:jc w:val="center"/>
        </w:trPr>
        <w:tc>
          <w:tcPr>
            <w:tcW w:w="3200" w:type="dxa"/>
            <w:shd w:val="clear" w:color="auto" w:fill="auto"/>
          </w:tcPr>
          <w:p w14:paraId="5B85DB51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(2013, 2014,2015)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BAC69" w14:textId="02B2B5A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634 (17.7)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206E5" w14:textId="1CEF5FC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1,044 (19.1)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F555D" w14:textId="263ADB5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A7FEA" w14:textId="3AFCAAD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696 (19.4)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A1783" w14:textId="0A32A99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669 (18.7)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4F5D4" w14:textId="54A1A5A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</w:tr>
      <w:tr w:rsidR="00D85B08" w:rsidRPr="00D85B08" w14:paraId="45F3AB8D" w14:textId="77777777" w:rsidTr="00F9240F">
        <w:trPr>
          <w:trHeight w:val="20"/>
          <w:jc w:val="center"/>
        </w:trPr>
        <w:tc>
          <w:tcPr>
            <w:tcW w:w="3200" w:type="dxa"/>
            <w:shd w:val="clear" w:color="auto" w:fill="auto"/>
          </w:tcPr>
          <w:p w14:paraId="79D72F2B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Calendar year (2016, 2017)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98B91" w14:textId="585CEBA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1,019 (28.5)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C18C2" w14:textId="7FC96CC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1,717 (31.4)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EB792" w14:textId="6D5E61C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547DC" w14:textId="58DA3A0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1,089 (30.3)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2AB73" w14:textId="46F2036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1,082 (30.3)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81D2A" w14:textId="4D7A4C5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588AD505" w14:textId="77777777" w:rsidTr="00F9240F">
        <w:trPr>
          <w:trHeight w:val="20"/>
          <w:jc w:val="center"/>
        </w:trPr>
        <w:tc>
          <w:tcPr>
            <w:tcW w:w="3200" w:type="dxa"/>
            <w:shd w:val="clear" w:color="auto" w:fill="auto"/>
          </w:tcPr>
          <w:p w14:paraId="30090B27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 Calendar year (2018, 2019)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DA338" w14:textId="67D01E2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1,925 (53.8)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B8332" w14:textId="3621382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2,714 (49.6)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4E591" w14:textId="3374DBC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79B55" w14:textId="2521564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1,813 (50.4)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ED370" w14:textId="0AF8104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1,820 (51.0)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23512" w14:textId="6996356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</w:tr>
      <w:tr w:rsidR="00D85B08" w:rsidRPr="00D85B08" w14:paraId="0E3F85EB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</w:tcPr>
          <w:p w14:paraId="4AA417C1" w14:textId="3E4778C1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Diabetes related factors 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023E1" w14:textId="2C6C9D5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D1D46" w14:textId="3E4306E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8B230" w14:textId="428AE18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8B845" w14:textId="2324E4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2314A" w14:textId="365983D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9D865" w14:textId="64FA7AE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85B08" w:rsidRPr="00D85B08" w14:paraId="24B05428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395A81" w14:textId="5AF2D21C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Metformin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1E7E5" w14:textId="784952E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2,014 (56.3)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A1EA6" w14:textId="2FFEF64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2,325 (42.5)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693B5" w14:textId="633A299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5296" w14:textId="495ADAC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1,735 (48.2)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5F114" w14:textId="3D88CCD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1,714 (48.0)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E42A9" w14:textId="4427B3F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</w:tr>
      <w:tr w:rsidR="00D85B08" w:rsidRPr="00D85B08" w14:paraId="4E8658BF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1B993D0E" w14:textId="54F3B489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Sulfonylureas 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7F03D" w14:textId="4230E73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1,462 (40.9)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8502A" w14:textId="6923484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1,879 (34.3)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84CB3" w14:textId="0998AC1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3492B" w14:textId="410E3E6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1,356 (37.7)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ABDCE" w14:textId="5A7CC5A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1,328 (37.2)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050BF" w14:textId="7FB7F93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</w:tr>
      <w:tr w:rsidR="00D85B08" w:rsidRPr="00D85B08" w14:paraId="7CD13AB4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13077B6B" w14:textId="73C25A48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DPP4i 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67E28" w14:textId="4FE00FB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1,159 (32.4)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2868A" w14:textId="61C6BE0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1,447 (26.4)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05D4F" w14:textId="2074423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87F3B" w14:textId="271D42F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1,033 (28.7)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5EAFB" w14:textId="289F222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1,028 (28.8)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44BEB" w14:textId="7BECED0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D85B08" w:rsidRPr="00D85B08" w14:paraId="32C0DC1C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1C5FE69" w14:textId="4047897E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Insulin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DC5A8" w14:textId="4B4E29B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1,487 (41.6)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48AC3" w14:textId="10A33B3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3,566 (65.1)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C2552" w14:textId="61231F0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08365" w14:textId="1B6ACB1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2,034 (56.5)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D93E7" w14:textId="6AFD8F3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2,003 (56.1)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FF96F" w14:textId="1C6B04D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D85B08" w:rsidRPr="00D85B08" w14:paraId="547FA2A6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2BC8EE46" w14:textId="282D7632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Thiazolidinediones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9AD93" w14:textId="50A6B02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255 (7.1)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4B872" w14:textId="25C0E3D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277 (5.1)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4B14D" w14:textId="73F2A6B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2A02E" w14:textId="3EF2D05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217 (6.0)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7C9F3" w14:textId="042F57E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212 (5.9)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B1C75" w14:textId="274ADDA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D85B08" w:rsidRPr="00D85B08" w14:paraId="2F3CA548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F8F94BE" w14:textId="1953F870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Diabetes, ocular complications 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A2015" w14:textId="7E27239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643 (18.0)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D7E0C" w14:textId="3E8E423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1,250 (22.8)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989F3" w14:textId="728ED4F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DF5F0" w14:textId="6C8D5FF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736 (20.5)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0B6AF" w14:textId="06A7B5B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743 (20.8)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CF76C" w14:textId="6AF1FFD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D85B08" w:rsidRPr="00D85B08" w14:paraId="20715CC3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449D8ABA" w14:textId="4172BBAF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Diabetes, renal complications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FD005" w14:textId="60F1ED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1,300 (36.3)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C307A" w14:textId="3C247ED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2,789 (50.9)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C7815" w14:textId="5F22A70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29.8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7AD93" w14:textId="4F6E250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1,605 (44.6)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AA21D" w14:textId="4F8FA94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1,608 (45.0)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A17D8" w14:textId="555DEEE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D85B08" w:rsidRPr="00D85B08" w14:paraId="1A9F4E62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8006D85" w14:textId="618F2AD1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Diabetes, neurological complications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66881" w14:textId="0FA39D5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1,639 (45.8)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3C087" w14:textId="12D6EE2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2,960 (54.1)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DE690" w14:textId="5A7A9A0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31554" w14:textId="2C737B7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1,851 (51.4)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60A77" w14:textId="655499A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1,824 (51.1)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C2DA1" w14:textId="7996E36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D85B08" w:rsidRPr="00D85B08" w14:paraId="3F341081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C8ED7B8" w14:textId="2B213CF2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Other factors  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6B10B" w14:textId="26C554F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2CEF0" w14:textId="77DE508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97BCB" w14:textId="2C9E8A1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EF3D6" w14:textId="254878C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D3175" w14:textId="3695A0D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F31BD" w14:textId="5924332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85B08" w:rsidRPr="00D85B08" w14:paraId="1345A72C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B69ED9E" w14:textId="6C5DD4B4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  Frailty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DAE8D" w14:textId="5CCB2BB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599 (16.7)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E1D22" w14:textId="795A0A4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1,110 (20.3)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066E3" w14:textId="0E4992C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7DB86" w14:textId="379174C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683 (19.0)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D5AFA" w14:textId="6238BF0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676 (18.9)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8049C" w14:textId="3604F16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0.1</w:t>
            </w:r>
          </w:p>
        </w:tc>
      </w:tr>
      <w:tr w:rsidR="00D85B08" w:rsidRPr="00D85B08" w14:paraId="5C210EC5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22AF5EF" w14:textId="6BA9A62D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Myocardial infarction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9BF71" w14:textId="76AE5E1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169 (4.7)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2485C" w14:textId="1A5CE92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367 (6.7)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EEA6F" w14:textId="796A6C8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46536" w14:textId="02D2DA6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202 (5.6)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AE00" w14:textId="6E10729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210 (5.9)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EE055" w14:textId="0809AD6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D85B08" w:rsidRPr="00D85B08" w14:paraId="6424C05F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B407900" w14:textId="7CF0A0D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Stroke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EE23E" w14:textId="764F2EF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47 (1.3)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A5E6E" w14:textId="56C8FFE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93 (1.7)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5902E" w14:textId="780D789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9160A" w14:textId="37D8EE0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53 (1.5)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F7BF7" w14:textId="182FADF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56 (1.6)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36FCD" w14:textId="78311A5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D85B08" w:rsidRPr="00D85B08" w14:paraId="0F47A8A6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0F4DF7D" w14:textId="42B7D838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Peripheral vascular disease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EBC96" w14:textId="0ECC7E5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1,087 (30.4)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5C234" w14:textId="5618418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1,714 (31.3)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7F42C" w14:textId="7B97858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F070F" w14:textId="7EEB6F6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1,103 (30.6)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ECACD" w14:textId="291E968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1,103 (30.9)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6FA28" w14:textId="158131C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0D8B6CD3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4B1DB328" w14:textId="5FDE0314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Other ischemic heart disease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EF0FA" w14:textId="185F616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2,570 (71.8)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F92CB" w14:textId="1E27A80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3,574 (65.3)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F45C5" w14:textId="7265A33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4701C" w14:textId="4033D8F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2,410 (67.0)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D97F9" w14:textId="2018319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2,422 (67.8)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BEEF7" w14:textId="5B32180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</w:tr>
      <w:tr w:rsidR="00D85B08" w:rsidRPr="00D85B08" w14:paraId="4F3A0530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8DA8E21" w14:textId="3675D7A0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Renal insufficiency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B59A9" w14:textId="2BCFF57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1,731 (48.4)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B81CA" w14:textId="6409CAC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3,492 (63.8)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ECA3E" w14:textId="66B4EC4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19EA3" w14:textId="45D8BA7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2,052 (57.0)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FC58D" w14:textId="2676C8F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2,052 (57.5)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AB977" w14:textId="3609769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D85B08" w:rsidRPr="00D85B08" w14:paraId="6D98D34E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FE5DF1F" w14:textId="1930F666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ACE inhibitors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D9C8D" w14:textId="241843A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1,405 (39.3)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BA378" w14:textId="51E8E0C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2,098 (38.3)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AE8B1" w14:textId="6E03C3C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DADAF" w14:textId="217982F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1,424 (39.6)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CF52F" w14:textId="4DA19B3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1,400 (39.2)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6C10D" w14:textId="4BCB6464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</w:tr>
      <w:tr w:rsidR="00D85B08" w:rsidRPr="00D85B08" w14:paraId="3AA82E22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1AEF5166" w14:textId="13723D31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ARBs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2657B" w14:textId="54D7360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1,128 (31.5)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C1F0F" w14:textId="5F3FB0D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1,638 (29.9)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07A8F" w14:textId="2970C25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AA04E" w14:textId="65DD267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1,107 (30.8)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4C0CD" w14:textId="7019F51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1,088 (30.5)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56B0B" w14:textId="2EDCDE0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68798092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0FE9D79" w14:textId="0C3D5CA1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Beta blockers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C23F8" w14:textId="6A3EAED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2,814 (78.6)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CA1FB" w14:textId="01C6A1C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4,206 (76.8)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EFF90" w14:textId="3C39658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F07EF" w14:textId="00F8A6C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2,759 (76.7)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046BE" w14:textId="5E236D7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2,763 (77.3)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6EEF2" w14:textId="102A94F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</w:tr>
      <w:tr w:rsidR="00D85B08" w:rsidRPr="00D85B08" w14:paraId="175EBC90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184645E5" w14:textId="69B69B1A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  Calcium </w:t>
            </w:r>
            <w:r w:rsidR="00C8324A"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="00C8324A" w:rsidRPr="00D85B08">
              <w:rPr>
                <w:rFonts w:ascii="Arial" w:eastAsia="Times New Roman" w:hAnsi="Arial" w:cs="Arial"/>
                <w:sz w:val="18"/>
                <w:szCs w:val="18"/>
              </w:rPr>
              <w:t xml:space="preserve">hannel 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blockers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42866" w14:textId="4CA2ACC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1,196 (33.4)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EB276" w14:textId="17CAA28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2,009 (36.7)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137CE" w14:textId="53CA389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692A1" w14:textId="0FEAA68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1,269 (35.3)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41E8E" w14:textId="3802FAB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1,268 (35.5)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4EEED" w14:textId="6559BD8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30B87D71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28749836" w14:textId="5240C70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Non-dihydropyridine CCB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0166D" w14:textId="3EC9164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528 (14.8)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92006" w14:textId="4369402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752 (13.7)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E6A82" w14:textId="37CF944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8DF61" w14:textId="3179304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510 (14.2)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E8A7E" w14:textId="113DF9A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507 (14.2)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3E015" w14:textId="119E1CD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D85B08" w:rsidRPr="00D85B08" w14:paraId="377ACAF3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30B11C9D" w14:textId="5714D5DD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Thiazide diuretics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36E3B" w14:textId="79C4E99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847 (23.7)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893F1" w14:textId="1241903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1,475 (26.9)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05B77" w14:textId="784618F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1D90B" w14:textId="3439BD0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930 (25.8)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05BA8" w14:textId="2614F5E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916 (25.6)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8FBA4" w14:textId="0D2B7D2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467A61FB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CC8963A" w14:textId="7961D018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Loop diuretics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839FD" w14:textId="586C5AB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2,913 (81.4)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56FC2" w14:textId="4FE1F93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4,689 (85.6)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D3EF1" w14:textId="2B23D80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478BF" w14:textId="19226A5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3,017 (83.8)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8FF04" w14:textId="58566C7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2,994 (83.8)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C2F2B" w14:textId="068CCBE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D85B08" w:rsidRPr="00D85B08" w14:paraId="1AC7ED23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600DC076" w14:textId="1C124CD3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Aldosterone antagonists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D4663" w14:textId="62783F1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763 (21.3)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1FD6F" w14:textId="3A19B9E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1,197 (21.9)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47161" w14:textId="07FD137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E58D9" w14:textId="12E028C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787 (21.9)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36908" w14:textId="3C881EE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773 (21.6)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11679" w14:textId="4D162C8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6A0D902B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02E10EA4" w14:textId="51523CD2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Digoxin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B6287" w14:textId="66B7221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371 (10.4)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F8A51" w14:textId="1AA4A20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429 (7.8)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A3BE3" w14:textId="38E8CB2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853F9" w14:textId="55C72EA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309 (8.6)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A4F80" w14:textId="5555841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313 (8.8)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8A563" w14:textId="4CB8AAB6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59596EDC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2560AD38" w14:textId="62658776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Hydralazine / Isosorbide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210E4" w14:textId="6379F1D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885 (24.7)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EC29C" w14:textId="583FAA42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1,493 (27.3)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CB4F6" w14:textId="1D73880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7167C" w14:textId="7437785E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928 (25.8)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67A14" w14:textId="0F11B4F3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939 (26.3)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5FB61" w14:textId="3557791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D85B08" w:rsidRPr="00D85B08" w14:paraId="2D069E06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56FED7B8" w14:textId="6DBFEDB0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Other heart failure medications </w:t>
            </w:r>
            <w:r w:rsidRPr="00D85B08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d</w:t>
            </w: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699F8" w14:textId="77CC29C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67 (1.9)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D76B0" w14:textId="6E6BEF17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65 (1.2)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F359A" w14:textId="3DC034ED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80B7E" w14:textId="11BB2D6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51 (1.4)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DC39C" w14:textId="54C9C94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51 (1.4)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5DB30" w14:textId="5C3C2C4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</w:p>
        </w:tc>
      </w:tr>
      <w:tr w:rsidR="00D85B08" w:rsidRPr="00D85B08" w14:paraId="7FAD2124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71E920FF" w14:textId="01B766EA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Statins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3C828" w14:textId="0B7B2DB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2,888 (80.7)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26134" w14:textId="0F96308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4,359 (79.6)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7C3FB" w14:textId="0FD0A3D5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667F3" w14:textId="5229CE5C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2,869 (79.7)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EAC92" w14:textId="28DE912A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2,855 (79.9)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F27F8" w14:textId="7D73C7C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0.5</w:t>
            </w:r>
          </w:p>
        </w:tc>
      </w:tr>
      <w:tr w:rsidR="00D85B08" w:rsidRPr="00D85B08" w14:paraId="0F0A463F" w14:textId="77777777" w:rsidTr="00F9240F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2FDD704B" w14:textId="6C62EAC5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Anticoagulants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9BDCB" w14:textId="5DC32C9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1,516 (42.4)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2F8B4" w14:textId="2392E298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2,064 (37.7)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BD0B4" w14:textId="550BA21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275E3" w14:textId="3A56CB3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1,402 (38.9)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15FE7" w14:textId="2EBDC11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1,408 (39.4)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903FA" w14:textId="40A4475F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</w:tr>
      <w:tr w:rsidR="00D85B08" w:rsidRPr="00D85B08" w14:paraId="39F533E1" w14:textId="77777777" w:rsidTr="0094464D">
        <w:trPr>
          <w:gridAfter w:val="1"/>
          <w:wAfter w:w="10" w:type="dxa"/>
          <w:trHeight w:val="20"/>
          <w:jc w:val="center"/>
        </w:trPr>
        <w:tc>
          <w:tcPr>
            <w:tcW w:w="3200" w:type="dxa"/>
            <w:shd w:val="clear" w:color="auto" w:fill="auto"/>
            <w:hideMark/>
          </w:tcPr>
          <w:p w14:paraId="183589C0" w14:textId="7DC0F99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eastAsia="Times New Roman" w:hAnsi="Arial" w:cs="Arial"/>
                <w:sz w:val="18"/>
                <w:szCs w:val="18"/>
              </w:rPr>
              <w:t>  Antiplatelets 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23A54" w14:textId="7952E91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963 (26.9)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48F77" w14:textId="7CC41E0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1,391 (25.4)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0B81A" w14:textId="0AC1895B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37831" w14:textId="3DBF1730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921 (25.6)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6B2DD" w14:textId="66E96FF1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924 (25.9)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89190" w14:textId="247852C9" w:rsidR="00D85B08" w:rsidRPr="00D85B08" w:rsidRDefault="00D85B08" w:rsidP="00D85B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D85B08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D85B08" w:rsidRPr="00D85B08" w14:paraId="37775D81" w14:textId="77777777" w:rsidTr="00F677F2">
        <w:trPr>
          <w:gridAfter w:val="1"/>
          <w:wAfter w:w="10" w:type="dxa"/>
          <w:trHeight w:val="20"/>
          <w:jc w:val="center"/>
        </w:trPr>
        <w:tc>
          <w:tcPr>
            <w:tcW w:w="9630" w:type="dxa"/>
            <w:gridSpan w:val="7"/>
            <w:tcBorders>
              <w:top w:val="single" w:sz="4" w:space="0" w:color="auto"/>
            </w:tcBorders>
            <w:shd w:val="clear" w:color="auto" w:fill="auto"/>
            <w:hideMark/>
          </w:tcPr>
          <w:p w14:paraId="58E313B7" w14:textId="3DE54476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SGLT2: Sodium-glucose cotransporter-2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GLP-1RA: Glucagon-like peptide-1 receptor agonist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 SD:  standardized difference; IPT: Inverse probability of treatment; ACE: Angiotensin converting enzyme; ARB: </w:t>
            </w:r>
            <w:r w:rsidRPr="00EB6EC9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Angiotensin II receptor blockers; CCB: calcium channel blocker  </w:t>
            </w:r>
          </w:p>
          <w:p w14:paraId="1A782EBF" w14:textId="328D8321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Heart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ailure subtype was determined by requiring presence of ICD-10 codes: I50.2x or I50.3x for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HFrEF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and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HFpEF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respectively, in either the first or second position of a heart failure hospitalization. The positive predictive value for this approach exceeds 85% for identifying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HFrEF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and </w:t>
            </w:r>
            <w:r w:rsidR="008F3432"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HFpEF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patients.  </w:t>
            </w:r>
          </w:p>
          <w:p w14:paraId="0FA61202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For ease of interpretation, the denominator of the DPP4i arm is weighted down to the SGLT2i group.  </w:t>
            </w:r>
          </w:p>
          <w:p w14:paraId="710D882D" w14:textId="77777777" w:rsidR="00C8324A" w:rsidRPr="00EB6EC9" w:rsidRDefault="00C8324A" w:rsidP="00C832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c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Standardized differences greater than 10 imply a meaningful difference in the patient characteristic. After IPTW weighting, there were no differences that exceeded this threshold.  </w:t>
            </w:r>
          </w:p>
          <w:p w14:paraId="05915CB5" w14:textId="007FCC9E" w:rsidR="00D85B08" w:rsidRPr="00D85B08" w:rsidRDefault="00C8324A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d </w:t>
            </w:r>
            <w:r w:rsidRPr="00EB6EC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Include angiotensin receptor-neprilysin inhibitors and hyperpolarization-activated cyclic nucleotide-gated (HCN) channel blockers.</w:t>
            </w:r>
            <w:r w:rsidR="00D85B08" w:rsidRPr="00D85B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</w:t>
            </w:r>
          </w:p>
          <w:p w14:paraId="34E9D7BF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0A06870B" w14:textId="77777777" w:rsidR="00D85B08" w:rsidRPr="00D85B08" w:rsidRDefault="00D85B08" w:rsidP="00D85B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bookmarkEnd w:id="4"/>
    </w:tbl>
    <w:p w14:paraId="097710AB" w14:textId="1CD88412" w:rsidR="00BA1781" w:rsidRDefault="00BA178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61CDCD" w14:textId="04B31025" w:rsidR="00BA1781" w:rsidRPr="002E447D" w:rsidRDefault="00BA1781" w:rsidP="00BA178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tbl>
      <w:tblPr>
        <w:tblStyle w:val="TableGrid"/>
        <w:tblW w:w="49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1232"/>
        <w:gridCol w:w="1350"/>
      </w:tblGrid>
      <w:tr w:rsidR="0017699F" w:rsidRPr="0017699F" w14:paraId="229A5382" w14:textId="77777777" w:rsidTr="00590410">
        <w:trPr>
          <w:trHeight w:val="144"/>
          <w:jc w:val="center"/>
        </w:trPr>
        <w:tc>
          <w:tcPr>
            <w:tcW w:w="4950" w:type="dxa"/>
            <w:gridSpan w:val="3"/>
            <w:tcBorders>
              <w:bottom w:val="single" w:sz="4" w:space="0" w:color="auto"/>
            </w:tcBorders>
            <w:noWrap/>
          </w:tcPr>
          <w:p w14:paraId="2C17A825" w14:textId="7B65887E" w:rsidR="0017699F" w:rsidRPr="0017699F" w:rsidRDefault="0017699F" w:rsidP="0017699F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b/>
                <w:sz w:val="18"/>
                <w:szCs w:val="18"/>
              </w:rPr>
              <w:t xml:space="preserve">Appendix Table </w:t>
            </w:r>
            <w:r w:rsidRPr="00EB44A6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  <w:r w:rsidRPr="0017699F">
              <w:rPr>
                <w:rFonts w:ascii="Arial" w:eastAsia="Calibri" w:hAnsi="Arial" w:cs="Arial"/>
                <w:b/>
                <w:sz w:val="18"/>
                <w:szCs w:val="18"/>
              </w:rPr>
              <w:t xml:space="preserve">: Reasons for censoring </w:t>
            </w:r>
            <w:r w:rsidRPr="00EB44A6">
              <w:rPr>
                <w:rFonts w:ascii="Arial" w:eastAsia="Calibri" w:hAnsi="Arial" w:cs="Arial"/>
                <w:b/>
                <w:sz w:val="18"/>
                <w:szCs w:val="18"/>
              </w:rPr>
              <w:t xml:space="preserve">in the study cohorts </w:t>
            </w:r>
          </w:p>
        </w:tc>
      </w:tr>
      <w:tr w:rsidR="0017699F" w:rsidRPr="0017699F" w14:paraId="273E178C" w14:textId="77777777" w:rsidTr="00590410">
        <w:trPr>
          <w:trHeight w:val="144"/>
          <w:jc w:val="center"/>
        </w:trPr>
        <w:tc>
          <w:tcPr>
            <w:tcW w:w="2368" w:type="dxa"/>
            <w:tcBorders>
              <w:top w:val="single" w:sz="4" w:space="0" w:color="auto"/>
            </w:tcBorders>
            <w:noWrap/>
          </w:tcPr>
          <w:p w14:paraId="15826152" w14:textId="77777777" w:rsidR="0017699F" w:rsidRPr="0017699F" w:rsidRDefault="0017699F" w:rsidP="0017699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DC3804" w14:textId="77777777" w:rsidR="0017699F" w:rsidRPr="0017699F" w:rsidRDefault="0017699F" w:rsidP="0017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C5DD842" w14:textId="4A639337" w:rsidR="0017699F" w:rsidRPr="0017699F" w:rsidRDefault="0017699F" w:rsidP="0017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EB44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SGLT2i vs DPP4i </w:t>
            </w:r>
          </w:p>
        </w:tc>
      </w:tr>
      <w:tr w:rsidR="0017699F" w:rsidRPr="0017699F" w14:paraId="76917440" w14:textId="77777777" w:rsidTr="00590410">
        <w:trPr>
          <w:trHeight w:val="144"/>
          <w:jc w:val="center"/>
        </w:trPr>
        <w:tc>
          <w:tcPr>
            <w:tcW w:w="2368" w:type="dxa"/>
            <w:noWrap/>
            <w:hideMark/>
          </w:tcPr>
          <w:p w14:paraId="141A18D9" w14:textId="77777777" w:rsidR="0017699F" w:rsidRPr="0017699F" w:rsidRDefault="0017699F" w:rsidP="0017699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37FF25" w14:textId="4FAC6E28" w:rsidR="0017699F" w:rsidRPr="0017699F" w:rsidRDefault="0017699F" w:rsidP="0017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H</w:t>
            </w:r>
            <w:r w:rsidR="008F343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</w:t>
            </w: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43FEC4" w14:textId="250ADBC9" w:rsidR="0017699F" w:rsidRPr="0017699F" w:rsidRDefault="0017699F" w:rsidP="001769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H</w:t>
            </w:r>
            <w:r w:rsidR="008F343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</w:t>
            </w: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pEF</w:t>
            </w:r>
          </w:p>
        </w:tc>
      </w:tr>
      <w:tr w:rsidR="00EB44A6" w:rsidRPr="00EB44A6" w14:paraId="43C3F6F0" w14:textId="77777777" w:rsidTr="00590410">
        <w:trPr>
          <w:trHeight w:val="144"/>
          <w:jc w:val="center"/>
        </w:trPr>
        <w:tc>
          <w:tcPr>
            <w:tcW w:w="2368" w:type="dxa"/>
            <w:noWrap/>
            <w:hideMark/>
          </w:tcPr>
          <w:p w14:paraId="38E2BD88" w14:textId="77777777" w:rsidR="00EB44A6" w:rsidRPr="0017699F" w:rsidRDefault="00EB44A6" w:rsidP="00EB44A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sz w:val="18"/>
                <w:szCs w:val="18"/>
              </w:rPr>
              <w:t xml:space="preserve">Exposure discontinuation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8DDBB3" w14:textId="79A3F971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7,931 (57.1)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</w:tcPr>
          <w:p w14:paraId="06651DCF" w14:textId="1382C3E7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9,864 (56.4) </w:t>
            </w:r>
          </w:p>
        </w:tc>
      </w:tr>
      <w:tr w:rsidR="00EB44A6" w:rsidRPr="00EB44A6" w14:paraId="70E445C9" w14:textId="77777777" w:rsidTr="00590410">
        <w:trPr>
          <w:trHeight w:val="144"/>
          <w:jc w:val="center"/>
        </w:trPr>
        <w:tc>
          <w:tcPr>
            <w:tcW w:w="2368" w:type="dxa"/>
            <w:noWrap/>
            <w:hideMark/>
          </w:tcPr>
          <w:p w14:paraId="4FE52609" w14:textId="09AD0CE2" w:rsidR="00EB44A6" w:rsidRPr="0017699F" w:rsidRDefault="00EB44A6" w:rsidP="00EB44A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sz w:val="18"/>
                <w:szCs w:val="18"/>
              </w:rPr>
              <w:t>End of data</w:t>
            </w:r>
          </w:p>
        </w:tc>
        <w:tc>
          <w:tcPr>
            <w:tcW w:w="1232" w:type="dxa"/>
            <w:shd w:val="clear" w:color="auto" w:fill="auto"/>
            <w:noWrap/>
            <w:vAlign w:val="bottom"/>
          </w:tcPr>
          <w:p w14:paraId="24F100BC" w14:textId="22A56395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5,536 (39.9) </w:t>
            </w:r>
          </w:p>
        </w:tc>
        <w:tc>
          <w:tcPr>
            <w:tcW w:w="1350" w:type="dxa"/>
            <w:noWrap/>
            <w:vAlign w:val="bottom"/>
          </w:tcPr>
          <w:p w14:paraId="7D640667" w14:textId="1AA224CD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7,134 (40.8) </w:t>
            </w:r>
          </w:p>
        </w:tc>
      </w:tr>
      <w:tr w:rsidR="00EB44A6" w:rsidRPr="00EB44A6" w14:paraId="4B92F6CB" w14:textId="77777777" w:rsidTr="00590410">
        <w:trPr>
          <w:trHeight w:val="144"/>
          <w:jc w:val="center"/>
        </w:trPr>
        <w:tc>
          <w:tcPr>
            <w:tcW w:w="2368" w:type="dxa"/>
            <w:noWrap/>
            <w:hideMark/>
          </w:tcPr>
          <w:p w14:paraId="00561D45" w14:textId="728191D6" w:rsidR="00EB44A6" w:rsidRPr="0017699F" w:rsidRDefault="00EB44A6" w:rsidP="00EB44A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sz w:val="18"/>
                <w:szCs w:val="18"/>
              </w:rPr>
              <w:t xml:space="preserve">Exposure switching </w:t>
            </w:r>
          </w:p>
        </w:tc>
        <w:tc>
          <w:tcPr>
            <w:tcW w:w="1232" w:type="dxa"/>
            <w:shd w:val="clear" w:color="auto" w:fill="auto"/>
            <w:noWrap/>
            <w:vAlign w:val="bottom"/>
          </w:tcPr>
          <w:p w14:paraId="02AD98A4" w14:textId="3DEA0499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415 (3.0) </w:t>
            </w:r>
          </w:p>
        </w:tc>
        <w:tc>
          <w:tcPr>
            <w:tcW w:w="1350" w:type="dxa"/>
            <w:noWrap/>
            <w:vAlign w:val="bottom"/>
          </w:tcPr>
          <w:p w14:paraId="2C7432F4" w14:textId="596A8292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495 (2.8) </w:t>
            </w:r>
          </w:p>
        </w:tc>
      </w:tr>
      <w:tr w:rsidR="00B4020B" w:rsidRPr="0017699F" w14:paraId="6E4CAF75" w14:textId="77777777" w:rsidTr="00590410">
        <w:trPr>
          <w:trHeight w:val="144"/>
          <w:jc w:val="center"/>
        </w:trPr>
        <w:tc>
          <w:tcPr>
            <w:tcW w:w="2368" w:type="dxa"/>
            <w:noWrap/>
          </w:tcPr>
          <w:p w14:paraId="23BDD550" w14:textId="77777777" w:rsidR="00B4020B" w:rsidRPr="0017699F" w:rsidRDefault="00B4020B" w:rsidP="00B4020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  <w:noWrap/>
          </w:tcPr>
          <w:p w14:paraId="44AD32F5" w14:textId="77777777" w:rsidR="00B4020B" w:rsidRPr="0017699F" w:rsidRDefault="00B4020B" w:rsidP="00B4020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388B320" w14:textId="691388A2" w:rsidR="00B4020B" w:rsidRPr="0017699F" w:rsidRDefault="00B4020B" w:rsidP="00B4020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EB44A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SGLT2i vs GLP-1RA </w:t>
            </w:r>
          </w:p>
        </w:tc>
      </w:tr>
      <w:tr w:rsidR="00B4020B" w:rsidRPr="0017699F" w14:paraId="5E5F7764" w14:textId="77777777" w:rsidTr="00590410">
        <w:trPr>
          <w:trHeight w:val="144"/>
          <w:jc w:val="center"/>
        </w:trPr>
        <w:tc>
          <w:tcPr>
            <w:tcW w:w="2368" w:type="dxa"/>
            <w:noWrap/>
          </w:tcPr>
          <w:p w14:paraId="0EF41DBC" w14:textId="77777777" w:rsidR="00B4020B" w:rsidRPr="0017699F" w:rsidRDefault="00B4020B" w:rsidP="00B4020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255D15" w14:textId="2C9E6D09" w:rsidR="00B4020B" w:rsidRPr="0017699F" w:rsidRDefault="00B4020B" w:rsidP="00B4020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H</w:t>
            </w:r>
            <w:r w:rsidR="008F343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</w:t>
            </w: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70D9C7" w14:textId="54C9C2E4" w:rsidR="00B4020B" w:rsidRPr="0017699F" w:rsidRDefault="00B4020B" w:rsidP="00B4020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H</w:t>
            </w:r>
            <w:r w:rsidR="008F343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</w:t>
            </w:r>
            <w:r w:rsidRPr="00EB44A6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pEF</w:t>
            </w:r>
          </w:p>
        </w:tc>
      </w:tr>
      <w:tr w:rsidR="00EB44A6" w:rsidRPr="00EB44A6" w14:paraId="4BE1FEC7" w14:textId="77777777" w:rsidTr="00590410">
        <w:trPr>
          <w:trHeight w:val="144"/>
          <w:jc w:val="center"/>
        </w:trPr>
        <w:tc>
          <w:tcPr>
            <w:tcW w:w="2368" w:type="dxa"/>
            <w:noWrap/>
          </w:tcPr>
          <w:p w14:paraId="1D7170FC" w14:textId="07596B35" w:rsidR="00EB44A6" w:rsidRPr="0017699F" w:rsidRDefault="00EB44A6" w:rsidP="00EB44A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sz w:val="18"/>
                <w:szCs w:val="18"/>
              </w:rPr>
              <w:t xml:space="preserve">Exposure discontinuation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noWrap/>
            <w:vAlign w:val="bottom"/>
          </w:tcPr>
          <w:p w14:paraId="24083137" w14:textId="4347E44E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3,920 (56.4)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</w:tcPr>
          <w:p w14:paraId="75ECDFB6" w14:textId="557D37D2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5,060 (55.9) </w:t>
            </w:r>
          </w:p>
        </w:tc>
      </w:tr>
      <w:tr w:rsidR="00EB44A6" w:rsidRPr="00EB44A6" w14:paraId="29DD4722" w14:textId="77777777" w:rsidTr="00590410">
        <w:trPr>
          <w:trHeight w:val="144"/>
          <w:jc w:val="center"/>
        </w:trPr>
        <w:tc>
          <w:tcPr>
            <w:tcW w:w="2368" w:type="dxa"/>
            <w:noWrap/>
          </w:tcPr>
          <w:p w14:paraId="37F808D6" w14:textId="1F17DB69" w:rsidR="00EB44A6" w:rsidRPr="0017699F" w:rsidRDefault="00EB44A6" w:rsidP="00EB44A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sz w:val="18"/>
                <w:szCs w:val="18"/>
              </w:rPr>
              <w:t>End of data</w:t>
            </w:r>
          </w:p>
        </w:tc>
        <w:tc>
          <w:tcPr>
            <w:tcW w:w="1232" w:type="dxa"/>
            <w:noWrap/>
            <w:vAlign w:val="bottom"/>
          </w:tcPr>
          <w:p w14:paraId="4177CCD7" w14:textId="380E6AB0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2,684 (38.6) </w:t>
            </w:r>
          </w:p>
        </w:tc>
        <w:tc>
          <w:tcPr>
            <w:tcW w:w="1350" w:type="dxa"/>
            <w:noWrap/>
            <w:vAlign w:val="bottom"/>
          </w:tcPr>
          <w:p w14:paraId="348873B4" w14:textId="3FD34CC1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3,489 (38.5) </w:t>
            </w:r>
          </w:p>
        </w:tc>
      </w:tr>
      <w:tr w:rsidR="00EB44A6" w:rsidRPr="00EB44A6" w14:paraId="18707A4E" w14:textId="77777777" w:rsidTr="00590410">
        <w:trPr>
          <w:trHeight w:val="144"/>
          <w:jc w:val="center"/>
        </w:trPr>
        <w:tc>
          <w:tcPr>
            <w:tcW w:w="2368" w:type="dxa"/>
            <w:tcBorders>
              <w:bottom w:val="single" w:sz="4" w:space="0" w:color="auto"/>
            </w:tcBorders>
            <w:noWrap/>
          </w:tcPr>
          <w:p w14:paraId="28FEBC71" w14:textId="1BF1E22E" w:rsidR="00EB44A6" w:rsidRPr="0017699F" w:rsidRDefault="00EB44A6" w:rsidP="00EB44A6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7699F">
              <w:rPr>
                <w:rFonts w:ascii="Arial" w:eastAsia="Calibri" w:hAnsi="Arial" w:cs="Arial"/>
                <w:sz w:val="18"/>
                <w:szCs w:val="18"/>
              </w:rPr>
              <w:t xml:space="preserve">Exposure switching 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noWrap/>
            <w:vAlign w:val="bottom"/>
          </w:tcPr>
          <w:p w14:paraId="4F9013C4" w14:textId="1C1FC06D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347 (5.0)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</w:tcPr>
          <w:p w14:paraId="415D1388" w14:textId="28345D4F" w:rsidR="00EB44A6" w:rsidRPr="0017699F" w:rsidRDefault="00EB44A6" w:rsidP="00EB44A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B44A6">
              <w:rPr>
                <w:rFonts w:ascii="Arial" w:hAnsi="Arial" w:cs="Arial"/>
                <w:color w:val="000000"/>
                <w:sz w:val="18"/>
                <w:szCs w:val="18"/>
              </w:rPr>
              <w:t xml:space="preserve">504 (5.6) </w:t>
            </w:r>
          </w:p>
        </w:tc>
      </w:tr>
      <w:tr w:rsidR="00B4020B" w:rsidRPr="00EB44A6" w14:paraId="35F81FAD" w14:textId="77777777" w:rsidTr="00590410">
        <w:trPr>
          <w:trHeight w:val="144"/>
          <w:jc w:val="center"/>
        </w:trPr>
        <w:tc>
          <w:tcPr>
            <w:tcW w:w="4950" w:type="dxa"/>
            <w:gridSpan w:val="3"/>
            <w:tcBorders>
              <w:top w:val="single" w:sz="4" w:space="0" w:color="auto"/>
            </w:tcBorders>
            <w:noWrap/>
          </w:tcPr>
          <w:p w14:paraId="4921EFC4" w14:textId="1AFD8F36" w:rsidR="00B4020B" w:rsidRPr="00EB44A6" w:rsidRDefault="00B4020B" w:rsidP="00B4020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EB44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SGLT2: Sodium-glucose </w:t>
            </w:r>
            <w:r w:rsidR="00C8324A" w:rsidRPr="00EB44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cotransporter</w:t>
            </w:r>
            <w:r w:rsidRPr="00EB44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-2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44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; DPP4i:  Dipeptidyl peptidase 4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inhibitor</w:t>
            </w:r>
            <w:r w:rsidRPr="00EB44A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; </w:t>
            </w:r>
            <w:r w:rsidR="005904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GLP-1RA: 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Glucagon-</w:t>
            </w:r>
            <w:r w:rsidR="005904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like peptide</w:t>
            </w:r>
            <w:r w:rsidR="00C8324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5904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receptor agonist </w:t>
            </w:r>
          </w:p>
        </w:tc>
      </w:tr>
    </w:tbl>
    <w:p w14:paraId="75B6B59A" w14:textId="2C21313A" w:rsidR="00824C24" w:rsidRDefault="00824C24">
      <w:pPr>
        <w:spacing w:after="160" w:line="259" w:lineRule="auto"/>
        <w:rPr>
          <w:rFonts w:ascii="Arial" w:hAnsi="Arial" w:cs="Arial"/>
        </w:rPr>
      </w:pPr>
    </w:p>
    <w:p w14:paraId="106A4C60" w14:textId="12E4CF1B" w:rsidR="00541261" w:rsidRDefault="0054126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5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9"/>
        <w:gridCol w:w="1120"/>
        <w:gridCol w:w="1169"/>
        <w:gridCol w:w="1378"/>
        <w:gridCol w:w="1192"/>
        <w:gridCol w:w="1192"/>
        <w:gridCol w:w="1192"/>
      </w:tblGrid>
      <w:tr w:rsidR="00E521BC" w:rsidRPr="00E521BC" w14:paraId="34486474" w14:textId="02B0F21F" w:rsidTr="006B1BF8">
        <w:trPr>
          <w:trHeight w:val="20"/>
          <w:jc w:val="center"/>
        </w:trPr>
        <w:tc>
          <w:tcPr>
            <w:tcW w:w="10552" w:type="dxa"/>
            <w:gridSpan w:val="7"/>
          </w:tcPr>
          <w:p w14:paraId="4F88D092" w14:textId="79AF0BD8" w:rsidR="00E521BC" w:rsidRPr="00E521BC" w:rsidRDefault="00E521BC" w:rsidP="005D60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 xml:space="preserve">Appendix Table 6: Risk of cardiovascular outcomes among patients initiating SGLT2i compared to other therapies, by heart failure subtype: Sensitivity and secondary analysis. </w:t>
            </w:r>
          </w:p>
        </w:tc>
      </w:tr>
      <w:tr w:rsidR="00E521BC" w:rsidRPr="00E521BC" w14:paraId="314FD68C" w14:textId="4EB640B0" w:rsidTr="006B1BF8">
        <w:trPr>
          <w:trHeight w:val="20"/>
          <w:jc w:val="center"/>
        </w:trPr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14:paraId="5842911A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C57FEB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Unadjusted 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</w:tcBorders>
          </w:tcPr>
          <w:p w14:paraId="0FC91C50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IPTW adjusted HR (95% CI) 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</w:tcBorders>
            <w:vAlign w:val="center"/>
          </w:tcPr>
          <w:p w14:paraId="61C2186E" w14:textId="5EACEE7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Unadjusted 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14:paraId="65B43367" w14:textId="5B252E4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IPTW adjusted HR (95% CI)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b</w:t>
            </w: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521BC" w:rsidRPr="00E521BC" w14:paraId="383F93D8" w14:textId="4D24DE6B" w:rsidTr="006B1BF8">
        <w:trPr>
          <w:trHeight w:val="20"/>
          <w:jc w:val="center"/>
        </w:trPr>
        <w:tc>
          <w:tcPr>
            <w:tcW w:w="3309" w:type="dxa"/>
            <w:shd w:val="clear" w:color="auto" w:fill="auto"/>
            <w:hideMark/>
          </w:tcPr>
          <w:p w14:paraId="5EE67626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4F7FF9" w14:textId="20F263FC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No. events (IR) 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78" w:type="dxa"/>
            <w:vMerge/>
            <w:tcBorders>
              <w:bottom w:val="single" w:sz="4" w:space="0" w:color="auto"/>
            </w:tcBorders>
          </w:tcPr>
          <w:p w14:paraId="66ED4A12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84" w:type="dxa"/>
            <w:gridSpan w:val="2"/>
            <w:tcBorders>
              <w:bottom w:val="single" w:sz="4" w:space="0" w:color="auto"/>
            </w:tcBorders>
            <w:vAlign w:val="center"/>
          </w:tcPr>
          <w:p w14:paraId="496DCB04" w14:textId="0DF27A2A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No. events (IR) 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2" w:type="dxa"/>
            <w:vMerge/>
            <w:tcBorders>
              <w:bottom w:val="single" w:sz="4" w:space="0" w:color="auto"/>
            </w:tcBorders>
          </w:tcPr>
          <w:p w14:paraId="2AB6F808" w14:textId="6E302E5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E521BC" w:rsidRPr="00E521BC" w14:paraId="184DF756" w14:textId="48561336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7A17903E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505A55D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u w:val="single"/>
              </w:rPr>
            </w:pPr>
          </w:p>
          <w:p w14:paraId="74A5D0F3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Heart Failure with Reduced Ejection Fraction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</w:tcBorders>
          </w:tcPr>
          <w:p w14:paraId="6BEE2A2C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u w:val="single"/>
              </w:rPr>
            </w:pPr>
          </w:p>
          <w:p w14:paraId="13BC9F6D" w14:textId="2AD4D94A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E521BC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Heart Failure with Preserved Ejection Fraction</w:t>
            </w:r>
          </w:p>
        </w:tc>
      </w:tr>
      <w:tr w:rsidR="00E521BC" w:rsidRPr="00E521BC" w14:paraId="78283E20" w14:textId="463CDBE2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021657DE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auto"/>
          </w:tcPr>
          <w:p w14:paraId="2E3586EA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56857961" w14:textId="0041D20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</w:t>
            </w: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shd w:val="clear" w:color="auto" w:fill="auto"/>
          </w:tcPr>
          <w:p w14:paraId="598E5BD3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45658279" w14:textId="5499265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DPP4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</w:t>
            </w: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8" w:type="dxa"/>
          </w:tcPr>
          <w:p w14:paraId="624B271C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</w:tcPr>
          <w:p w14:paraId="2ED1A554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27CC4B4A" w14:textId="2B46679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</w:t>
            </w: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</w:tcPr>
          <w:p w14:paraId="5CA345E7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55AEB52F" w14:textId="7EBDA56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DPP4i </w:t>
            </w:r>
          </w:p>
        </w:tc>
        <w:tc>
          <w:tcPr>
            <w:tcW w:w="1192" w:type="dxa"/>
          </w:tcPr>
          <w:p w14:paraId="637115B8" w14:textId="7FEA2C34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2B463B19" w14:textId="045B2AC2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3AE4537A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646340EA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(n=2,503)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14:paraId="4EBE49CB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(n=11,379)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7521C317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8841212" w14:textId="4C7E5AB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(n=2,846)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436BADA" w14:textId="266C296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(n=14,647)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DB5FBDB" w14:textId="2A69B44D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51CE502F" w14:textId="098BC6B2" w:rsidTr="006B1BF8">
        <w:trPr>
          <w:trHeight w:val="20"/>
          <w:jc w:val="center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</w:tcPr>
          <w:p w14:paraId="4055FDBB" w14:textId="5A42D489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Other secondary outcomes 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F3CBFF" w14:textId="20B95FB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E5C00A" w14:textId="65D7BEA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0527A3" w14:textId="23A4016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52524EBD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64F6701A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3AA38BB7" w14:textId="32AAFE9C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627A1C25" w14:textId="2F33CA44" w:rsidTr="006B1BF8">
        <w:trPr>
          <w:trHeight w:val="20"/>
          <w:jc w:val="center"/>
        </w:trPr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14:paraId="72E70F36" w14:textId="4ED73E9D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MI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53F794A" w14:textId="78467CF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116 (7.0)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0F1CCA4D" w14:textId="3F1FB5C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1,065 (10.8)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E89AB36" w14:textId="0D91660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0.81 (0.69, 0.95)</w:t>
            </w:r>
          </w:p>
        </w:tc>
        <w:tc>
          <w:tcPr>
            <w:tcW w:w="1192" w:type="dxa"/>
            <w:vAlign w:val="bottom"/>
          </w:tcPr>
          <w:p w14:paraId="70E363EC" w14:textId="1E7E24D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139 (7.3) </w:t>
            </w:r>
          </w:p>
        </w:tc>
        <w:tc>
          <w:tcPr>
            <w:tcW w:w="1192" w:type="dxa"/>
            <w:vAlign w:val="bottom"/>
          </w:tcPr>
          <w:p w14:paraId="32C094AD" w14:textId="6858620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1,343 (10.4)</w:t>
            </w:r>
          </w:p>
        </w:tc>
        <w:tc>
          <w:tcPr>
            <w:tcW w:w="1192" w:type="dxa"/>
            <w:vAlign w:val="bottom"/>
          </w:tcPr>
          <w:p w14:paraId="5E7D510A" w14:textId="21B5DED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0.88 (0.76, 1.02)</w:t>
            </w:r>
          </w:p>
        </w:tc>
      </w:tr>
      <w:tr w:rsidR="00E521BC" w:rsidRPr="00E521BC" w14:paraId="31031EE0" w14:textId="089AD3AA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01969601" w14:textId="722E113B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Stroke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90560AF" w14:textId="267B0AF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30 (1.8) 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2E5AD585" w14:textId="35A05E5C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216 (2.1) 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DBE1A48" w14:textId="1E04D65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1.02 (0.74, 1.41)</w:t>
            </w:r>
          </w:p>
        </w:tc>
        <w:tc>
          <w:tcPr>
            <w:tcW w:w="1192" w:type="dxa"/>
            <w:vAlign w:val="bottom"/>
          </w:tcPr>
          <w:p w14:paraId="36B6CADE" w14:textId="5933BE3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33 (1.7)</w:t>
            </w:r>
          </w:p>
        </w:tc>
        <w:tc>
          <w:tcPr>
            <w:tcW w:w="1192" w:type="dxa"/>
            <w:vAlign w:val="bottom"/>
          </w:tcPr>
          <w:p w14:paraId="298FB0D7" w14:textId="31144BF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333 (2.5) </w:t>
            </w:r>
          </w:p>
        </w:tc>
        <w:tc>
          <w:tcPr>
            <w:tcW w:w="1192" w:type="dxa"/>
            <w:vAlign w:val="bottom"/>
          </w:tcPr>
          <w:p w14:paraId="1D9183A3" w14:textId="72B25D3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0.90 (0.68, 1.21)</w:t>
            </w:r>
          </w:p>
        </w:tc>
      </w:tr>
      <w:tr w:rsidR="00E521BC" w:rsidRPr="00E521BC" w14:paraId="3A56FA2D" w14:textId="7273C7A6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5FC44A05" w14:textId="0532CFEF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All-cause mortality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8588912" w14:textId="1368246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426 (11.6)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478F368E" w14:textId="1D48468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4,987 (22.3)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C2CB635" w14:textId="3AA09F3A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0.39 (0.34, 0.46)</w:t>
            </w:r>
          </w:p>
        </w:tc>
        <w:tc>
          <w:tcPr>
            <w:tcW w:w="1192" w:type="dxa"/>
            <w:vAlign w:val="bottom"/>
          </w:tcPr>
          <w:p w14:paraId="5EBF176D" w14:textId="3FAE690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468 (10.7)</w:t>
            </w:r>
          </w:p>
        </w:tc>
        <w:tc>
          <w:tcPr>
            <w:tcW w:w="1192" w:type="dxa"/>
            <w:vAlign w:val="bottom"/>
          </w:tcPr>
          <w:p w14:paraId="2D9EA337" w14:textId="20FF58C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6,227 (22.2)</w:t>
            </w:r>
          </w:p>
        </w:tc>
        <w:tc>
          <w:tcPr>
            <w:tcW w:w="1192" w:type="dxa"/>
            <w:vAlign w:val="bottom"/>
          </w:tcPr>
          <w:p w14:paraId="63F28EA1" w14:textId="7EFCB495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0.46 (0.40, 0.52)</w:t>
            </w:r>
          </w:p>
        </w:tc>
      </w:tr>
      <w:tr w:rsidR="00E521BC" w:rsidRPr="00E521BC" w14:paraId="3462F6E5" w14:textId="6B56B51D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35C871E8" w14:textId="3960C720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MI, stroke or HF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5C697C9" w14:textId="1E37B25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719 (53.7)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0EB9F74E" w14:textId="6E1A51E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5,645 (82.8)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F51136D" w14:textId="3F094E0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0.88 (0.82, 0.95) </w:t>
            </w:r>
          </w:p>
        </w:tc>
        <w:tc>
          <w:tcPr>
            <w:tcW w:w="1192" w:type="dxa"/>
            <w:vAlign w:val="bottom"/>
          </w:tcPr>
          <w:p w14:paraId="786F18AF" w14:textId="3FA8BB7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831 (53.5)</w:t>
            </w:r>
          </w:p>
        </w:tc>
        <w:tc>
          <w:tcPr>
            <w:tcW w:w="1192" w:type="dxa"/>
            <w:vAlign w:val="bottom"/>
          </w:tcPr>
          <w:p w14:paraId="1C928917" w14:textId="472D213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7,262 (78.2)</w:t>
            </w:r>
          </w:p>
        </w:tc>
        <w:tc>
          <w:tcPr>
            <w:tcW w:w="1192" w:type="dxa"/>
            <w:vAlign w:val="bottom"/>
          </w:tcPr>
          <w:p w14:paraId="5912FB37" w14:textId="295F47E4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0.91 (0.85, 0.97) </w:t>
            </w:r>
          </w:p>
        </w:tc>
      </w:tr>
      <w:tr w:rsidR="00E521BC" w:rsidRPr="00E521BC" w14:paraId="4185F315" w14:textId="483C60BF" w:rsidTr="006B1BF8">
        <w:trPr>
          <w:trHeight w:val="20"/>
          <w:jc w:val="center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</w:tcPr>
          <w:p w14:paraId="53A66ECE" w14:textId="087C9071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Intention to treat analyses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2F5B6D8" w14:textId="28D91854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  <w:vAlign w:val="bottom"/>
          </w:tcPr>
          <w:p w14:paraId="1774466D" w14:textId="537E218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8" w:type="dxa"/>
            <w:shd w:val="clear" w:color="auto" w:fill="auto"/>
            <w:vAlign w:val="bottom"/>
          </w:tcPr>
          <w:p w14:paraId="62BE81C9" w14:textId="29EF117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bottom"/>
          </w:tcPr>
          <w:p w14:paraId="4F584B37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bottom"/>
          </w:tcPr>
          <w:p w14:paraId="2B953539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bottom"/>
          </w:tcPr>
          <w:p w14:paraId="094A4FEE" w14:textId="3CA1F08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52A82EEE" w14:textId="02E913DD" w:rsidTr="006B1BF8">
        <w:trPr>
          <w:trHeight w:val="20"/>
          <w:jc w:val="center"/>
        </w:trPr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14:paraId="4ACB3828" w14:textId="68DA900F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HF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13633F7" w14:textId="008C71CA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1,119 (48.2)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477477FA" w14:textId="26F6030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7,716 (65.9)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A2B855D" w14:textId="6304750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0.79 (0.74, 0.83)</w:t>
            </w:r>
          </w:p>
        </w:tc>
        <w:tc>
          <w:tcPr>
            <w:tcW w:w="1192" w:type="dxa"/>
            <w:vAlign w:val="bottom"/>
          </w:tcPr>
          <w:p w14:paraId="42ABB3D1" w14:textId="4755CFA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1,297 (47.3)</w:t>
            </w:r>
          </w:p>
        </w:tc>
        <w:tc>
          <w:tcPr>
            <w:tcW w:w="1192" w:type="dxa"/>
            <w:vAlign w:val="bottom"/>
          </w:tcPr>
          <w:p w14:paraId="0904092D" w14:textId="420CA4C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9,784 (67.9)</w:t>
            </w:r>
          </w:p>
        </w:tc>
        <w:tc>
          <w:tcPr>
            <w:tcW w:w="1192" w:type="dxa"/>
            <w:vAlign w:val="bottom"/>
          </w:tcPr>
          <w:p w14:paraId="501E2B0D" w14:textId="7A1AD92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0.76 (0.72, 0.80)</w:t>
            </w:r>
          </w:p>
        </w:tc>
      </w:tr>
      <w:tr w:rsidR="00E521BC" w:rsidRPr="00E521BC" w14:paraId="338AEEC7" w14:textId="30665F33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191D3AC1" w14:textId="5334087E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MI or stroke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163ACDF" w14:textId="4E550B5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344 (13.2)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37EBA7AD" w14:textId="2484BABD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2,069 (14.0)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68C6852" w14:textId="3D0B919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1.09 (1.00, 1.20) </w:t>
            </w:r>
          </w:p>
        </w:tc>
        <w:tc>
          <w:tcPr>
            <w:tcW w:w="1192" w:type="dxa"/>
            <w:vAlign w:val="bottom"/>
          </w:tcPr>
          <w:p w14:paraId="625EFA52" w14:textId="7308E1F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391 (12.7) </w:t>
            </w:r>
          </w:p>
        </w:tc>
        <w:tc>
          <w:tcPr>
            <w:tcW w:w="1192" w:type="dxa"/>
            <w:vAlign w:val="bottom"/>
          </w:tcPr>
          <w:p w14:paraId="17D8A517" w14:textId="36D0A64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2,966 (14.5)</w:t>
            </w:r>
          </w:p>
        </w:tc>
        <w:tc>
          <w:tcPr>
            <w:tcW w:w="1192" w:type="dxa"/>
            <w:vAlign w:val="bottom"/>
          </w:tcPr>
          <w:p w14:paraId="70B610F9" w14:textId="7D88CA6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1.00 (0.92, 1.11) </w:t>
            </w:r>
          </w:p>
        </w:tc>
      </w:tr>
      <w:tr w:rsidR="00E521BC" w:rsidRPr="00E521BC" w14:paraId="63BF66C0" w14:textId="13B623F6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73F70BBA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auto"/>
          </w:tcPr>
          <w:p w14:paraId="6789CAB1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2C31C656" w14:textId="44D059C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</w:t>
            </w: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shd w:val="clear" w:color="auto" w:fill="auto"/>
          </w:tcPr>
          <w:p w14:paraId="0C92A983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717DB904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GLP-1RA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8" w:type="dxa"/>
          </w:tcPr>
          <w:p w14:paraId="7F2FB1A8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</w:tcPr>
          <w:p w14:paraId="2F3816EA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4D8E3F73" w14:textId="78A194F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SGLT2</w:t>
            </w:r>
            <w:r w:rsidR="00C8324A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</w:t>
            </w: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</w:tcPr>
          <w:p w14:paraId="7C792B6F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1ADD41C7" w14:textId="4F84373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GLP-1RA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</w:tcPr>
          <w:p w14:paraId="652509A0" w14:textId="6D4212E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22F1123F" w14:textId="58EF19B6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40D5C32B" w14:textId="77777777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63AD2648" w14:textId="7D6D013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(n=3,214)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14:paraId="04A273F3" w14:textId="28A22BEC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(n=3,737)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6746D1F2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67BA4C1B" w14:textId="1E45FBA4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(n=3,578)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C628AF5" w14:textId="7DD375D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(n=5,475) 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7106A4B6" w14:textId="353138F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5288C853" w14:textId="26E9D274" w:rsidTr="006B1BF8">
        <w:trPr>
          <w:trHeight w:val="20"/>
          <w:jc w:val="center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</w:tcPr>
          <w:p w14:paraId="1555D2DB" w14:textId="05B59A9F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Other secondary outcomes 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86D87A" w14:textId="0DD9E09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82B8DA6" w14:textId="17B174C8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E5DE2B" w14:textId="11201AD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733B7B30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77E88D77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4BF1D27A" w14:textId="2B79BA3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285CAB9D" w14:textId="17247DD8" w:rsidTr="006B1BF8">
        <w:trPr>
          <w:trHeight w:val="20"/>
          <w:jc w:val="center"/>
        </w:trPr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14:paraId="6479F489" w14:textId="5798CBBC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MI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5A72A8D" w14:textId="13B2241D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146 (6.7) 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69182395" w14:textId="30882E3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242 (8.7) 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E1A0C74" w14:textId="10ACAFE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1.01 (0.83, 1.23)</w:t>
            </w:r>
          </w:p>
        </w:tc>
        <w:tc>
          <w:tcPr>
            <w:tcW w:w="1192" w:type="dxa"/>
            <w:vAlign w:val="bottom"/>
          </w:tcPr>
          <w:p w14:paraId="6DFC940B" w14:textId="345C2926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169 (6.9) </w:t>
            </w:r>
          </w:p>
        </w:tc>
        <w:tc>
          <w:tcPr>
            <w:tcW w:w="1192" w:type="dxa"/>
            <w:vAlign w:val="bottom"/>
          </w:tcPr>
          <w:p w14:paraId="0E852DC5" w14:textId="4EA35645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367 (8.4) </w:t>
            </w:r>
          </w:p>
        </w:tc>
        <w:tc>
          <w:tcPr>
            <w:tcW w:w="1192" w:type="dxa"/>
            <w:vAlign w:val="bottom"/>
          </w:tcPr>
          <w:p w14:paraId="0DC85C44" w14:textId="6B31692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0.96 (0.80, 1.14)</w:t>
            </w:r>
          </w:p>
        </w:tc>
      </w:tr>
      <w:tr w:rsidR="00E521BC" w:rsidRPr="00E521BC" w14:paraId="5AF375DD" w14:textId="5A885054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063067FA" w14:textId="1DF51060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Stroke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118F4E" w14:textId="470E86B5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36 (1.6) 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5EB360A0" w14:textId="74AC8FC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49 (1.7) 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28ECA4B" w14:textId="4BE591B4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0.97 (0.63, 1.50)</w:t>
            </w:r>
          </w:p>
        </w:tc>
        <w:tc>
          <w:tcPr>
            <w:tcW w:w="1192" w:type="dxa"/>
            <w:vAlign w:val="bottom"/>
          </w:tcPr>
          <w:p w14:paraId="3A7E8620" w14:textId="619B35E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47 (1.9) </w:t>
            </w:r>
          </w:p>
        </w:tc>
        <w:tc>
          <w:tcPr>
            <w:tcW w:w="1192" w:type="dxa"/>
            <w:vAlign w:val="bottom"/>
          </w:tcPr>
          <w:p w14:paraId="08992DB3" w14:textId="1A700F8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93 (2.1) </w:t>
            </w:r>
          </w:p>
        </w:tc>
        <w:tc>
          <w:tcPr>
            <w:tcW w:w="1192" w:type="dxa"/>
            <w:vAlign w:val="bottom"/>
          </w:tcPr>
          <w:p w14:paraId="22EC4AC6" w14:textId="5810666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0.94 (0.67, 1.33)</w:t>
            </w:r>
          </w:p>
        </w:tc>
      </w:tr>
      <w:tr w:rsidR="00E521BC" w:rsidRPr="00E521BC" w14:paraId="1775F966" w14:textId="5DFD5CE7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48FD783A" w14:textId="5D042A21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All-cause mortality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EFA13D9" w14:textId="612DC86F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584 (11.9)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1AD85050" w14:textId="346F3F2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877 (13.2)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78DD6CA" w14:textId="41137D3C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0.86 (0.72, 1.03)</w:t>
            </w:r>
          </w:p>
        </w:tc>
        <w:tc>
          <w:tcPr>
            <w:tcW w:w="1192" w:type="dxa"/>
            <w:vAlign w:val="bottom"/>
          </w:tcPr>
          <w:p w14:paraId="5BE1F4FD" w14:textId="0834D496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676 (11.9)</w:t>
            </w:r>
          </w:p>
        </w:tc>
        <w:tc>
          <w:tcPr>
            <w:tcW w:w="1192" w:type="dxa"/>
            <w:vAlign w:val="bottom"/>
          </w:tcPr>
          <w:p w14:paraId="3FBD8AF5" w14:textId="6DCC323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1,185 (12.1)</w:t>
            </w:r>
          </w:p>
        </w:tc>
        <w:tc>
          <w:tcPr>
            <w:tcW w:w="1192" w:type="dxa"/>
            <w:vAlign w:val="bottom"/>
          </w:tcPr>
          <w:p w14:paraId="06807D68" w14:textId="4DAE6861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0.94 (0.80, 1.10)</w:t>
            </w:r>
          </w:p>
        </w:tc>
      </w:tr>
      <w:tr w:rsidR="00E521BC" w:rsidRPr="00E521BC" w14:paraId="5680BAF7" w14:textId="0A57BD0D" w:rsidTr="006B1BF8">
        <w:trPr>
          <w:trHeight w:val="20"/>
          <w:jc w:val="center"/>
        </w:trPr>
        <w:tc>
          <w:tcPr>
            <w:tcW w:w="3309" w:type="dxa"/>
            <w:shd w:val="clear" w:color="auto" w:fill="auto"/>
          </w:tcPr>
          <w:p w14:paraId="23ED74D4" w14:textId="0AE337F4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MI, stroke or HF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7A7BA63" w14:textId="72AA37EA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908 (50.4) 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28A64BD9" w14:textId="79E7EA9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1,336 (61.9) </w:t>
            </w:r>
          </w:p>
        </w:tc>
        <w:tc>
          <w:tcPr>
            <w:tcW w:w="1378" w:type="dxa"/>
            <w:vAlign w:val="bottom"/>
          </w:tcPr>
          <w:p w14:paraId="0EB87C2E" w14:textId="23B82E48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0.98 (0.90, 1.06) </w:t>
            </w:r>
          </w:p>
        </w:tc>
        <w:tc>
          <w:tcPr>
            <w:tcW w:w="1192" w:type="dxa"/>
            <w:vAlign w:val="bottom"/>
          </w:tcPr>
          <w:p w14:paraId="62FC4D06" w14:textId="36E71E5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1,092 (55.4)</w:t>
            </w:r>
          </w:p>
        </w:tc>
        <w:tc>
          <w:tcPr>
            <w:tcW w:w="1192" w:type="dxa"/>
            <w:vAlign w:val="bottom"/>
          </w:tcPr>
          <w:p w14:paraId="493ECEC2" w14:textId="5B83C5EC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2,056 (62.4)</w:t>
            </w:r>
          </w:p>
        </w:tc>
        <w:tc>
          <w:tcPr>
            <w:tcW w:w="1192" w:type="dxa"/>
            <w:vAlign w:val="bottom"/>
          </w:tcPr>
          <w:p w14:paraId="0423CCF4" w14:textId="694CD22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0.96 (0.89, 1.03) </w:t>
            </w:r>
          </w:p>
        </w:tc>
      </w:tr>
      <w:tr w:rsidR="00E521BC" w:rsidRPr="00E521BC" w14:paraId="2D16A900" w14:textId="6C7A6416" w:rsidTr="006B1BF8">
        <w:trPr>
          <w:trHeight w:val="20"/>
          <w:jc w:val="center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</w:tcPr>
          <w:p w14:paraId="23916FCC" w14:textId="1F472823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Intention to treat analyses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D7AA553" w14:textId="3967B6F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  <w:vAlign w:val="bottom"/>
          </w:tcPr>
          <w:p w14:paraId="05252E2F" w14:textId="7641124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8" w:type="dxa"/>
            <w:vAlign w:val="bottom"/>
          </w:tcPr>
          <w:p w14:paraId="7E696A0E" w14:textId="2C5C915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bottom"/>
          </w:tcPr>
          <w:p w14:paraId="2E5E89B8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bottom"/>
          </w:tcPr>
          <w:p w14:paraId="47D50BAA" w14:textId="7777777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bottom"/>
          </w:tcPr>
          <w:p w14:paraId="7BD616B5" w14:textId="098ED6D9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21BC" w:rsidRPr="00E521BC" w14:paraId="7FACF500" w14:textId="77777777" w:rsidTr="006B1BF8">
        <w:trPr>
          <w:trHeight w:val="20"/>
          <w:jc w:val="center"/>
        </w:trPr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14:paraId="4905434C" w14:textId="7FF7A6CE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HF hospitalizations 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9F3933F" w14:textId="132FC77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1,444 (44.7)</w:t>
            </w:r>
          </w:p>
        </w:tc>
        <w:tc>
          <w:tcPr>
            <w:tcW w:w="1169" w:type="dxa"/>
            <w:shd w:val="clear" w:color="auto" w:fill="auto"/>
            <w:vAlign w:val="bottom"/>
          </w:tcPr>
          <w:p w14:paraId="4064D385" w14:textId="2B0315C4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2,083 (54.3)</w:t>
            </w:r>
          </w:p>
        </w:tc>
        <w:tc>
          <w:tcPr>
            <w:tcW w:w="1378" w:type="dxa"/>
            <w:vAlign w:val="bottom"/>
          </w:tcPr>
          <w:p w14:paraId="771363EA" w14:textId="3066C045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0.89 (0.84, 0.95)</w:t>
            </w:r>
          </w:p>
        </w:tc>
        <w:tc>
          <w:tcPr>
            <w:tcW w:w="1192" w:type="dxa"/>
            <w:vAlign w:val="bottom"/>
          </w:tcPr>
          <w:p w14:paraId="3DECF69A" w14:textId="70EAD62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1,697 (48.3)</w:t>
            </w:r>
          </w:p>
        </w:tc>
        <w:tc>
          <w:tcPr>
            <w:tcW w:w="1192" w:type="dxa"/>
            <w:vAlign w:val="bottom"/>
          </w:tcPr>
          <w:p w14:paraId="46BD4FAE" w14:textId="7C26941E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3,079 (54.5)</w:t>
            </w:r>
          </w:p>
        </w:tc>
        <w:tc>
          <w:tcPr>
            <w:tcW w:w="1192" w:type="dxa"/>
            <w:vAlign w:val="bottom"/>
          </w:tcPr>
          <w:p w14:paraId="67A6A8F7" w14:textId="6F0D5023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0.91 (0.86, 0.97)</w:t>
            </w:r>
          </w:p>
        </w:tc>
      </w:tr>
      <w:tr w:rsidR="00E521BC" w:rsidRPr="00E521BC" w14:paraId="52AD78DC" w14:textId="77777777" w:rsidTr="006B1BF8">
        <w:trPr>
          <w:trHeight w:val="20"/>
          <w:jc w:val="center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</w:tcPr>
          <w:p w14:paraId="33FD4FF1" w14:textId="5AC7362E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   MI or stroke hospitalizations 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F09C3B" w14:textId="6CC837B0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442 (12.7)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A64872" w14:textId="580D4735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660 (14.5) 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7A35FC0D" w14:textId="1071A83B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0.99 (0.88, 1.12) 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bottom"/>
          </w:tcPr>
          <w:p w14:paraId="0413793C" w14:textId="734F8917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512 (12.8)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bottom"/>
          </w:tcPr>
          <w:p w14:paraId="7A1EA5AC" w14:textId="4D4B3742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>2,056 (62.4)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bottom"/>
          </w:tcPr>
          <w:p w14:paraId="04C69E24" w14:textId="5993BB36" w:rsidR="00E521BC" w:rsidRPr="00E521BC" w:rsidRDefault="00E521BC" w:rsidP="00E521B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521BC">
              <w:rPr>
                <w:rFonts w:ascii="Arial" w:hAnsi="Arial" w:cs="Arial"/>
                <w:color w:val="000000"/>
                <w:sz w:val="16"/>
                <w:szCs w:val="16"/>
              </w:rPr>
              <w:t xml:space="preserve">1.00 (0.90, 1.11) </w:t>
            </w:r>
          </w:p>
        </w:tc>
      </w:tr>
      <w:tr w:rsidR="00E521BC" w:rsidRPr="00E521BC" w14:paraId="450C1F39" w14:textId="21E62D1E" w:rsidTr="006B1BF8">
        <w:trPr>
          <w:trHeight w:val="20"/>
          <w:jc w:val="center"/>
        </w:trPr>
        <w:tc>
          <w:tcPr>
            <w:tcW w:w="10552" w:type="dxa"/>
            <w:gridSpan w:val="7"/>
            <w:tcBorders>
              <w:top w:val="single" w:sz="4" w:space="0" w:color="auto"/>
            </w:tcBorders>
          </w:tcPr>
          <w:p w14:paraId="25B8B819" w14:textId="0F1AD292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SGLT2i: Sodium-glucose </w:t>
            </w:r>
            <w:r w:rsidR="00C8324A">
              <w:rPr>
                <w:rFonts w:ascii="Arial" w:eastAsia="Times New Roman" w:hAnsi="Arial" w:cs="Arial"/>
                <w:sz w:val="16"/>
                <w:szCs w:val="16"/>
              </w:rPr>
              <w:t>c</w:t>
            </w:r>
            <w:r w:rsidR="00C8324A" w:rsidRPr="00E521BC">
              <w:rPr>
                <w:rFonts w:ascii="Arial" w:eastAsia="Times New Roman" w:hAnsi="Arial" w:cs="Arial"/>
                <w:sz w:val="16"/>
                <w:szCs w:val="16"/>
              </w:rPr>
              <w:t>otransporter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-2 inhibitor; DPP4i: dipeptidyl peptidase 4 inhibitor; </w:t>
            </w:r>
            <w:r w:rsidR="00C8324A" w:rsidRPr="00C8324A">
              <w:rPr>
                <w:rFonts w:ascii="Arial" w:eastAsia="Times New Roman" w:hAnsi="Arial" w:cs="Arial"/>
                <w:sz w:val="16"/>
                <w:szCs w:val="16"/>
              </w:rPr>
              <w:t>GLP-1RA: Glucagon-like peptide-1 receptor agonist</w:t>
            </w:r>
            <w:r w:rsidR="00C8324A">
              <w:rPr>
                <w:rFonts w:ascii="Arial" w:eastAsia="Times New Roman" w:hAnsi="Arial" w:cs="Arial"/>
                <w:sz w:val="16"/>
                <w:szCs w:val="16"/>
              </w:rPr>
              <w:t xml:space="preserve">; </w:t>
            </w:r>
            <w:r w:rsidRPr="00E521BC">
              <w:rPr>
                <w:rFonts w:ascii="Arial" w:eastAsia="Times New Roman" w:hAnsi="Arial" w:cs="Arial"/>
                <w:sz w:val="16"/>
                <w:szCs w:val="16"/>
              </w:rPr>
              <w:t>CI: confidence intervals; IR: incidence rate; HR: hazard ratio  </w:t>
            </w:r>
          </w:p>
          <w:p w14:paraId="28A5AD94" w14:textId="25395152" w:rsidR="00E521BC" w:rsidRPr="00E521BC" w:rsidRDefault="00C8324A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a</w:t>
            </w:r>
            <w:r w:rsidR="00E521BC" w:rsidRPr="00E521BC">
              <w:rPr>
                <w:rFonts w:ascii="Arial" w:eastAsia="Times New Roman" w:hAnsi="Arial" w:cs="Arial"/>
                <w:sz w:val="16"/>
                <w:szCs w:val="16"/>
              </w:rPr>
              <w:t xml:space="preserve"> Represent the unadjusted number of events and incidence rates per 100 person-years </w:t>
            </w:r>
          </w:p>
          <w:p w14:paraId="7700C733" w14:textId="22F16C84" w:rsidR="00E521BC" w:rsidRPr="00E521BC" w:rsidRDefault="00C8324A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b</w:t>
            </w:r>
            <w:r w:rsidR="00E521BC" w:rsidRPr="00E521BC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 </w:t>
            </w:r>
            <w:r w:rsidR="00E521BC" w:rsidRPr="00E521BC">
              <w:rPr>
                <w:rFonts w:ascii="Arial" w:eastAsia="Times New Roman" w:hAnsi="Arial" w:cs="Arial"/>
                <w:sz w:val="16"/>
                <w:szCs w:val="16"/>
              </w:rPr>
              <w:t>Hazard ratios adjusted for variables described in Table 1 using stabilized inverse probability of treatment weighting  </w:t>
            </w:r>
          </w:p>
          <w:p w14:paraId="21B80582" w14:textId="4EBD8A44" w:rsidR="00E521BC" w:rsidRPr="00E521BC" w:rsidRDefault="00E521BC" w:rsidP="00E521B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3C355054" w14:textId="265C7E3B" w:rsidR="004F5B0E" w:rsidRPr="002E447D" w:rsidRDefault="004F5B0E" w:rsidP="00541261">
      <w:pPr>
        <w:spacing w:after="160" w:line="259" w:lineRule="auto"/>
        <w:rPr>
          <w:rFonts w:ascii="Arial" w:hAnsi="Arial" w:cs="Arial"/>
        </w:rPr>
      </w:pPr>
    </w:p>
    <w:sectPr w:rsidR="004F5B0E" w:rsidRPr="002E4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DDA11" w14:textId="77777777" w:rsidR="00180D80" w:rsidRDefault="00180D80" w:rsidP="00541261">
      <w:pPr>
        <w:spacing w:after="0" w:line="240" w:lineRule="auto"/>
      </w:pPr>
      <w:r>
        <w:separator/>
      </w:r>
    </w:p>
  </w:endnote>
  <w:endnote w:type="continuationSeparator" w:id="0">
    <w:p w14:paraId="0EB9CC92" w14:textId="77777777" w:rsidR="00180D80" w:rsidRDefault="00180D80" w:rsidP="0054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F24C1" w14:textId="77777777" w:rsidR="00180D80" w:rsidRDefault="00180D80" w:rsidP="00541261">
      <w:pPr>
        <w:spacing w:after="0" w:line="240" w:lineRule="auto"/>
      </w:pPr>
      <w:r>
        <w:separator/>
      </w:r>
    </w:p>
  </w:footnote>
  <w:footnote w:type="continuationSeparator" w:id="0">
    <w:p w14:paraId="1F0BF809" w14:textId="77777777" w:rsidR="00180D80" w:rsidRDefault="00180D80" w:rsidP="00541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A6"/>
    <w:rsid w:val="000265D4"/>
    <w:rsid w:val="000C0CC7"/>
    <w:rsid w:val="00113DC8"/>
    <w:rsid w:val="0012586A"/>
    <w:rsid w:val="001304DE"/>
    <w:rsid w:val="00161E70"/>
    <w:rsid w:val="0017699F"/>
    <w:rsid w:val="00180D80"/>
    <w:rsid w:val="001D1CFA"/>
    <w:rsid w:val="001E2826"/>
    <w:rsid w:val="001F702D"/>
    <w:rsid w:val="0020534E"/>
    <w:rsid w:val="002B5DC3"/>
    <w:rsid w:val="002E447D"/>
    <w:rsid w:val="00302DAE"/>
    <w:rsid w:val="0031782B"/>
    <w:rsid w:val="00317B26"/>
    <w:rsid w:val="003507BF"/>
    <w:rsid w:val="00360386"/>
    <w:rsid w:val="003D6447"/>
    <w:rsid w:val="003F45B7"/>
    <w:rsid w:val="00463B7E"/>
    <w:rsid w:val="00471FA6"/>
    <w:rsid w:val="004F5647"/>
    <w:rsid w:val="004F5B0E"/>
    <w:rsid w:val="00500DBC"/>
    <w:rsid w:val="005202EA"/>
    <w:rsid w:val="00541261"/>
    <w:rsid w:val="00557F37"/>
    <w:rsid w:val="00567197"/>
    <w:rsid w:val="00590410"/>
    <w:rsid w:val="005A4F54"/>
    <w:rsid w:val="005F1DFB"/>
    <w:rsid w:val="006013EC"/>
    <w:rsid w:val="006318A6"/>
    <w:rsid w:val="00667B88"/>
    <w:rsid w:val="00673E62"/>
    <w:rsid w:val="00686A0E"/>
    <w:rsid w:val="006B1BF8"/>
    <w:rsid w:val="006B29BC"/>
    <w:rsid w:val="006B2B70"/>
    <w:rsid w:val="007002B8"/>
    <w:rsid w:val="00742C53"/>
    <w:rsid w:val="0075334B"/>
    <w:rsid w:val="00772A67"/>
    <w:rsid w:val="00773E5B"/>
    <w:rsid w:val="0079578E"/>
    <w:rsid w:val="007A7E5E"/>
    <w:rsid w:val="007E2250"/>
    <w:rsid w:val="00824C24"/>
    <w:rsid w:val="00867D19"/>
    <w:rsid w:val="00874849"/>
    <w:rsid w:val="0087686A"/>
    <w:rsid w:val="008A64AC"/>
    <w:rsid w:val="008B12FC"/>
    <w:rsid w:val="008D0522"/>
    <w:rsid w:val="008F3432"/>
    <w:rsid w:val="00910E19"/>
    <w:rsid w:val="009461F9"/>
    <w:rsid w:val="00960146"/>
    <w:rsid w:val="00A273BE"/>
    <w:rsid w:val="00A3148D"/>
    <w:rsid w:val="00A33469"/>
    <w:rsid w:val="00A62012"/>
    <w:rsid w:val="00A70F07"/>
    <w:rsid w:val="00A7708E"/>
    <w:rsid w:val="00A86A9A"/>
    <w:rsid w:val="00AF0BE6"/>
    <w:rsid w:val="00AF36C4"/>
    <w:rsid w:val="00B02DA6"/>
    <w:rsid w:val="00B126BE"/>
    <w:rsid w:val="00B35F42"/>
    <w:rsid w:val="00B4020B"/>
    <w:rsid w:val="00B53490"/>
    <w:rsid w:val="00B54B13"/>
    <w:rsid w:val="00B81E21"/>
    <w:rsid w:val="00BA1781"/>
    <w:rsid w:val="00C546BC"/>
    <w:rsid w:val="00C55DF5"/>
    <w:rsid w:val="00C8324A"/>
    <w:rsid w:val="00C93449"/>
    <w:rsid w:val="00CE3B84"/>
    <w:rsid w:val="00D35B5C"/>
    <w:rsid w:val="00D63630"/>
    <w:rsid w:val="00D739DB"/>
    <w:rsid w:val="00D85B08"/>
    <w:rsid w:val="00D91C99"/>
    <w:rsid w:val="00DA0E5F"/>
    <w:rsid w:val="00DB1E1E"/>
    <w:rsid w:val="00DC1A4C"/>
    <w:rsid w:val="00DF7E65"/>
    <w:rsid w:val="00E521BC"/>
    <w:rsid w:val="00EB44A6"/>
    <w:rsid w:val="00EB6EC9"/>
    <w:rsid w:val="00EC2DDF"/>
    <w:rsid w:val="00ED3978"/>
    <w:rsid w:val="00F02C5B"/>
    <w:rsid w:val="00F0741D"/>
    <w:rsid w:val="00F10604"/>
    <w:rsid w:val="00F677F2"/>
    <w:rsid w:val="00F752BA"/>
    <w:rsid w:val="00F8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0CA2"/>
  <w15:chartTrackingRefBased/>
  <w15:docId w15:val="{9F1C7C9E-95EE-4D9B-BD26-3417A9E4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2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C53"/>
  </w:style>
  <w:style w:type="paragraph" w:styleId="Footer">
    <w:name w:val="footer"/>
    <w:basedOn w:val="Normal"/>
    <w:link w:val="FooterChar"/>
    <w:uiPriority w:val="99"/>
    <w:unhideWhenUsed/>
    <w:rsid w:val="0054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261"/>
  </w:style>
  <w:style w:type="paragraph" w:styleId="Revision">
    <w:name w:val="Revision"/>
    <w:hidden/>
    <w:uiPriority w:val="99"/>
    <w:semiHidden/>
    <w:rsid w:val="00C832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Chintan Dave</dc:creator>
  <cp:keywords/>
  <dc:description/>
  <cp:lastModifiedBy>Balasubramaniyan Thangavel</cp:lastModifiedBy>
  <cp:revision>5</cp:revision>
  <dcterms:created xsi:type="dcterms:W3CDTF">2023-02-24T22:18:00Z</dcterms:created>
  <dcterms:modified xsi:type="dcterms:W3CDTF">2023-02-27T03:14:00Z</dcterms:modified>
</cp:coreProperties>
</file>