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8EE5" w14:textId="77777777" w:rsidR="00E57499" w:rsidRPr="00C16988" w:rsidRDefault="00E57499" w:rsidP="00E57499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bookmarkStart w:id="0" w:name="_Hlk128081201"/>
      <w:r w:rsidRPr="00C16988">
        <w:rPr>
          <w:rFonts w:asciiTheme="minorHAnsi" w:eastAsiaTheme="minorHAnsi" w:hAnsiTheme="minorHAnsi" w:cstheme="minorBidi"/>
          <w:b/>
          <w:bCs/>
          <w:sz w:val="22"/>
          <w:szCs w:val="22"/>
        </w:rPr>
        <w:t>Kidney function loss and albuminuria progression with GLP-1 receptor agonists versus basal insulin in patients with type 2 diabetes: real-world evidence</w:t>
      </w:r>
    </w:p>
    <w:p w14:paraId="49E99C51" w14:textId="05FB7C10" w:rsidR="00E57499" w:rsidRPr="00C16988" w:rsidRDefault="00E57499" w:rsidP="00E57499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bookmarkStart w:id="1" w:name="_Hlk110556712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Meir Schechter*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1,2,3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Cheli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Melzer</w:t>
      </w:r>
      <w:r w:rsidR="0096756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Cohen*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4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Alisa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Fishkin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Aliza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Rozenberg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Ilan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Yanuv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>, Dvora R. Sehtman-Shachar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Gabriel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Chodick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4,5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Alice Clark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6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Trine J. Abrahamsen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6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Jack Lawson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6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Avraham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Karasik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4,7</w:t>
      </w: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, Ofri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Mosenzon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16988">
        <w:rPr>
          <w:rFonts w:asciiTheme="minorHAnsi" w:eastAsiaTheme="minorHAnsi" w:hAnsiTheme="minorHAnsi" w:cstheme="minorBidi"/>
          <w:sz w:val="22"/>
          <w:szCs w:val="22"/>
          <w:vertAlign w:val="superscript"/>
        </w:rPr>
        <w:t>1,2</w:t>
      </w:r>
    </w:p>
    <w:bookmarkEnd w:id="1"/>
    <w:p w14:paraId="221EA0F3" w14:textId="77777777" w:rsidR="00E57499" w:rsidRPr="00C16988" w:rsidRDefault="00E57499" w:rsidP="00E574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r w:rsidRPr="00C16988">
        <w:rPr>
          <w:rFonts w:asciiTheme="minorHAnsi" w:eastAsiaTheme="minorHAnsi" w:hAnsiTheme="minorHAnsi" w:cstheme="minorBidi"/>
          <w:sz w:val="22"/>
          <w:szCs w:val="22"/>
          <w:lang w:val="en-GB"/>
        </w:rPr>
        <w:t>* These authors have equally contributed</w:t>
      </w:r>
    </w:p>
    <w:p w14:paraId="0C1155BC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</w:rPr>
        <w:t xml:space="preserve">1 </w:t>
      </w:r>
      <w:r w:rsidRPr="00C16988">
        <w:rPr>
          <w:rFonts w:asciiTheme="minorHAnsi" w:eastAsiaTheme="minorHAnsi" w:hAnsiTheme="minorHAnsi" w:cstheme="minorHAnsi"/>
          <w:sz w:val="22"/>
          <w:szCs w:val="22"/>
        </w:rPr>
        <w:t xml:space="preserve">Diabetes Unit, Department of Endocrinology and Metabolism, Hadassah Medical Center, Jerusalem, Israel </w:t>
      </w:r>
    </w:p>
    <w:p w14:paraId="1012BD67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</w:rPr>
        <w:t>2</w:t>
      </w:r>
      <w:r w:rsidRPr="00C16988">
        <w:rPr>
          <w:rFonts w:asciiTheme="minorHAnsi" w:eastAsiaTheme="minorHAnsi" w:hAnsiTheme="minorHAnsi" w:cstheme="minorHAnsi"/>
          <w:sz w:val="22"/>
          <w:szCs w:val="22"/>
        </w:rPr>
        <w:t xml:space="preserve"> Faculty of Medicine, Hebrew University of Jerusalem, Jerusalem, Israel</w:t>
      </w:r>
    </w:p>
    <w:p w14:paraId="39F8E36C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</w:rPr>
        <w:t xml:space="preserve">3 </w:t>
      </w:r>
      <w:r w:rsidRPr="00C16988">
        <w:rPr>
          <w:rFonts w:asciiTheme="minorHAnsi" w:eastAsiaTheme="minorHAnsi" w:hAnsiTheme="minorHAnsi" w:cstheme="minorHAnsi"/>
          <w:sz w:val="22"/>
          <w:szCs w:val="22"/>
        </w:rPr>
        <w:t>Department of Clinical Pharmacy and Pharmacology, University Medical Center Groningen, University of Groningen, Groningen, The Netherlands</w:t>
      </w:r>
    </w:p>
    <w:p w14:paraId="1C397942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</w:rPr>
        <w:t>4</w:t>
      </w:r>
      <w:r w:rsidRPr="00C16988">
        <w:rPr>
          <w:rFonts w:asciiTheme="minorHAnsi" w:eastAsiaTheme="minorHAnsi" w:hAnsiTheme="minorHAnsi" w:cstheme="minorHAnsi"/>
          <w:sz w:val="22"/>
          <w:szCs w:val="22"/>
        </w:rPr>
        <w:t xml:space="preserve"> Maccabi Institute for Research and Innovation, Maccabi Healthcare Services, Tel-Aviv, Israel</w:t>
      </w:r>
    </w:p>
    <w:p w14:paraId="63ED9657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</w:rPr>
        <w:t>5</w:t>
      </w:r>
      <w:r w:rsidRPr="00C16988">
        <w:rPr>
          <w:rFonts w:asciiTheme="minorHAnsi" w:eastAsiaTheme="minorHAnsi" w:hAnsiTheme="minorHAnsi" w:cstheme="minorHAnsi"/>
          <w:sz w:val="22"/>
          <w:szCs w:val="22"/>
        </w:rPr>
        <w:t xml:space="preserve"> School of Public Health Sackler, Faculty of Medicine, Tel Aviv University, Tel Aviv, Israel</w:t>
      </w:r>
    </w:p>
    <w:p w14:paraId="2CAD7EBE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  <w:lang w:val="en-GB"/>
        </w:rPr>
        <w:t>6</w:t>
      </w:r>
      <w:r w:rsidRPr="00C16988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Novo Nordisk A/S, Copenhagen, Denmark</w:t>
      </w:r>
    </w:p>
    <w:p w14:paraId="16E41186" w14:textId="77777777" w:rsidR="00E57499" w:rsidRPr="00C16988" w:rsidRDefault="00E57499" w:rsidP="00E57499">
      <w:pPr>
        <w:rPr>
          <w:rFonts w:asciiTheme="minorHAnsi" w:eastAsiaTheme="minorHAnsi" w:hAnsiTheme="minorHAnsi" w:cstheme="minorHAnsi"/>
          <w:sz w:val="22"/>
          <w:szCs w:val="22"/>
          <w:lang w:val="en-GB"/>
        </w:rPr>
      </w:pPr>
      <w:r w:rsidRPr="00C16988">
        <w:rPr>
          <w:rFonts w:asciiTheme="minorHAnsi" w:eastAsiaTheme="minorHAnsi" w:hAnsiTheme="minorHAnsi" w:cstheme="minorHAnsi"/>
          <w:sz w:val="22"/>
          <w:szCs w:val="22"/>
          <w:vertAlign w:val="superscript"/>
          <w:lang w:val="en-GB"/>
        </w:rPr>
        <w:t>7</w:t>
      </w:r>
      <w:r w:rsidRPr="00C16988">
        <w:rPr>
          <w:rFonts w:asciiTheme="minorHAnsi" w:eastAsiaTheme="minorHAnsi" w:hAnsiTheme="minorHAnsi" w:cstheme="minorHAnsi"/>
          <w:sz w:val="22"/>
          <w:szCs w:val="22"/>
          <w:lang w:val="en-GB"/>
        </w:rPr>
        <w:t xml:space="preserve"> Tel Aviv University, Tel Aviv, Israel </w:t>
      </w:r>
    </w:p>
    <w:p w14:paraId="4680F4A1" w14:textId="77777777" w:rsidR="00E57499" w:rsidRPr="00C16988" w:rsidRDefault="00E57499" w:rsidP="00E574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</w:p>
    <w:p w14:paraId="7C5C69FE" w14:textId="77777777" w:rsidR="00E57499" w:rsidRPr="00C16988" w:rsidRDefault="00E57499" w:rsidP="00E5749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005B31E2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C16988">
        <w:rPr>
          <w:rFonts w:asciiTheme="minorHAnsi" w:eastAsiaTheme="minorHAnsi" w:hAnsiTheme="minorHAnsi" w:cstheme="minorBidi"/>
          <w:sz w:val="22"/>
          <w:szCs w:val="22"/>
        </w:rPr>
        <w:t>Corresponding author:</w:t>
      </w:r>
    </w:p>
    <w:p w14:paraId="45956146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Ofri </w:t>
      </w:r>
      <w:proofErr w:type="spellStart"/>
      <w:r w:rsidRPr="00C16988">
        <w:rPr>
          <w:rFonts w:asciiTheme="minorHAnsi" w:eastAsiaTheme="minorHAnsi" w:hAnsiTheme="minorHAnsi" w:cstheme="minorBidi"/>
          <w:sz w:val="22"/>
          <w:szCs w:val="22"/>
        </w:rPr>
        <w:t>Mosenzon</w:t>
      </w:r>
      <w:proofErr w:type="spellEnd"/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 MD MSc</w:t>
      </w:r>
    </w:p>
    <w:p w14:paraId="0EC1A0C9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C16988">
        <w:rPr>
          <w:rFonts w:asciiTheme="minorHAnsi" w:eastAsiaTheme="minorHAnsi" w:hAnsiTheme="minorHAnsi" w:cstheme="minorBidi"/>
          <w:sz w:val="22"/>
          <w:szCs w:val="22"/>
        </w:rPr>
        <w:t>OFRIM@hadassah.org.il</w:t>
      </w:r>
    </w:p>
    <w:p w14:paraId="35420587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C16988">
        <w:rPr>
          <w:rFonts w:asciiTheme="minorHAnsi" w:eastAsiaTheme="minorHAnsi" w:hAnsiTheme="minorHAnsi" w:cstheme="minorBidi"/>
          <w:sz w:val="22"/>
          <w:szCs w:val="22"/>
        </w:rPr>
        <w:t xml:space="preserve">The Diabetes Unit, Department of Endocrinology and Metabolism </w:t>
      </w:r>
    </w:p>
    <w:p w14:paraId="40DAE2F6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pt-BR"/>
        </w:rPr>
      </w:pPr>
      <w:r w:rsidRPr="00C16988">
        <w:rPr>
          <w:rFonts w:asciiTheme="minorHAnsi" w:eastAsiaTheme="minorHAnsi" w:hAnsiTheme="minorHAnsi" w:cstheme="minorBidi"/>
          <w:sz w:val="22"/>
          <w:szCs w:val="22"/>
          <w:lang w:val="pt-BR"/>
        </w:rPr>
        <w:t>Hadassah Ein Kerem Medical Center</w:t>
      </w:r>
    </w:p>
    <w:p w14:paraId="2841C5D2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pt-BR"/>
        </w:rPr>
      </w:pPr>
      <w:r w:rsidRPr="00C16988">
        <w:rPr>
          <w:rFonts w:asciiTheme="minorHAnsi" w:eastAsiaTheme="minorHAnsi" w:hAnsiTheme="minorHAnsi" w:cstheme="minorBidi"/>
          <w:sz w:val="22"/>
          <w:szCs w:val="22"/>
          <w:lang w:val="pt-BR"/>
        </w:rPr>
        <w:t xml:space="preserve">P.O.B 12000 </w:t>
      </w:r>
    </w:p>
    <w:p w14:paraId="7E4EC394" w14:textId="77777777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r w:rsidRPr="00C16988">
        <w:rPr>
          <w:rFonts w:asciiTheme="minorHAnsi" w:eastAsiaTheme="minorHAnsi" w:hAnsiTheme="minorHAnsi" w:cstheme="minorBidi"/>
          <w:sz w:val="22"/>
          <w:szCs w:val="22"/>
          <w:lang w:val="en-GB"/>
        </w:rPr>
        <w:t>Jerusalem 9112001</w:t>
      </w:r>
    </w:p>
    <w:p w14:paraId="2EB2111C" w14:textId="5B0BE5DE" w:rsidR="00E57499" w:rsidRPr="00C16988" w:rsidRDefault="00E57499" w:rsidP="00E57499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r w:rsidRPr="00C16988">
        <w:rPr>
          <w:rFonts w:asciiTheme="minorHAnsi" w:eastAsiaTheme="minorHAnsi" w:hAnsiTheme="minorHAnsi" w:cstheme="minorBidi"/>
          <w:sz w:val="22"/>
          <w:szCs w:val="22"/>
          <w:lang w:val="en-GB"/>
        </w:rPr>
        <w:t>Israel</w:t>
      </w:r>
    </w:p>
    <w:bookmarkEnd w:id="0"/>
    <w:p w14:paraId="5BB92B44" w14:textId="69BDB71A" w:rsidR="00940E84" w:rsidRPr="00C16988" w:rsidRDefault="00940E84" w:rsidP="00A04EA4">
      <w:pPr>
        <w:rPr>
          <w:rFonts w:asciiTheme="minorHAnsi" w:hAnsiTheme="minorHAnsi" w:cstheme="minorHAnsi"/>
          <w:sz w:val="22"/>
          <w:szCs w:val="22"/>
        </w:rPr>
      </w:pPr>
    </w:p>
    <w:p w14:paraId="65B1FB18" w14:textId="77777777" w:rsidR="00A04EA4" w:rsidRPr="00C16988" w:rsidRDefault="00A04EA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1B444DFE" w14:textId="306947D1" w:rsidR="005C6DFC" w:rsidRPr="00C16988" w:rsidRDefault="005C6DFC" w:rsidP="00427C36">
      <w:pPr>
        <w:rPr>
          <w:rFonts w:asciiTheme="minorHAnsi" w:hAnsiTheme="minorHAnsi" w:cstheme="minorHAnsi"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lastRenderedPageBreak/>
        <w:t>Supplementary methods:</w:t>
      </w:r>
    </w:p>
    <w:p w14:paraId="2255288E" w14:textId="4A6EC97B" w:rsidR="005C6DFC" w:rsidRPr="00C16988" w:rsidRDefault="00681788" w:rsidP="002B2928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t>For propensity score matching we used the following</w:t>
      </w:r>
      <w:r w:rsidR="008D0618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2B2928" w:rsidRPr="00C16988">
        <w:rPr>
          <w:rFonts w:asciiTheme="minorHAnsi" w:hAnsiTheme="minorHAnsi" w:cstheme="minorHAnsi"/>
          <w:sz w:val="22"/>
          <w:szCs w:val="22"/>
        </w:rPr>
        <w:t xml:space="preserve">88 </w:t>
      </w:r>
      <w:r w:rsidRPr="00C16988">
        <w:rPr>
          <w:rFonts w:asciiTheme="minorHAnsi" w:hAnsiTheme="minorHAnsi" w:cstheme="minorHAnsi"/>
          <w:sz w:val="22"/>
          <w:szCs w:val="22"/>
        </w:rPr>
        <w:t xml:space="preserve">baseline variables: </w:t>
      </w:r>
    </w:p>
    <w:p w14:paraId="3EAD056F" w14:textId="1B58AB34" w:rsidR="00DB3908" w:rsidRPr="00C16988" w:rsidRDefault="00DB3908" w:rsidP="006E7047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t>Demographics:</w:t>
      </w:r>
      <w:r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956157" w:rsidRPr="00C16988">
        <w:rPr>
          <w:rFonts w:asciiTheme="minorHAnsi" w:hAnsiTheme="minorHAnsi" w:cstheme="minorHAnsi"/>
          <w:sz w:val="22"/>
          <w:szCs w:val="22"/>
        </w:rPr>
        <w:t xml:space="preserve">Age, sex, </w:t>
      </w:r>
      <w:r w:rsidR="00796739" w:rsidRPr="00C16988">
        <w:rPr>
          <w:rFonts w:asciiTheme="minorHAnsi" w:hAnsiTheme="minorHAnsi" w:cstheme="minorHAnsi"/>
          <w:sz w:val="22"/>
          <w:szCs w:val="22"/>
        </w:rPr>
        <w:t xml:space="preserve">socioeconomic status (1-3, 4-5, 6-7, 8-10), time of </w:t>
      </w:r>
      <w:proofErr w:type="gramStart"/>
      <w:r w:rsidR="00796739" w:rsidRPr="00C16988">
        <w:rPr>
          <w:rFonts w:asciiTheme="minorHAnsi" w:hAnsiTheme="minorHAnsi" w:cstheme="minorHAnsi"/>
          <w:sz w:val="22"/>
          <w:szCs w:val="22"/>
        </w:rPr>
        <w:t>entering into</w:t>
      </w:r>
      <w:proofErr w:type="gramEnd"/>
      <w:r w:rsidR="00796739" w:rsidRPr="00C16988">
        <w:rPr>
          <w:rFonts w:asciiTheme="minorHAnsi" w:hAnsiTheme="minorHAnsi" w:cstheme="minorHAnsi"/>
          <w:sz w:val="22"/>
          <w:szCs w:val="22"/>
        </w:rPr>
        <w:t xml:space="preserve"> study (by year and quartiles), </w:t>
      </w:r>
      <w:r w:rsidR="002522F2" w:rsidRPr="00C16988">
        <w:rPr>
          <w:rFonts w:asciiTheme="minorHAnsi" w:hAnsiTheme="minorHAnsi" w:cstheme="minorHAnsi"/>
          <w:sz w:val="22"/>
          <w:szCs w:val="22"/>
        </w:rPr>
        <w:t>body mass index</w:t>
      </w:r>
      <w:r w:rsidR="00796739" w:rsidRPr="00C16988">
        <w:rPr>
          <w:rFonts w:asciiTheme="minorHAnsi" w:hAnsiTheme="minorHAnsi" w:cstheme="minorHAnsi"/>
          <w:sz w:val="22"/>
          <w:szCs w:val="22"/>
        </w:rPr>
        <w:t xml:space="preserve"> (&lt;25, 25-&lt;30, 30-&lt;35, 35-&lt;40, </w:t>
      </w:r>
      <w:r w:rsidR="007802DB" w:rsidRPr="00C16988">
        <w:rPr>
          <w:rFonts w:asciiTheme="minorHAnsi" w:hAnsiTheme="minorHAnsi" w:cstheme="minorHAnsi"/>
          <w:sz w:val="22"/>
          <w:szCs w:val="22"/>
        </w:rPr>
        <w:t>≥</w:t>
      </w:r>
      <w:r w:rsidR="00796739" w:rsidRPr="00C16988">
        <w:rPr>
          <w:rFonts w:asciiTheme="minorHAnsi" w:hAnsiTheme="minorHAnsi" w:cstheme="minorHAnsi"/>
          <w:sz w:val="22"/>
          <w:szCs w:val="22"/>
        </w:rPr>
        <w:t>40, missing; kg/m</w:t>
      </w:r>
      <w:r w:rsidR="007802DB" w:rsidRPr="00C1698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796739" w:rsidRPr="00C16988">
        <w:rPr>
          <w:rFonts w:asciiTheme="minorHAnsi" w:hAnsiTheme="minorHAnsi" w:cstheme="minorHAnsi"/>
          <w:sz w:val="22"/>
          <w:szCs w:val="22"/>
        </w:rPr>
        <w:t xml:space="preserve">), smoking status (current smoker, past smoker, never smoker, missing), </w:t>
      </w:r>
      <w:r w:rsidRPr="00C16988">
        <w:rPr>
          <w:rFonts w:asciiTheme="minorHAnsi" w:hAnsiTheme="minorHAnsi" w:cstheme="minorHAnsi"/>
          <w:sz w:val="22"/>
          <w:szCs w:val="22"/>
        </w:rPr>
        <w:t>systolic blood pressure, diastolic blood pressure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775F29" w14:textId="67972B90" w:rsidR="003235EA" w:rsidRPr="00C16988" w:rsidRDefault="00DB3908" w:rsidP="006E7047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t>Co-morbidities</w:t>
      </w:r>
      <w:r w:rsidRPr="00C16988">
        <w:rPr>
          <w:rFonts w:asciiTheme="minorHAnsi" w:hAnsiTheme="minorHAnsi" w:cstheme="minorHAnsi"/>
          <w:sz w:val="22"/>
          <w:szCs w:val="22"/>
        </w:rPr>
        <w:t>: duration (years) with diabetes (</w:t>
      </w:r>
      <w:r w:rsidR="007802DB" w:rsidRPr="00C16988">
        <w:rPr>
          <w:rFonts w:asciiTheme="minorHAnsi" w:hAnsiTheme="minorHAnsi" w:cstheme="minorHAnsi"/>
          <w:sz w:val="22"/>
          <w:szCs w:val="22"/>
        </w:rPr>
        <w:t>≤</w:t>
      </w:r>
      <w:r w:rsidRPr="00C16988">
        <w:rPr>
          <w:rFonts w:asciiTheme="minorHAnsi" w:hAnsiTheme="minorHAnsi" w:cstheme="minorHAnsi"/>
          <w:sz w:val="22"/>
          <w:szCs w:val="22"/>
        </w:rPr>
        <w:t xml:space="preserve">2, 2-5, 5-10, </w:t>
      </w:r>
      <w:r w:rsidR="007802DB" w:rsidRPr="00C16988">
        <w:rPr>
          <w:rFonts w:asciiTheme="minorHAnsi" w:hAnsiTheme="minorHAnsi" w:cstheme="minorHAnsi"/>
          <w:sz w:val="22"/>
          <w:szCs w:val="22"/>
        </w:rPr>
        <w:t>≥</w:t>
      </w:r>
      <w:r w:rsidRPr="00C16988">
        <w:rPr>
          <w:rFonts w:asciiTheme="minorHAnsi" w:hAnsiTheme="minorHAnsi" w:cstheme="minorHAnsi"/>
          <w:sz w:val="22"/>
          <w:szCs w:val="22"/>
        </w:rPr>
        <w:t xml:space="preserve">10), </w:t>
      </w:r>
      <w:r w:rsidR="007802DB" w:rsidRPr="00C16988">
        <w:rPr>
          <w:rFonts w:asciiTheme="minorHAnsi" w:hAnsiTheme="minorHAnsi" w:cstheme="minorHAnsi"/>
          <w:sz w:val="22"/>
          <w:szCs w:val="22"/>
        </w:rPr>
        <w:t>i</w:t>
      </w:r>
      <w:r w:rsidR="00796739" w:rsidRPr="00C16988">
        <w:rPr>
          <w:rFonts w:asciiTheme="minorHAnsi" w:hAnsiTheme="minorHAnsi" w:cstheme="minorHAnsi"/>
          <w:sz w:val="22"/>
          <w:szCs w:val="22"/>
        </w:rPr>
        <w:t>schemic heart disease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, myocardial infarction or after cardiac revascularization procedure, unstable angina, stable angina, </w:t>
      </w:r>
      <w:r w:rsidR="007802DB" w:rsidRPr="00C16988">
        <w:rPr>
          <w:rFonts w:asciiTheme="minorHAnsi" w:hAnsiTheme="minorHAnsi" w:cstheme="minorHAnsi"/>
          <w:sz w:val="22"/>
          <w:szCs w:val="22"/>
        </w:rPr>
        <w:t>a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trial fibrillation, </w:t>
      </w:r>
      <w:r w:rsidR="007802DB" w:rsidRPr="00C16988">
        <w:rPr>
          <w:rFonts w:asciiTheme="minorHAnsi" w:hAnsiTheme="minorHAnsi" w:cstheme="minorHAnsi"/>
          <w:sz w:val="22"/>
          <w:szCs w:val="22"/>
        </w:rPr>
        <w:t>c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erebrovascular disease, </w:t>
      </w:r>
      <w:r w:rsidR="007802DB" w:rsidRPr="00C16988">
        <w:rPr>
          <w:rFonts w:asciiTheme="minorHAnsi" w:hAnsiTheme="minorHAnsi" w:cstheme="minorHAnsi"/>
          <w:sz w:val="22"/>
          <w:szCs w:val="22"/>
        </w:rPr>
        <w:t>s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troke, </w:t>
      </w:r>
      <w:r w:rsidR="007802DB" w:rsidRPr="00C16988">
        <w:rPr>
          <w:rFonts w:asciiTheme="minorHAnsi" w:hAnsiTheme="minorHAnsi" w:cstheme="minorHAnsi"/>
          <w:sz w:val="22"/>
          <w:szCs w:val="22"/>
        </w:rPr>
        <w:t>t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ransient ischemic attack, </w:t>
      </w:r>
      <w:r w:rsidR="007802DB" w:rsidRPr="00C16988">
        <w:rPr>
          <w:rFonts w:asciiTheme="minorHAnsi" w:hAnsiTheme="minorHAnsi" w:cstheme="minorHAnsi"/>
          <w:sz w:val="22"/>
          <w:szCs w:val="22"/>
        </w:rPr>
        <w:t>p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eripheral vascular disease, </w:t>
      </w:r>
      <w:r w:rsidR="007802DB" w:rsidRPr="00C16988">
        <w:rPr>
          <w:rFonts w:asciiTheme="minorHAnsi" w:hAnsiTheme="minorHAnsi" w:cstheme="minorHAnsi"/>
          <w:sz w:val="22"/>
          <w:szCs w:val="22"/>
        </w:rPr>
        <w:t>b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ariatric surgery, </w:t>
      </w:r>
      <w:r w:rsidR="007802DB" w:rsidRPr="00C16988">
        <w:rPr>
          <w:rFonts w:asciiTheme="minorHAnsi" w:hAnsiTheme="minorHAnsi" w:cstheme="minorHAnsi"/>
          <w:sz w:val="22"/>
          <w:szCs w:val="22"/>
        </w:rPr>
        <w:t>h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ypertension, </w:t>
      </w:r>
      <w:r w:rsidR="007802DB" w:rsidRPr="00C16988">
        <w:rPr>
          <w:rFonts w:asciiTheme="minorHAnsi" w:hAnsiTheme="minorHAnsi" w:cstheme="minorHAnsi"/>
          <w:sz w:val="22"/>
          <w:szCs w:val="22"/>
        </w:rPr>
        <w:t>h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yperlipidemia, </w:t>
      </w:r>
      <w:r w:rsidR="007802DB" w:rsidRPr="00C16988">
        <w:rPr>
          <w:rFonts w:asciiTheme="minorHAnsi" w:hAnsiTheme="minorHAnsi" w:cstheme="minorHAnsi"/>
          <w:sz w:val="22"/>
          <w:szCs w:val="22"/>
        </w:rPr>
        <w:t>c</w:t>
      </w:r>
      <w:r w:rsidR="008E4655" w:rsidRPr="00C16988">
        <w:rPr>
          <w:rFonts w:asciiTheme="minorHAnsi" w:hAnsiTheme="minorHAnsi" w:cstheme="minorHAnsi"/>
          <w:sz w:val="22"/>
          <w:szCs w:val="22"/>
        </w:rPr>
        <w:t>ancer,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diabetic neuropathy, diabetic nephropathy, diabetic retinopathy or other ophthalmic manifestations, diabetic foot or lower extremity amputation, </w:t>
      </w:r>
      <w:r w:rsidR="007802DB" w:rsidRPr="00C16988">
        <w:rPr>
          <w:rFonts w:asciiTheme="minorHAnsi" w:hAnsiTheme="minorHAnsi" w:cstheme="minorHAnsi"/>
          <w:sz w:val="22"/>
          <w:szCs w:val="22"/>
        </w:rPr>
        <w:t>l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iver disease, </w:t>
      </w:r>
      <w:r w:rsidR="007802DB" w:rsidRPr="00C16988">
        <w:rPr>
          <w:rFonts w:asciiTheme="minorHAnsi" w:hAnsiTheme="minorHAnsi" w:cstheme="minorHAnsi"/>
          <w:sz w:val="22"/>
          <w:szCs w:val="22"/>
        </w:rPr>
        <w:t>o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steoarthritis, </w:t>
      </w:r>
      <w:r w:rsidR="007802DB" w:rsidRPr="00C16988">
        <w:rPr>
          <w:rFonts w:asciiTheme="minorHAnsi" w:hAnsiTheme="minorHAnsi" w:cstheme="minorHAnsi"/>
          <w:sz w:val="22"/>
          <w:szCs w:val="22"/>
        </w:rPr>
        <w:t>o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bstructive </w:t>
      </w:r>
      <w:r w:rsidR="007802DB" w:rsidRPr="00C16988">
        <w:rPr>
          <w:rFonts w:asciiTheme="minorHAnsi" w:hAnsiTheme="minorHAnsi" w:cstheme="minorHAnsi"/>
          <w:sz w:val="22"/>
          <w:szCs w:val="22"/>
        </w:rPr>
        <w:t>s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leep </w:t>
      </w:r>
      <w:r w:rsidR="007802DB" w:rsidRPr="00C16988">
        <w:rPr>
          <w:rFonts w:asciiTheme="minorHAnsi" w:hAnsiTheme="minorHAnsi" w:cstheme="minorHAnsi"/>
          <w:sz w:val="22"/>
          <w:szCs w:val="22"/>
        </w:rPr>
        <w:t>a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pnea, </w:t>
      </w:r>
      <w:r w:rsidR="007802DB" w:rsidRPr="00C16988">
        <w:rPr>
          <w:rFonts w:asciiTheme="minorHAnsi" w:hAnsiTheme="minorHAnsi" w:cstheme="minorHAnsi"/>
          <w:sz w:val="22"/>
          <w:szCs w:val="22"/>
        </w:rPr>
        <w:t>chronic obstructive pulmonary disease (</w:t>
      </w:r>
      <w:r w:rsidR="003235EA" w:rsidRPr="00C16988">
        <w:rPr>
          <w:rFonts w:asciiTheme="minorHAnsi" w:hAnsiTheme="minorHAnsi" w:cstheme="minorHAnsi"/>
          <w:sz w:val="22"/>
          <w:szCs w:val="22"/>
        </w:rPr>
        <w:t>COPD</w:t>
      </w:r>
      <w:r w:rsidR="007802DB" w:rsidRPr="00C16988">
        <w:rPr>
          <w:rFonts w:asciiTheme="minorHAnsi" w:hAnsiTheme="minorHAnsi" w:cstheme="minorHAnsi"/>
          <w:sz w:val="22"/>
          <w:szCs w:val="22"/>
        </w:rPr>
        <w:t>)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2522F2" w:rsidRPr="00C16988">
        <w:rPr>
          <w:rFonts w:asciiTheme="minorHAnsi" w:hAnsiTheme="minorHAnsi" w:cstheme="minorHAnsi"/>
          <w:sz w:val="22"/>
          <w:szCs w:val="22"/>
        </w:rPr>
        <w:t>h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ypothyroidism, </w:t>
      </w:r>
      <w:r w:rsidR="002522F2" w:rsidRPr="00C16988">
        <w:rPr>
          <w:rFonts w:asciiTheme="minorHAnsi" w:hAnsiTheme="minorHAnsi" w:cstheme="minorHAnsi"/>
          <w:sz w:val="22"/>
          <w:szCs w:val="22"/>
        </w:rPr>
        <w:t>a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nxiety, </w:t>
      </w:r>
      <w:r w:rsidR="002522F2" w:rsidRPr="00C16988">
        <w:rPr>
          <w:rFonts w:asciiTheme="minorHAnsi" w:hAnsiTheme="minorHAnsi" w:cstheme="minorHAnsi"/>
          <w:sz w:val="22"/>
          <w:szCs w:val="22"/>
        </w:rPr>
        <w:t>d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epression, </w:t>
      </w:r>
      <w:r w:rsidR="002522F2" w:rsidRPr="00C16988">
        <w:rPr>
          <w:rFonts w:asciiTheme="minorHAnsi" w:hAnsiTheme="minorHAnsi" w:cstheme="minorHAnsi"/>
          <w:sz w:val="22"/>
          <w:szCs w:val="22"/>
        </w:rPr>
        <w:t>p</w:t>
      </w:r>
      <w:r w:rsidR="003235EA" w:rsidRPr="00C16988">
        <w:rPr>
          <w:rFonts w:asciiTheme="minorHAnsi" w:hAnsiTheme="minorHAnsi" w:cstheme="minorHAnsi"/>
          <w:sz w:val="22"/>
          <w:szCs w:val="22"/>
        </w:rPr>
        <w:t>sychoses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71B271" w14:textId="01038F84" w:rsidR="00DB3908" w:rsidRPr="00C16988" w:rsidRDefault="00DB3908" w:rsidP="006E7047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t>Medications:</w:t>
      </w:r>
      <w:r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2522F2" w:rsidRPr="00C16988">
        <w:rPr>
          <w:rFonts w:asciiTheme="minorHAnsi" w:hAnsiTheme="minorHAnsi" w:cstheme="minorHAnsi"/>
          <w:sz w:val="22"/>
          <w:szCs w:val="22"/>
        </w:rPr>
        <w:t>m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etformin, </w:t>
      </w:r>
      <w:r w:rsidR="002522F2" w:rsidRPr="00C16988">
        <w:rPr>
          <w:rFonts w:asciiTheme="minorHAnsi" w:hAnsiTheme="minorHAnsi" w:cstheme="minorHAnsi"/>
          <w:sz w:val="22"/>
          <w:szCs w:val="22"/>
        </w:rPr>
        <w:t>s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ulfonylureas, </w:t>
      </w:r>
      <w:r w:rsidR="002522F2" w:rsidRPr="00C16988">
        <w:rPr>
          <w:rFonts w:asciiTheme="minorHAnsi" w:hAnsiTheme="minorHAnsi" w:cstheme="minorHAnsi"/>
          <w:sz w:val="22"/>
          <w:szCs w:val="22"/>
        </w:rPr>
        <w:t>t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hiazolidinediones, </w:t>
      </w:r>
      <w:r w:rsidR="002522F2" w:rsidRPr="00C16988">
        <w:rPr>
          <w:rFonts w:asciiTheme="minorHAnsi" w:hAnsiTheme="minorHAnsi" w:cstheme="minorHAnsi"/>
          <w:sz w:val="22"/>
          <w:szCs w:val="22"/>
        </w:rPr>
        <w:t>m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eglitinides, </w:t>
      </w:r>
      <w:r w:rsidR="002522F2" w:rsidRPr="00C16988">
        <w:rPr>
          <w:rFonts w:asciiTheme="minorHAnsi" w:hAnsiTheme="minorHAnsi" w:cstheme="minorHAnsi"/>
          <w:sz w:val="22"/>
          <w:szCs w:val="22"/>
        </w:rPr>
        <w:t>a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lpha-glucosidase inhibitors, </w:t>
      </w:r>
      <w:r w:rsidR="003B3991" w:rsidRPr="00C16988">
        <w:rPr>
          <w:rFonts w:asciiTheme="minorHAnsi" w:hAnsiTheme="minorHAnsi" w:cstheme="minorHAnsi"/>
          <w:sz w:val="22"/>
          <w:szCs w:val="22"/>
        </w:rPr>
        <w:t>sodium-glucose cotransporter 2 inhibitors</w:t>
      </w:r>
      <w:r w:rsidR="003235EA"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Pr="00C16988">
        <w:rPr>
          <w:rFonts w:asciiTheme="minorHAnsi" w:hAnsiTheme="minorHAnsi" w:cstheme="minorHAnsi"/>
          <w:sz w:val="22"/>
          <w:szCs w:val="22"/>
        </w:rPr>
        <w:t xml:space="preserve">fast-acting </w:t>
      </w:r>
      <w:r w:rsidR="003235EA" w:rsidRPr="00C16988">
        <w:rPr>
          <w:rFonts w:asciiTheme="minorHAnsi" w:hAnsiTheme="minorHAnsi" w:cstheme="minorHAnsi"/>
          <w:sz w:val="22"/>
          <w:szCs w:val="22"/>
        </w:rPr>
        <w:t>insulin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3B399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>ngiotensin</w:t>
      </w:r>
      <w:r w:rsidR="003B3991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E12CE2" w:rsidRPr="00C16988">
        <w:rPr>
          <w:rFonts w:asciiTheme="minorHAnsi" w:hAnsiTheme="minorHAnsi" w:cstheme="minorHAnsi"/>
          <w:sz w:val="22"/>
          <w:szCs w:val="22"/>
        </w:rPr>
        <w:t>converting</w:t>
      </w:r>
      <w:r w:rsidR="003B3991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E12CE2" w:rsidRPr="00C16988">
        <w:rPr>
          <w:rFonts w:asciiTheme="minorHAnsi" w:hAnsiTheme="minorHAnsi" w:cstheme="minorHAnsi"/>
          <w:sz w:val="22"/>
          <w:szCs w:val="22"/>
        </w:rPr>
        <w:t>enzyme</w:t>
      </w:r>
      <w:r w:rsidR="003B3991" w:rsidRPr="00C16988">
        <w:rPr>
          <w:rFonts w:asciiTheme="minorHAnsi" w:hAnsiTheme="minorHAnsi" w:cstheme="minorHAnsi"/>
          <w:sz w:val="22"/>
          <w:szCs w:val="22"/>
        </w:rPr>
        <w:t xml:space="preserve"> (ACE)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 inhibitor, Angiotensin II receptor blocker, </w:t>
      </w:r>
      <w:r w:rsidR="003B3991" w:rsidRPr="00C16988">
        <w:rPr>
          <w:rFonts w:asciiTheme="minorHAnsi" w:eastAsiaTheme="minorHAnsi" w:hAnsiTheme="minorHAnsi" w:cstheme="minorHAnsi"/>
          <w:sz w:val="22"/>
          <w:szCs w:val="22"/>
          <w:shd w:val="clear" w:color="auto" w:fill="FFFFFF"/>
        </w:rPr>
        <w:t>a</w:t>
      </w:r>
      <w:r w:rsidR="00E12CE2" w:rsidRPr="00C16988">
        <w:rPr>
          <w:rFonts w:asciiTheme="minorHAnsi" w:eastAsiaTheme="minorHAnsi" w:hAnsiTheme="minorHAnsi" w:cstheme="minorHAnsi"/>
          <w:sz w:val="22"/>
          <w:szCs w:val="22"/>
          <w:shd w:val="clear" w:color="auto" w:fill="FFFFFF"/>
        </w:rPr>
        <w:t xml:space="preserve">ntihypertensive </w:t>
      </w:r>
      <w:r w:rsidR="00E12CE2" w:rsidRPr="00C16988">
        <w:rPr>
          <w:rFonts w:asciiTheme="minorHAnsi" w:hAnsiTheme="minorHAnsi" w:cstheme="minorHAnsi"/>
          <w:sz w:val="22"/>
          <w:szCs w:val="22"/>
        </w:rPr>
        <w:t>drugs</w:t>
      </w:r>
      <w:r w:rsidR="00E12CE2" w:rsidRPr="00C16988">
        <w:rPr>
          <w:rFonts w:asciiTheme="minorHAnsi" w:eastAsia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calcium channel blocker, </w:t>
      </w:r>
      <w:r w:rsidR="003B3991" w:rsidRPr="00C16988">
        <w:rPr>
          <w:rFonts w:asciiTheme="minorHAnsi" w:hAnsiTheme="minorHAnsi" w:cstheme="minorHAnsi"/>
          <w:sz w:val="22"/>
          <w:szCs w:val="22"/>
        </w:rPr>
        <w:t>t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hiazides, </w:t>
      </w:r>
      <w:r w:rsidR="003B3991" w:rsidRPr="00C16988">
        <w:rPr>
          <w:rFonts w:asciiTheme="minorHAnsi" w:hAnsiTheme="minorHAnsi" w:cstheme="minorHAnsi"/>
          <w:sz w:val="22"/>
          <w:szCs w:val="22"/>
        </w:rPr>
        <w:t>l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oop diuretics, </w:t>
      </w:r>
      <w:r w:rsidR="003B3991" w:rsidRPr="00C16988">
        <w:rPr>
          <w:rFonts w:asciiTheme="minorHAnsi" w:hAnsiTheme="minorHAnsi" w:cstheme="minorHAnsi"/>
          <w:sz w:val="22"/>
          <w:szCs w:val="22"/>
        </w:rPr>
        <w:t>o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ther diuretics, </w:t>
      </w:r>
      <w:r w:rsidR="003B3991" w:rsidRPr="00C16988">
        <w:rPr>
          <w:rFonts w:asciiTheme="minorHAnsi" w:hAnsiTheme="minorHAnsi" w:cstheme="minorHAnsi"/>
          <w:sz w:val="22"/>
          <w:szCs w:val="22"/>
        </w:rPr>
        <w:t>n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itrates, </w:t>
      </w:r>
      <w:r w:rsidR="003B3991" w:rsidRPr="00C16988">
        <w:rPr>
          <w:rFonts w:asciiTheme="minorHAnsi" w:hAnsiTheme="minorHAnsi" w:cstheme="minorHAnsi"/>
          <w:sz w:val="22"/>
          <w:szCs w:val="22"/>
        </w:rPr>
        <w:t>o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ther hypertension drugs, </w:t>
      </w:r>
      <w:r w:rsidR="003B3991" w:rsidRPr="00C16988">
        <w:rPr>
          <w:rFonts w:asciiTheme="minorHAnsi" w:hAnsiTheme="minorHAnsi" w:cstheme="minorHAnsi"/>
          <w:sz w:val="22"/>
          <w:szCs w:val="22"/>
        </w:rPr>
        <w:t>s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tatins, PCSK-9 inhibitors, </w:t>
      </w:r>
      <w:r w:rsidR="00F96E51" w:rsidRPr="00C16988">
        <w:rPr>
          <w:rFonts w:asciiTheme="minorHAnsi" w:hAnsiTheme="minorHAnsi" w:cstheme="minorHAnsi"/>
          <w:sz w:val="22"/>
          <w:szCs w:val="22"/>
        </w:rPr>
        <w:t>o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ther lipid-lowering drugs </w:t>
      </w:r>
      <w:r w:rsidR="008E4655" w:rsidRPr="00C16988">
        <w:rPr>
          <w:rFonts w:asciiTheme="minorHAnsi" w:hAnsiTheme="minorHAnsi" w:cstheme="minorHAnsi"/>
          <w:sz w:val="22"/>
          <w:szCs w:val="22"/>
        </w:rPr>
        <w:t>(</w:t>
      </w:r>
      <w:r w:rsidR="00E12CE2" w:rsidRPr="00C16988">
        <w:rPr>
          <w:rFonts w:asciiTheme="minorHAnsi" w:hAnsiTheme="minorHAnsi" w:cstheme="minorHAnsi"/>
          <w:sz w:val="22"/>
          <w:szCs w:val="22"/>
        </w:rPr>
        <w:t>excluding statins</w:t>
      </w:r>
      <w:r w:rsidR="008E4655" w:rsidRPr="00C16988">
        <w:rPr>
          <w:rFonts w:asciiTheme="minorHAnsi" w:hAnsiTheme="minorHAnsi" w:cstheme="minorHAnsi"/>
          <w:sz w:val="22"/>
          <w:szCs w:val="22"/>
        </w:rPr>
        <w:t>)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, COPD or asthma medications,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ntiplatelet,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nticoagulants, </w:t>
      </w:r>
      <w:r w:rsidR="00F96E51" w:rsidRPr="00C16988">
        <w:rPr>
          <w:rFonts w:asciiTheme="minorHAnsi" w:hAnsiTheme="minorHAnsi" w:cstheme="minorHAnsi"/>
          <w:sz w:val="22"/>
          <w:szCs w:val="22"/>
        </w:rPr>
        <w:t>h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eparin and low-molecular weight heparins, </w:t>
      </w:r>
      <w:r w:rsidR="00F96E51" w:rsidRPr="00C16988">
        <w:rPr>
          <w:rFonts w:asciiTheme="minorHAnsi" w:hAnsiTheme="minorHAnsi" w:cstheme="minorHAnsi"/>
          <w:sz w:val="22"/>
          <w:szCs w:val="22"/>
        </w:rPr>
        <w:t>o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ral corticosteroids, </w:t>
      </w:r>
      <w:r w:rsidR="00F96E51" w:rsidRPr="00C16988">
        <w:rPr>
          <w:rFonts w:asciiTheme="minorHAnsi" w:hAnsiTheme="minorHAnsi" w:cstheme="minorHAnsi"/>
          <w:sz w:val="22"/>
          <w:szCs w:val="22"/>
        </w:rPr>
        <w:t>nonsteroidal anti-inflammatory drug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F96E51" w:rsidRPr="00C16988">
        <w:rPr>
          <w:rFonts w:asciiTheme="minorHAnsi" w:eastAsiaTheme="minorHAnsi" w:hAnsiTheme="minorHAnsi" w:cstheme="minorHAnsi"/>
          <w:sz w:val="22"/>
          <w:szCs w:val="22"/>
          <w:shd w:val="clear" w:color="auto" w:fill="FFFFFF"/>
        </w:rPr>
        <w:t>o</w:t>
      </w:r>
      <w:r w:rsidR="00E12CE2" w:rsidRPr="00C16988">
        <w:rPr>
          <w:rFonts w:asciiTheme="minorHAnsi" w:eastAsiaTheme="minorHAnsi" w:hAnsiTheme="minorHAnsi" w:cstheme="minorHAnsi"/>
          <w:sz w:val="22"/>
          <w:szCs w:val="22"/>
          <w:shd w:val="clear" w:color="auto" w:fill="FFFFFF"/>
        </w:rPr>
        <w:t>pioids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ntidepressants,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ntipsychotics,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="00E12CE2" w:rsidRPr="00C16988">
        <w:rPr>
          <w:rFonts w:asciiTheme="minorHAnsi" w:hAnsiTheme="minorHAnsi" w:cstheme="minorHAnsi"/>
          <w:sz w:val="22"/>
          <w:szCs w:val="22"/>
        </w:rPr>
        <w:t>nti-</w:t>
      </w:r>
      <w:proofErr w:type="spellStart"/>
      <w:r w:rsidR="00F96E51" w:rsidRPr="00C16988">
        <w:rPr>
          <w:rFonts w:asciiTheme="minorHAnsi" w:hAnsiTheme="minorHAnsi" w:cstheme="minorHAnsi"/>
          <w:sz w:val="22"/>
          <w:szCs w:val="22"/>
        </w:rPr>
        <w:t>p</w:t>
      </w:r>
      <w:r w:rsidR="00E12CE2" w:rsidRPr="00C16988">
        <w:rPr>
          <w:rFonts w:asciiTheme="minorHAnsi" w:hAnsiTheme="minorHAnsi" w:cstheme="minorHAnsi"/>
          <w:sz w:val="22"/>
          <w:szCs w:val="22"/>
        </w:rPr>
        <w:t>arkinson</w:t>
      </w:r>
      <w:r w:rsidR="00161AC1" w:rsidRPr="00C16988">
        <w:rPr>
          <w:rFonts w:asciiTheme="minorHAnsi" w:hAnsiTheme="minorHAnsi" w:cstheme="minorHAnsi"/>
          <w:sz w:val="22"/>
          <w:szCs w:val="22"/>
        </w:rPr>
        <w:t>’s</w:t>
      </w:r>
      <w:proofErr w:type="spellEnd"/>
      <w:r w:rsidR="00E12CE2" w:rsidRPr="00C16988">
        <w:rPr>
          <w:rFonts w:asciiTheme="minorHAnsi" w:hAnsiTheme="minorHAnsi" w:cstheme="minorHAnsi"/>
          <w:sz w:val="22"/>
          <w:szCs w:val="22"/>
        </w:rPr>
        <w:t xml:space="preserve"> agents, </w:t>
      </w:r>
      <w:r w:rsidR="00F96E51" w:rsidRPr="00C16988">
        <w:rPr>
          <w:rFonts w:asciiTheme="minorHAnsi" w:hAnsiTheme="minorHAnsi" w:cstheme="minorHAnsi"/>
          <w:sz w:val="22"/>
          <w:szCs w:val="22"/>
        </w:rPr>
        <w:t>m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ineralocorticoid receptor antagonists, </w:t>
      </w:r>
      <w:r w:rsidR="00F96E51" w:rsidRPr="00C16988">
        <w:rPr>
          <w:rFonts w:asciiTheme="minorHAnsi" w:hAnsiTheme="minorHAnsi" w:cstheme="minorHAnsi"/>
          <w:sz w:val="22"/>
          <w:szCs w:val="22"/>
        </w:rPr>
        <w:t>d</w:t>
      </w:r>
      <w:r w:rsidR="00E12CE2" w:rsidRPr="00C16988">
        <w:rPr>
          <w:rFonts w:asciiTheme="minorHAnsi" w:hAnsiTheme="minorHAnsi" w:cstheme="minorHAnsi"/>
          <w:sz w:val="22"/>
          <w:szCs w:val="22"/>
        </w:rPr>
        <w:t xml:space="preserve">igoxin,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Pr="00C16988">
        <w:rPr>
          <w:rFonts w:asciiTheme="minorHAnsi" w:hAnsiTheme="minorHAnsi" w:cstheme="minorHAnsi"/>
          <w:sz w:val="22"/>
          <w:szCs w:val="22"/>
        </w:rPr>
        <w:t xml:space="preserve">nti-arrhythmic drugs, </w:t>
      </w:r>
      <w:r w:rsidR="00F96E51" w:rsidRPr="00C16988">
        <w:rPr>
          <w:rFonts w:asciiTheme="minorHAnsi" w:hAnsiTheme="minorHAnsi" w:cstheme="minorHAnsi"/>
          <w:sz w:val="22"/>
          <w:szCs w:val="22"/>
        </w:rPr>
        <w:t>b</w:t>
      </w:r>
      <w:r w:rsidRPr="00C16988">
        <w:rPr>
          <w:rFonts w:asciiTheme="minorHAnsi" w:hAnsiTheme="minorHAnsi" w:cstheme="minorHAnsi"/>
          <w:sz w:val="22"/>
          <w:szCs w:val="22"/>
        </w:rPr>
        <w:t xml:space="preserve">isphosphonates, </w:t>
      </w:r>
      <w:r w:rsidR="00F96E51" w:rsidRPr="00C16988">
        <w:rPr>
          <w:rFonts w:asciiTheme="minorHAnsi" w:hAnsiTheme="minorHAnsi" w:cstheme="minorHAnsi"/>
          <w:sz w:val="22"/>
          <w:szCs w:val="22"/>
        </w:rPr>
        <w:t>a</w:t>
      </w:r>
      <w:r w:rsidRPr="00C16988">
        <w:rPr>
          <w:rFonts w:asciiTheme="minorHAnsi" w:hAnsiTheme="minorHAnsi" w:cstheme="minorHAnsi"/>
          <w:sz w:val="22"/>
          <w:szCs w:val="22"/>
        </w:rPr>
        <w:t>nti-</w:t>
      </w:r>
      <w:proofErr w:type="spellStart"/>
      <w:r w:rsidR="00161AC1" w:rsidRPr="00C16988">
        <w:rPr>
          <w:rFonts w:asciiTheme="minorHAnsi" w:hAnsiTheme="minorHAnsi" w:cstheme="minorHAnsi"/>
          <w:sz w:val="22"/>
          <w:szCs w:val="22"/>
        </w:rPr>
        <w:t>convulsants</w:t>
      </w:r>
      <w:proofErr w:type="spellEnd"/>
      <w:r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F96E51" w:rsidRPr="00C16988">
        <w:rPr>
          <w:rFonts w:asciiTheme="minorHAnsi" w:hAnsiTheme="minorHAnsi" w:cstheme="minorHAnsi"/>
          <w:sz w:val="22"/>
          <w:szCs w:val="22"/>
        </w:rPr>
        <w:t>b</w:t>
      </w:r>
      <w:r w:rsidRPr="00C16988">
        <w:rPr>
          <w:rFonts w:asciiTheme="minorHAnsi" w:hAnsiTheme="minorHAnsi" w:cstheme="minorHAnsi"/>
          <w:sz w:val="22"/>
          <w:szCs w:val="22"/>
        </w:rPr>
        <w:t xml:space="preserve">enzodiazepines, </w:t>
      </w:r>
      <w:r w:rsidR="00F96E51" w:rsidRPr="00C16988">
        <w:rPr>
          <w:rFonts w:asciiTheme="minorHAnsi" w:hAnsiTheme="minorHAnsi" w:cstheme="minorHAnsi"/>
          <w:sz w:val="22"/>
          <w:szCs w:val="22"/>
        </w:rPr>
        <w:t>p</w:t>
      </w:r>
      <w:r w:rsidRPr="00C16988">
        <w:rPr>
          <w:rFonts w:asciiTheme="minorHAnsi" w:hAnsiTheme="minorHAnsi" w:cstheme="minorHAnsi"/>
          <w:sz w:val="22"/>
          <w:szCs w:val="22"/>
        </w:rPr>
        <w:t xml:space="preserve">roton pump inhibitors. </w:t>
      </w:r>
    </w:p>
    <w:p w14:paraId="3648A1C2" w14:textId="2E0D6273" w:rsidR="00DB3908" w:rsidRPr="00C16988" w:rsidRDefault="00DB3908" w:rsidP="00E12CE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t xml:space="preserve">Laboratory examinations: </w:t>
      </w:r>
      <w:r w:rsidR="00F96E51" w:rsidRPr="00C16988">
        <w:rPr>
          <w:rFonts w:asciiTheme="minorHAnsi" w:hAnsiTheme="minorHAnsi" w:cstheme="minorHAnsi"/>
          <w:sz w:val="22"/>
          <w:szCs w:val="22"/>
        </w:rPr>
        <w:t>estimated glomerular filtration rate (</w:t>
      </w:r>
      <w:r w:rsidRPr="00C16988">
        <w:rPr>
          <w:rFonts w:asciiTheme="minorHAnsi" w:hAnsiTheme="minorHAnsi" w:cstheme="minorHAnsi"/>
          <w:sz w:val="22"/>
          <w:szCs w:val="22"/>
        </w:rPr>
        <w:t>eGFR</w:t>
      </w:r>
      <w:r w:rsidR="00F96E51" w:rsidRPr="00C16988">
        <w:rPr>
          <w:rFonts w:asciiTheme="minorHAnsi" w:hAnsiTheme="minorHAnsi" w:cstheme="minorHAnsi"/>
          <w:sz w:val="22"/>
          <w:szCs w:val="22"/>
        </w:rPr>
        <w:t>)</w:t>
      </w:r>
      <w:r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161AC1" w:rsidRPr="00C16988">
        <w:rPr>
          <w:rFonts w:asciiTheme="minorHAnsi" w:hAnsiTheme="minorHAnsi" w:cstheme="minorHAnsi"/>
          <w:sz w:val="22"/>
          <w:szCs w:val="22"/>
        </w:rPr>
        <w:t>urine-albumin-to-creatinine ratio (</w:t>
      </w:r>
      <w:r w:rsidRPr="00C16988">
        <w:rPr>
          <w:rFonts w:asciiTheme="minorHAnsi" w:hAnsiTheme="minorHAnsi" w:cstheme="minorHAnsi"/>
          <w:sz w:val="22"/>
          <w:szCs w:val="22"/>
        </w:rPr>
        <w:t>UACR</w:t>
      </w:r>
      <w:r w:rsidR="00161AC1" w:rsidRPr="00C16988">
        <w:rPr>
          <w:rFonts w:asciiTheme="minorHAnsi" w:hAnsiTheme="minorHAnsi" w:cstheme="minorHAnsi"/>
          <w:sz w:val="22"/>
          <w:szCs w:val="22"/>
        </w:rPr>
        <w:t>; below detectable</w:t>
      </w:r>
      <w:r w:rsidRPr="00C16988">
        <w:rPr>
          <w:rFonts w:asciiTheme="minorHAnsi" w:hAnsiTheme="minorHAnsi" w:cstheme="minorHAnsi"/>
          <w:sz w:val="22"/>
          <w:szCs w:val="22"/>
        </w:rPr>
        <w:t>, &lt;15, 15-</w:t>
      </w:r>
      <w:r w:rsidR="00161AC1" w:rsidRPr="00C16988">
        <w:rPr>
          <w:rFonts w:asciiTheme="minorHAnsi" w:hAnsiTheme="minorHAnsi" w:cstheme="minorHAnsi"/>
          <w:sz w:val="22"/>
          <w:szCs w:val="22"/>
        </w:rPr>
        <w:t>&lt;</w:t>
      </w:r>
      <w:r w:rsidRPr="00C16988">
        <w:rPr>
          <w:rFonts w:asciiTheme="minorHAnsi" w:hAnsiTheme="minorHAnsi" w:cstheme="minorHAnsi"/>
          <w:sz w:val="22"/>
          <w:szCs w:val="22"/>
        </w:rPr>
        <w:t xml:space="preserve">30, 30-300, </w:t>
      </w:r>
      <w:r w:rsidR="00161AC1" w:rsidRPr="00C16988">
        <w:rPr>
          <w:rFonts w:asciiTheme="minorHAnsi" w:hAnsiTheme="minorHAnsi" w:cstheme="minorHAnsi"/>
          <w:sz w:val="22"/>
          <w:szCs w:val="22"/>
        </w:rPr>
        <w:t>≥</w:t>
      </w:r>
      <w:r w:rsidRPr="00C16988">
        <w:rPr>
          <w:rFonts w:asciiTheme="minorHAnsi" w:hAnsiTheme="minorHAnsi" w:cstheme="minorHAnsi"/>
          <w:sz w:val="22"/>
          <w:szCs w:val="22"/>
        </w:rPr>
        <w:t>300, missing)</w:t>
      </w:r>
      <w:r w:rsidR="008E4655" w:rsidRPr="00C16988">
        <w:rPr>
          <w:rFonts w:asciiTheme="minorHAnsi" w:hAnsiTheme="minorHAnsi" w:cstheme="minorHAnsi"/>
          <w:sz w:val="22"/>
          <w:szCs w:val="22"/>
        </w:rPr>
        <w:t xml:space="preserve">, total cholesterol, </w:t>
      </w:r>
      <w:r w:rsidR="00161AC1" w:rsidRPr="00C16988">
        <w:rPr>
          <w:rFonts w:asciiTheme="minorHAnsi" w:hAnsiTheme="minorHAnsi" w:cstheme="minorHAnsi"/>
          <w:sz w:val="22"/>
          <w:szCs w:val="22"/>
        </w:rPr>
        <w:t>l</w:t>
      </w:r>
      <w:r w:rsidR="008E4655" w:rsidRPr="00C16988">
        <w:rPr>
          <w:rFonts w:asciiTheme="minorHAnsi" w:hAnsiTheme="minorHAnsi" w:cstheme="minorHAnsi"/>
          <w:sz w:val="22"/>
          <w:szCs w:val="22"/>
        </w:rPr>
        <w:t>o</w:t>
      </w:r>
      <w:r w:rsidRPr="00C16988">
        <w:rPr>
          <w:rFonts w:asciiTheme="minorHAnsi" w:hAnsiTheme="minorHAnsi" w:cstheme="minorHAnsi"/>
          <w:sz w:val="22"/>
          <w:szCs w:val="22"/>
        </w:rPr>
        <w:t xml:space="preserve">w-density cholesterol, high-density cholesterol, 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triglycerides, </w:t>
      </w:r>
      <w:r w:rsidRPr="00C16988">
        <w:rPr>
          <w:rFonts w:asciiTheme="minorHAnsi" w:hAnsiTheme="minorHAnsi" w:cstheme="minorHAnsi"/>
          <w:sz w:val="22"/>
          <w:szCs w:val="22"/>
        </w:rPr>
        <w:t xml:space="preserve">baseline eGFR slope, Fasting-plasma glucose, </w:t>
      </w:r>
      <w:r w:rsidR="00161AC1" w:rsidRPr="00C16988">
        <w:rPr>
          <w:rFonts w:asciiTheme="minorHAnsi" w:hAnsiTheme="minorHAnsi" w:cstheme="minorHAnsi"/>
          <w:sz w:val="22"/>
          <w:szCs w:val="22"/>
        </w:rPr>
        <w:t>Alanine transaminase (</w:t>
      </w:r>
      <w:r w:rsidRPr="00C16988">
        <w:rPr>
          <w:rFonts w:asciiTheme="minorHAnsi" w:hAnsiTheme="minorHAnsi" w:cstheme="minorHAnsi"/>
          <w:sz w:val="22"/>
          <w:szCs w:val="22"/>
        </w:rPr>
        <w:t>ALT</w:t>
      </w:r>
      <w:r w:rsidR="00161AC1" w:rsidRPr="00C16988">
        <w:rPr>
          <w:rFonts w:asciiTheme="minorHAnsi" w:hAnsiTheme="minorHAnsi" w:cstheme="minorHAnsi"/>
          <w:sz w:val="22"/>
          <w:szCs w:val="22"/>
        </w:rPr>
        <w:t>)</w:t>
      </w:r>
      <w:r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161AC1" w:rsidRPr="00C16988">
        <w:rPr>
          <w:rFonts w:asciiTheme="minorHAnsi" w:hAnsiTheme="minorHAnsi" w:cstheme="minorHAnsi"/>
          <w:sz w:val="22"/>
          <w:szCs w:val="22"/>
        </w:rPr>
        <w:t>aspartate transaminase (</w:t>
      </w:r>
      <w:r w:rsidRPr="00C16988">
        <w:rPr>
          <w:rFonts w:asciiTheme="minorHAnsi" w:hAnsiTheme="minorHAnsi" w:cstheme="minorHAnsi"/>
          <w:sz w:val="22"/>
          <w:szCs w:val="22"/>
        </w:rPr>
        <w:t>AST</w:t>
      </w:r>
      <w:r w:rsidR="00161AC1" w:rsidRPr="00C16988">
        <w:rPr>
          <w:rFonts w:asciiTheme="minorHAnsi" w:hAnsiTheme="minorHAnsi" w:cstheme="minorHAnsi"/>
          <w:sz w:val="22"/>
          <w:szCs w:val="22"/>
        </w:rPr>
        <w:t>)</w:t>
      </w:r>
      <w:r w:rsidRPr="00C16988">
        <w:rPr>
          <w:rFonts w:asciiTheme="minorHAnsi" w:hAnsiTheme="minorHAnsi" w:cstheme="minorHAnsi"/>
          <w:sz w:val="22"/>
          <w:szCs w:val="22"/>
        </w:rPr>
        <w:t xml:space="preserve">, </w:t>
      </w:r>
      <w:r w:rsidR="00161AC1" w:rsidRPr="00C16988">
        <w:rPr>
          <w:rFonts w:asciiTheme="minorHAnsi" w:hAnsiTheme="minorHAnsi" w:cstheme="minorHAnsi"/>
          <w:sz w:val="22"/>
          <w:szCs w:val="22"/>
        </w:rPr>
        <w:t>a</w:t>
      </w:r>
      <w:r w:rsidRPr="00C16988">
        <w:rPr>
          <w:rFonts w:asciiTheme="minorHAnsi" w:hAnsiTheme="minorHAnsi" w:cstheme="minorHAnsi"/>
          <w:sz w:val="22"/>
          <w:szCs w:val="22"/>
        </w:rPr>
        <w:t xml:space="preserve">lkaline phosphatase, </w:t>
      </w:r>
      <w:r w:rsidR="00161AC1" w:rsidRPr="00C16988">
        <w:rPr>
          <w:rFonts w:asciiTheme="minorHAnsi" w:hAnsiTheme="minorHAnsi" w:cstheme="minorHAnsi"/>
          <w:sz w:val="22"/>
          <w:szCs w:val="22"/>
        </w:rPr>
        <w:t>blood urea nitrogen</w:t>
      </w:r>
      <w:r w:rsidRPr="00C16988">
        <w:rPr>
          <w:rFonts w:asciiTheme="minorHAnsi" w:hAnsiTheme="minorHAnsi" w:cstheme="minorHAnsi"/>
          <w:sz w:val="22"/>
          <w:szCs w:val="22"/>
        </w:rPr>
        <w:t xml:space="preserve">, platelets count, </w:t>
      </w:r>
      <w:proofErr w:type="spellStart"/>
      <w:r w:rsidR="00161AC1" w:rsidRPr="00C16988">
        <w:rPr>
          <w:rFonts w:asciiTheme="minorHAnsi" w:hAnsiTheme="minorHAnsi" w:cstheme="minorHAnsi"/>
          <w:sz w:val="22"/>
          <w:szCs w:val="22"/>
        </w:rPr>
        <w:t>ha</w:t>
      </w:r>
      <w:r w:rsidRPr="00C16988">
        <w:rPr>
          <w:rFonts w:asciiTheme="minorHAnsi" w:hAnsiTheme="minorHAnsi" w:cstheme="minorHAnsi"/>
          <w:sz w:val="22"/>
          <w:szCs w:val="22"/>
        </w:rPr>
        <w:t>emoglobin</w:t>
      </w:r>
      <w:proofErr w:type="spellEnd"/>
      <w:r w:rsidRPr="00C16988">
        <w:rPr>
          <w:rFonts w:asciiTheme="minorHAnsi" w:hAnsiTheme="minorHAnsi" w:cstheme="minorHAnsi"/>
          <w:sz w:val="22"/>
          <w:szCs w:val="22"/>
        </w:rPr>
        <w:t>, serum albumin, sodium, potassium</w:t>
      </w:r>
      <w:r w:rsidR="00702BCF" w:rsidRPr="00C16988">
        <w:rPr>
          <w:rFonts w:asciiTheme="minorHAnsi" w:hAnsiTheme="minorHAnsi" w:cstheme="minorHAnsi"/>
          <w:sz w:val="22"/>
          <w:szCs w:val="22"/>
        </w:rPr>
        <w:t>, calcium</w:t>
      </w:r>
      <w:r w:rsidR="007802DB" w:rsidRPr="00C16988">
        <w:rPr>
          <w:rFonts w:asciiTheme="minorHAnsi" w:hAnsiTheme="minorHAnsi" w:cstheme="minorHAnsi"/>
          <w:sz w:val="22"/>
          <w:szCs w:val="22"/>
        </w:rPr>
        <w:t>.</w:t>
      </w:r>
      <w:r w:rsidR="00702BCF" w:rsidRPr="00C169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8754D" w14:textId="21B8D647" w:rsidR="00D913C1" w:rsidRPr="00C16988" w:rsidRDefault="00D913C1" w:rsidP="00427C36">
      <w:pPr>
        <w:rPr>
          <w:rFonts w:asciiTheme="minorHAnsi" w:hAnsiTheme="minorHAnsi" w:cstheme="minorHAnsi"/>
          <w:sz w:val="22"/>
          <w:szCs w:val="22"/>
        </w:rPr>
      </w:pPr>
    </w:p>
    <w:p w14:paraId="30A04D3C" w14:textId="7B0C8973" w:rsidR="00681788" w:rsidRPr="00C16988" w:rsidRDefault="00D913C1" w:rsidP="00940E8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br w:type="page"/>
      </w:r>
      <w:r w:rsidR="00CC192A"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Table S1</w:t>
      </w:r>
      <w:r w:rsidR="00CC192A" w:rsidRPr="00C16988">
        <w:rPr>
          <w:rFonts w:asciiTheme="minorHAnsi" w:hAnsiTheme="minorHAnsi" w:cstheme="minorHAnsi"/>
          <w:sz w:val="22"/>
          <w:szCs w:val="22"/>
        </w:rPr>
        <w:t xml:space="preserve">: </w:t>
      </w:r>
      <w:r w:rsidR="00377519" w:rsidRPr="00C16988">
        <w:rPr>
          <w:rFonts w:asciiTheme="minorHAnsi" w:hAnsiTheme="minorHAnsi" w:cstheme="minorHAnsi"/>
          <w:sz w:val="22"/>
          <w:szCs w:val="22"/>
        </w:rPr>
        <w:t>Variable</w:t>
      </w:r>
      <w:r w:rsidR="00CC192A" w:rsidRPr="00C16988">
        <w:rPr>
          <w:rFonts w:asciiTheme="minorHAnsi" w:hAnsiTheme="minorHAnsi" w:cstheme="minorHAnsi"/>
          <w:sz w:val="22"/>
          <w:szCs w:val="22"/>
        </w:rPr>
        <w:t xml:space="preserve"> definitions, including ICD-9 and ATC codes, and MHS registries used for this study.</w:t>
      </w:r>
    </w:p>
    <w:tbl>
      <w:tblPr>
        <w:tblW w:w="5909" w:type="pct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112"/>
        <w:gridCol w:w="3967"/>
      </w:tblGrid>
      <w:tr w:rsidR="00C16988" w:rsidRPr="00C16988" w14:paraId="7D9120BB" w14:textId="77777777" w:rsidTr="00883440">
        <w:trPr>
          <w:trHeight w:val="300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0521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Covariate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8A301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Definition (when applicable)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64E11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Codes</w:t>
            </w:r>
          </w:p>
        </w:tc>
      </w:tr>
      <w:tr w:rsidR="00C16988" w:rsidRPr="00C16988" w14:paraId="5A1B7EDC" w14:textId="77777777" w:rsidTr="00883440">
        <w:trPr>
          <w:trHeight w:val="300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A1A157" w14:textId="3146115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Age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766B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Age at treatment initiation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D3C3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3568D6EB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BDE94C3" w14:textId="6813BF9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Sex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4FDEAA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female, male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C21208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3BFCB488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679862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Weight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F1CEFCC" w14:textId="58AA22A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evaluation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428266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514C5A3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8A68BD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Height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84F870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evaluation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DFCF6A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BA3B996" w14:textId="77777777" w:rsidTr="00883440">
        <w:trPr>
          <w:trHeight w:val="191"/>
        </w:trPr>
        <w:tc>
          <w:tcPr>
            <w:tcW w:w="1200" w:type="pct"/>
            <w:shd w:val="clear" w:color="auto" w:fill="auto"/>
            <w:vAlign w:val="center"/>
          </w:tcPr>
          <w:p w14:paraId="18EED582" w14:textId="11FF505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Socioeconomic status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D81A728" w14:textId="47E3C7E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By Category SES 1-10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1F6759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8EEFB59" w14:textId="77777777" w:rsidTr="00883440">
        <w:trPr>
          <w:trHeight w:val="195"/>
        </w:trPr>
        <w:tc>
          <w:tcPr>
            <w:tcW w:w="1200" w:type="pct"/>
            <w:shd w:val="clear" w:color="auto" w:fill="auto"/>
            <w:vAlign w:val="center"/>
          </w:tcPr>
          <w:p w14:paraId="23135F2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Blood pressure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935FC5D" w14:textId="543F1FF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evaluation during baseline period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71F412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F372B86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32D605E" w14:textId="0ABA930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Smoking status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ED6EA9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recorded status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5F260A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40C6C02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D8F5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Co-morbidities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FF5E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8C8A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66A522F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854C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ASCVD disease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93E24" w14:textId="0D6CCCA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CVD major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1E1D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E0C9600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F9A7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Ischemic heart disease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355BFD" w14:textId="1CB6A05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Ischemic heart disease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6B87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47F0391C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3622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Myocardial infarction registry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3A5301" w14:textId="343162A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MI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8F348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9C26D23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BCD9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Myocardial infarction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9B4C0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ICD-9 CM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C0CCD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 410.x</w:t>
            </w:r>
          </w:p>
        </w:tc>
      </w:tr>
      <w:tr w:rsidR="00C16988" w:rsidRPr="00C16988" w14:paraId="0B2765D7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1C11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PCI (Diagnostic and therapeutic)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B86BA4" w14:textId="6A26A593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ICD-9 CM and CPT codes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62A7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00.66, V45.82, 36.0</w:t>
            </w:r>
          </w:p>
          <w:p w14:paraId="2E98512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CPT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92980,  92982,   92984</w:t>
            </w:r>
          </w:p>
        </w:tc>
      </w:tr>
      <w:tr w:rsidR="00C16988" w:rsidRPr="00C16988" w14:paraId="558EA2D5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AA4E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CABG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4E372" w14:textId="67AAE32D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ICD-9 CM and CPT codes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6668B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V45.81, 36.1</w:t>
            </w:r>
          </w:p>
          <w:p w14:paraId="20CC847C" w14:textId="21DA146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CPT codes: 33510, 33999 (with specific character codes)</w:t>
            </w:r>
          </w:p>
        </w:tc>
      </w:tr>
      <w:tr w:rsidR="00C16988" w:rsidRPr="00C16988" w14:paraId="31ABC3BD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09A2F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Cerebrovascular disease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DB28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Cerebrovascular disease registry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7966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AC502F3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0F71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Stroke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2ECA3" w14:textId="32A7DA9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Stroke registry prior to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8D228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E2A7343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ED00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Transient ischemic attack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FC61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TIA registry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FD5A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E1400F2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94835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Peripheral vascular disease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E9A3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PVD registry prior to index date or with recorded procedure base on CPT or ICD-9 CM codes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EDDC2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440.20 – 440.24, 440.29 – 440.32, 440.3, 440.4, 443.9, 38.18, 38.19 , '39.25', '39.29' , '38.08', '38.09', '38.38', '38.39','38.48', '38.49', '39.5X' , '39.9' ; CPT codes: 35200, 35220 , 75962 , 78445, 3556</w:t>
            </w:r>
          </w:p>
        </w:tc>
      </w:tr>
      <w:tr w:rsidR="00C16988" w:rsidRPr="00C16988" w14:paraId="1C0E4D39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52C5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Congestive heart disease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3CD9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CHF registry prior to 1.11.2021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20F1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</w:t>
            </w:r>
          </w:p>
        </w:tc>
      </w:tr>
      <w:tr w:rsidR="00C16988" w:rsidRPr="00C16988" w14:paraId="1270349F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5336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Atrial fibrillation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831E3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Atrial fibrillation registry prior to 1.11.2021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2AE53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4FBBFC1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9F7E3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unstable angina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9141E" w14:textId="63F935B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56F2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code: 411.x</w:t>
            </w:r>
          </w:p>
        </w:tc>
      </w:tr>
      <w:tr w:rsidR="00C16988" w:rsidRPr="00C16988" w14:paraId="70EEC6CF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7F04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Stable angina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ACC15" w14:textId="3AA70D0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4231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code: 413.x</w:t>
            </w:r>
          </w:p>
        </w:tc>
      </w:tr>
      <w:tr w:rsidR="00C16988" w:rsidRPr="00C16988" w14:paraId="4977B815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DEF0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Bariatric surgery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75FC5" w14:textId="70D985C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1D0F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CPT codes: 43644, 43842, 43845, 43848</w:t>
            </w:r>
          </w:p>
        </w:tc>
      </w:tr>
      <w:tr w:rsidR="00C16988" w:rsidRPr="00C16988" w14:paraId="5097B7C2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DC84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Hypertension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86285" w14:textId="149B589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Hypertension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C85A4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473CA5C3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18117" w14:textId="6C7AE67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Hyperlipidemia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2339D" w14:textId="6816087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period.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2C2D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272.0x-272.4x</w:t>
            </w:r>
          </w:p>
        </w:tc>
      </w:tr>
      <w:tr w:rsidR="00C16988" w:rsidRPr="00C16988" w14:paraId="19B20CA9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FFEC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Cancer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F244B" w14:textId="64B0D9C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cancer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B003A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B7A32A8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C7860" w14:textId="5286979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2D191" w14:textId="10DD253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E879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607.84</w:t>
            </w:r>
          </w:p>
        </w:tc>
      </w:tr>
      <w:tr w:rsidR="00C16988" w:rsidRPr="00C16988" w14:paraId="7BA2CF6E" w14:textId="77777777" w:rsidTr="00883440">
        <w:trPr>
          <w:trHeight w:val="315"/>
        </w:trPr>
        <w:tc>
          <w:tcPr>
            <w:tcW w:w="12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6439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Diabetes mellitus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C57F8" w14:textId="1210925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diabetes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1.1.2020</w:t>
            </w:r>
          </w:p>
        </w:tc>
        <w:tc>
          <w:tcPr>
            <w:tcW w:w="18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7839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Diabetes type was based on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registrie's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classification. Among patients without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classification, if they were on fast acting insulin,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ther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they considered as type 1. Otherwise, as type 2.</w:t>
            </w:r>
          </w:p>
        </w:tc>
      </w:tr>
      <w:tr w:rsidR="00C16988" w:rsidRPr="00C16988" w14:paraId="285EBB48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2FFCB442" w14:textId="41E95CB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Diabetic neuropathy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C9C2737" w14:textId="21E5435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D99174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250.6x, 357.2x, 337.1</w:t>
            </w:r>
          </w:p>
        </w:tc>
      </w:tr>
      <w:tr w:rsidR="00C16988" w:rsidRPr="00C16988" w14:paraId="038E0250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554393E5" w14:textId="3096DCE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Diabetic nephropathy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C8D90C2" w14:textId="0CB11F8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DF730C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250.4x, 583.81</w:t>
            </w:r>
          </w:p>
        </w:tc>
      </w:tr>
      <w:tr w:rsidR="00C16988" w:rsidRPr="00C16988" w14:paraId="4D49B662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9FB71F4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Diabetic foot or lower extremity amputation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E4F9500" w14:textId="0212599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E14087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707.1x, V49.7x (excluding V49.76 or V49.77)</w:t>
            </w:r>
          </w:p>
          <w:p w14:paraId="3196043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Procedures: 84.10-84.17</w:t>
            </w:r>
          </w:p>
          <w:p w14:paraId="632D82C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CPT codes: 27590, 27880, 27884, 28800, 28820</w:t>
            </w:r>
          </w:p>
        </w:tc>
      </w:tr>
      <w:tr w:rsidR="00C16988" w:rsidRPr="00C16988" w14:paraId="75A55CEB" w14:textId="77777777" w:rsidTr="00883440">
        <w:trPr>
          <w:trHeight w:val="688"/>
        </w:trPr>
        <w:tc>
          <w:tcPr>
            <w:tcW w:w="1200" w:type="pct"/>
            <w:shd w:val="clear" w:color="auto" w:fill="auto"/>
            <w:vAlign w:val="center"/>
          </w:tcPr>
          <w:p w14:paraId="1FE6A306" w14:textId="26A47C0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Diabetic retinopathy or other ophthalmic manifestations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E08D35A" w14:textId="150341B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3A10A0C" w14:textId="0F360B2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362.0x, 250.5x (without 362.01-362.07), 366.41 (diabetic cataract), 365.44 (diabetic glaucoma), 361.9x, 379.23,</w:t>
            </w:r>
          </w:p>
          <w:p w14:paraId="340B4CFF" w14:textId="2756BA6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Or procedures: 14.7x, 14.24, 14.34, 14.54</w:t>
            </w:r>
          </w:p>
        </w:tc>
      </w:tr>
      <w:tr w:rsidR="00C16988" w:rsidRPr="00C16988" w14:paraId="0C05876F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63EA8992" w14:textId="4538BB3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Liver disease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7AC9CF3" w14:textId="38FC866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7458F1C" w14:textId="09043F7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070.x, 570.x- 573.x 456.0x-456.2x, 576.8x, 782.4x, 789.5x, 39.1x, 42.91</w:t>
            </w:r>
          </w:p>
        </w:tc>
      </w:tr>
      <w:tr w:rsidR="00C16988" w:rsidRPr="00C16988" w14:paraId="6940E46D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B2965E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End stage kidney disease or on dialysis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E36E15B" w14:textId="7D36581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Based in eGFR evaluations, CKD registry, procedures or based on ICD-9 CM codes (Anytime [except of eGFR evaluations])</w:t>
            </w:r>
          </w:p>
          <w:p w14:paraId="6A70076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6" w:type="pct"/>
            <w:shd w:val="clear" w:color="auto" w:fill="auto"/>
            <w:vAlign w:val="center"/>
          </w:tcPr>
          <w:p w14:paraId="66D89564" w14:textId="2C73B5C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Defined on stage 5, on dialysis in the past or after kidney transplantation; eGFR&lt;15; ICD-9 CM codes: 585.5x,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585.6x ,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V56.0x, V56.8x, V45.1x , 39.95, 54.98 , V42.0x, 996.81 , 55.6x or on dialysis</w:t>
            </w:r>
          </w:p>
        </w:tc>
      </w:tr>
      <w:tr w:rsidR="00C16988" w:rsidRPr="00C16988" w14:paraId="65DD1A34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98816C4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Dialysis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4DE4FFE" w14:textId="3DB8003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FAFA79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ICD-9 CM code: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39.95 ,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V45.1 , V56.0 , V56.1   ; CPT codes: 90935, 90945 or as defined in CKD registry</w:t>
            </w:r>
          </w:p>
        </w:tc>
      </w:tr>
      <w:tr w:rsidR="00C16988" w:rsidRPr="00C16988" w14:paraId="0FFB552D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E433B7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Acute kidney injury that requires dialysis (ARF-D)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44C563D" w14:textId="6855BAC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F95232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CM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39.95 , V45.1 , V56.0 , V56.1   ; CPT codes: 90935, 90945</w:t>
            </w:r>
          </w:p>
        </w:tc>
      </w:tr>
      <w:tr w:rsidR="00C16988" w:rsidRPr="00C16988" w14:paraId="265DD6F0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37FF644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Osteoarthritis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BB6FC31" w14:textId="7C166FA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5F5BC1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715.x</w:t>
            </w:r>
          </w:p>
        </w:tc>
      </w:tr>
      <w:tr w:rsidR="00C16988" w:rsidRPr="00C16988" w14:paraId="46E1FC41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90B7B8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Obstructive Sleep Apnea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88F72D7" w14:textId="1E52C8F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423578F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327.23</w:t>
            </w:r>
          </w:p>
        </w:tc>
      </w:tr>
      <w:tr w:rsidR="00C16988" w:rsidRPr="00C16988" w14:paraId="4A200155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6972F3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Hypothyroidism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0FB3682" w14:textId="630DF4D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066F7C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ICD-9 codes: 244.X</w:t>
            </w:r>
          </w:p>
        </w:tc>
      </w:tr>
      <w:tr w:rsidR="00C16988" w:rsidRPr="00C16988" w14:paraId="71BFEAF4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8DFFFB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COPD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46196D3" w14:textId="6951728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Entered into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COPD registry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anytime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prior to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EE3EED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713C1BB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AA5876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Anxiety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B476E13" w14:textId="4FD4772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E56C6F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293.84, 300.0x, 300.2x, 300.3x, 309.24, 308.0x, 309.81</w:t>
            </w:r>
          </w:p>
        </w:tc>
      </w:tr>
      <w:tr w:rsidR="00C16988" w:rsidRPr="00C16988" w14:paraId="51F55F50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BFC0CC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Depression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F842DEE" w14:textId="24EBB92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CE2B6E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293.83, 296.2x. 296.3x, 298.0x, 300.4x, 309.0x, 309.1x, 309.28, 311.xx</w:t>
            </w:r>
          </w:p>
        </w:tc>
      </w:tr>
      <w:tr w:rsidR="00C16988" w:rsidRPr="00C16988" w14:paraId="4F99451E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D564E4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Psychoses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306441A" w14:textId="022B10E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26F5D6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ICD-9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codes: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290.8x, 290.9x, 295.xx, 297.xx, 298.xx, 299.xx, 780.1x</w:t>
            </w:r>
          </w:p>
        </w:tc>
      </w:tr>
      <w:tr w:rsidR="00C16988" w:rsidRPr="00C16988" w14:paraId="1BE92821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5FD811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Gestational ultrasound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94F20FC" w14:textId="3BD25EF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 months before index date and during treatment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BB1292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CPT codes: 58974, 59000, 76801, 76805, 76810, 76811, 76815, 76816, 76817, 78657</w:t>
            </w:r>
          </w:p>
        </w:tc>
      </w:tr>
      <w:tr w:rsidR="00C16988" w:rsidRPr="00C16988" w14:paraId="73636249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5AB52FC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Concomitant medications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3F71BE4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6" w:type="pct"/>
            <w:shd w:val="clear" w:color="auto" w:fill="auto"/>
            <w:vAlign w:val="center"/>
          </w:tcPr>
          <w:p w14:paraId="69F5ECE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2DB42B8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6BE8A4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Angiotensin-converting-enzyme inhibitor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6CB6DBC" w14:textId="5E24AA0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53D71A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C09A Angiotensin-converting-enzyme inhibitors, plain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C09B Angiotensin-converting-enzyme inhibitors,</w:t>
            </w:r>
            <w:r w:rsidRPr="00C16988" w:rsidDel="00B10E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combinations</w:t>
            </w:r>
          </w:p>
        </w:tc>
      </w:tr>
      <w:tr w:rsidR="00C16988" w:rsidRPr="00C16988" w14:paraId="5EFD02E4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609B845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Angiotensin II receptor blocker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931661C" w14:textId="5F4E7E4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7270BD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C09C angiotensin ii antagonists, plain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C09D angiotensin ii antagonists, combinations</w:t>
            </w:r>
          </w:p>
        </w:tc>
      </w:tr>
      <w:tr w:rsidR="00C16988" w:rsidRPr="00C16988" w14:paraId="13199230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2B64DF56" w14:textId="6E1169F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Beta-blocker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7D8BF68" w14:textId="41CD0C1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133D87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C07 beta-blocking agents</w:t>
            </w:r>
          </w:p>
        </w:tc>
      </w:tr>
      <w:tr w:rsidR="00C16988" w:rsidRPr="00C16988" w14:paraId="06763574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570A0085" w14:textId="2D1BC87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Calcium channel blocker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5C2DA4A" w14:textId="5F4CC7D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F3D18E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C08 calcium channel blockers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C07FB Beta-blocking agents and calcium channel blockers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C09BB Angiotensin-converting-enzyme inhibitors and calcium channel blockers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C09DB Angiotensin II antagonists and calcium channel blockers</w:t>
            </w:r>
          </w:p>
        </w:tc>
      </w:tr>
      <w:tr w:rsidR="00C16988" w:rsidRPr="00C16988" w14:paraId="0C25A0A9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FED66A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Thiazides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187E165" w14:textId="11A8A9C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4DEB98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C03A low-ceiling diuretics, thiazides</w:t>
            </w:r>
          </w:p>
        </w:tc>
      </w:tr>
      <w:tr w:rsidR="00C16988" w:rsidRPr="00C16988" w14:paraId="67765DA3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1A911B42" w14:textId="1DE5F72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Loop diuretics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BCF7EBB" w14:textId="54FC44E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23D97E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C03C high-ceiling diuretics</w:t>
            </w:r>
          </w:p>
        </w:tc>
      </w:tr>
      <w:tr w:rsidR="00C16988" w:rsidRPr="00C16988" w14:paraId="623943C6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2F312D4" w14:textId="1A47C4C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Other diuretics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22615FA" w14:textId="220E266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A25CBD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C03D potassium-sparing agents</w:t>
            </w:r>
          </w:p>
        </w:tc>
      </w:tr>
      <w:tr w:rsidR="00C16988" w:rsidRPr="00C16988" w14:paraId="0EAA65FD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9E9E1C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Nitrates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C87DA93" w14:textId="1E93DD8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≥1 filled dispensation/any other record of the drug use at baseline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period</w:t>
            </w:r>
            <w:proofErr w:type="gramEnd"/>
          </w:p>
          <w:p w14:paraId="72D90B3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6" w:type="pct"/>
            <w:shd w:val="clear" w:color="auto" w:fill="auto"/>
            <w:vAlign w:val="center"/>
          </w:tcPr>
          <w:p w14:paraId="0B90710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ATC codes: C01DA02 glyceryl trinitrate</w:t>
            </w:r>
            <w:r w:rsidRPr="00C1698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br/>
              <w:t>C01DA08 isosorbide dinitrate</w:t>
            </w:r>
            <w:r w:rsidRPr="00C1698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br/>
              <w:t>C01DA14 isosorbide mononitrate</w:t>
            </w:r>
            <w:r w:rsidRPr="00C1698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br/>
              <w:t>C01EB18 ranolazine</w:t>
            </w:r>
          </w:p>
        </w:tc>
      </w:tr>
      <w:tr w:rsidR="00C16988" w:rsidRPr="00C16988" w14:paraId="4F9AE234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3A175BB9" w14:textId="4E53BFF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Other hypertension drugs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D26A69E" w14:textId="4702FEB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ED2D02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C02CA04 doxazosin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C03DA04 eplerenone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C02CA01 prazosin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G04CA03 terazosin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C02AC01 clonidine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C02AC02 guanfacine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C02DB02 hydralazine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C09XA02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aliskiren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C09XA52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aliskiren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and hydrochlorothiazide</w:t>
            </w:r>
          </w:p>
        </w:tc>
      </w:tr>
      <w:tr w:rsidR="00C16988" w:rsidRPr="00C16988" w14:paraId="04654F62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03E4C00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PCSK-9 inhibitors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9A6BB67" w14:textId="60B7F94D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C7064D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ATC codes: C10AX13 </w:t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Evolocumab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Bococizumab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C10AX14 Alirocumab</w:t>
            </w:r>
          </w:p>
        </w:tc>
      </w:tr>
      <w:tr w:rsidR="00C16988" w:rsidRPr="00C16988" w14:paraId="1F199261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3DA32151" w14:textId="7DF7FB6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Statins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641FB8A" w14:textId="20D57DA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C5BB22E" w14:textId="2D74CA1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C10AA</w:t>
            </w:r>
          </w:p>
        </w:tc>
      </w:tr>
      <w:tr w:rsidR="00C16988" w:rsidRPr="00C16988" w14:paraId="1481CBD5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3311497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Other lipid-lowering drugs, excluding statins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93D075E" w14:textId="15A1AED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5507B82" w14:textId="7479407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ATC codes: C10 lipid modifying agents, excluding 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C10AA, C10BA, C10BX</w:t>
            </w:r>
          </w:p>
        </w:tc>
      </w:tr>
      <w:tr w:rsidR="00C16988" w:rsidRPr="00C16988" w14:paraId="28D81445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52755BD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COPD or asthma medications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B50CFB8" w14:textId="68A8CF5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63DC1C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ATC codes: R03AK06,R03AK07,  R03AC13, R03AC12, R03AC02, R03CC03, R01AX03, R03BB01, R03BB04, R03DA04, R03DC03, R03DC01, R03BB05, R03AL05, R03AC18, R03AC19,  R03BB07, R03AL01, R03AL02, R03AL03, R03AL04, R03AL05, R03AL06, R03AL08, R03AL09</w:t>
            </w:r>
          </w:p>
        </w:tc>
      </w:tr>
      <w:tr w:rsidR="00C16988" w:rsidRPr="00C16988" w14:paraId="7ECB203B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048E721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Antiplatelet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7BA7EDE" w14:textId="04DD9B6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8A1E72F" w14:textId="6AAC432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B01AC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06 ,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B01AC04 , B01AC22 , B01AC05 , B01AC07 , B01AC23 , B01AC24</w:t>
            </w:r>
          </w:p>
        </w:tc>
      </w:tr>
      <w:tr w:rsidR="00C16988" w:rsidRPr="00C16988" w14:paraId="21287D47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51A0612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Anticoagulants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0BC20C3" w14:textId="3A3C26A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C419B87" w14:textId="6D99AC5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da-DK"/>
              </w:rPr>
              <w:t>ATC codes: B01AA03 , B01AE07 , B01AF01 , B01AF02</w:t>
            </w:r>
          </w:p>
        </w:tc>
      </w:tr>
      <w:tr w:rsidR="00C16988" w:rsidRPr="00C16988" w14:paraId="0C8BCE72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295ADA5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Heparin and other low-molecular weight heparins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D773BBC" w14:textId="24BDAFD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23B6601" w14:textId="3B75C97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B01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AB ,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B01AE07</w:t>
            </w:r>
          </w:p>
        </w:tc>
      </w:tr>
      <w:tr w:rsidR="00C16988" w:rsidRPr="00C16988" w14:paraId="46FA6A17" w14:textId="77777777" w:rsidTr="00883440">
        <w:trPr>
          <w:trHeight w:val="387"/>
        </w:trPr>
        <w:tc>
          <w:tcPr>
            <w:tcW w:w="1200" w:type="pct"/>
            <w:shd w:val="clear" w:color="auto" w:fill="auto"/>
            <w:vAlign w:val="center"/>
          </w:tcPr>
          <w:p w14:paraId="6A7BAB5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Oral corticosteroids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5688D09" w14:textId="1D5A7F0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6F74BB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ATC codes: H02AB10 , H02AB09, H02AB07, H02AB06, H02AB04, H02AB08, H02AB02, H02AB01</w:t>
            </w:r>
          </w:p>
        </w:tc>
      </w:tr>
      <w:tr w:rsidR="00C16988" w:rsidRPr="00C16988" w14:paraId="1624E0ED" w14:textId="77777777" w:rsidTr="00883440">
        <w:trPr>
          <w:trHeight w:val="710"/>
        </w:trPr>
        <w:tc>
          <w:tcPr>
            <w:tcW w:w="1200" w:type="pct"/>
            <w:shd w:val="clear" w:color="auto" w:fill="auto"/>
            <w:vAlign w:val="center"/>
          </w:tcPr>
          <w:p w14:paraId="0FC4E08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NSAIDs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EE76628" w14:textId="435282AB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(only prescription medications)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E46B358" w14:textId="30BED33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M01A requiring</w:t>
            </w:r>
          </w:p>
        </w:tc>
      </w:tr>
      <w:tr w:rsidR="00C16988" w:rsidRPr="00C16988" w14:paraId="30A56391" w14:textId="77777777" w:rsidTr="00883440">
        <w:trPr>
          <w:trHeight w:val="168"/>
        </w:trPr>
        <w:tc>
          <w:tcPr>
            <w:tcW w:w="1200" w:type="pct"/>
            <w:shd w:val="clear" w:color="auto" w:fill="auto"/>
            <w:vAlign w:val="center"/>
          </w:tcPr>
          <w:p w14:paraId="1FD59960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Metformin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069B0F8" w14:textId="3F87EDD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1B703AB" w14:textId="23BAB26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A10BA02, A10BD07, A10BD08, A10BD10, A10BD11, A10BD13,</w:t>
            </w:r>
          </w:p>
        </w:tc>
      </w:tr>
      <w:tr w:rsidR="00C16988" w:rsidRPr="00C16988" w14:paraId="5B35A23B" w14:textId="77777777" w:rsidTr="00883440">
        <w:trPr>
          <w:trHeight w:val="293"/>
        </w:trPr>
        <w:tc>
          <w:tcPr>
            <w:tcW w:w="1200" w:type="pct"/>
            <w:shd w:val="clear" w:color="auto" w:fill="auto"/>
            <w:vAlign w:val="center"/>
          </w:tcPr>
          <w:p w14:paraId="53E981E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Sulfonylureas 2nd generation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02A292E" w14:textId="3680FD5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C7A998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A10BB</w:t>
            </w:r>
          </w:p>
        </w:tc>
      </w:tr>
      <w:tr w:rsidR="00C16988" w:rsidRPr="00C16988" w14:paraId="70646EA5" w14:textId="77777777" w:rsidTr="00883440">
        <w:trPr>
          <w:trHeight w:val="710"/>
        </w:trPr>
        <w:tc>
          <w:tcPr>
            <w:tcW w:w="1200" w:type="pct"/>
            <w:shd w:val="clear" w:color="auto" w:fill="auto"/>
            <w:vAlign w:val="center"/>
          </w:tcPr>
          <w:p w14:paraId="339D9A4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Dipeptidyl peptidase-4 inhibitors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033B43D" w14:textId="21D1A71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A964EF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A10BH, A10BD07, A10BD08, A10BD10, A10BD11, A10BD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13,  A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10BD19, A10BD21, A10BD25</w:t>
            </w:r>
          </w:p>
        </w:tc>
      </w:tr>
      <w:tr w:rsidR="00C16988" w:rsidRPr="00C16988" w14:paraId="7D8F5C58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57F5921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Glucagon-like peptide-1 receptor agonists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2F2A120" w14:textId="74F11E5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11C0C8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A10BJ</w:t>
            </w:r>
          </w:p>
        </w:tc>
      </w:tr>
      <w:tr w:rsidR="00C16988" w:rsidRPr="00C16988" w14:paraId="38F21646" w14:textId="77777777" w:rsidTr="00883440">
        <w:trPr>
          <w:trHeight w:val="425"/>
        </w:trPr>
        <w:tc>
          <w:tcPr>
            <w:tcW w:w="1200" w:type="pct"/>
            <w:shd w:val="clear" w:color="auto" w:fill="auto"/>
            <w:vAlign w:val="center"/>
          </w:tcPr>
          <w:p w14:paraId="7FD68CC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Thiazolidinediones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4E4D051" w14:textId="23BF3AB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9189BA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A10BG</w:t>
            </w:r>
          </w:p>
        </w:tc>
      </w:tr>
      <w:tr w:rsidR="00C16988" w:rsidRPr="00C16988" w14:paraId="468E7620" w14:textId="77777777" w:rsidTr="00883440">
        <w:trPr>
          <w:trHeight w:val="123"/>
        </w:trPr>
        <w:tc>
          <w:tcPr>
            <w:tcW w:w="1200" w:type="pct"/>
            <w:shd w:val="clear" w:color="auto" w:fill="auto"/>
            <w:vAlign w:val="center"/>
          </w:tcPr>
          <w:p w14:paraId="3A4D44D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Meglitinides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15793B3" w14:textId="699D43E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7CA037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ATC codes: A10BX02,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br/>
              <w:t>A10BX03</w:t>
            </w:r>
          </w:p>
        </w:tc>
      </w:tr>
      <w:tr w:rsidR="00C16988" w:rsidRPr="00C16988" w14:paraId="3D7E1132" w14:textId="77777777" w:rsidTr="00883440">
        <w:trPr>
          <w:trHeight w:val="104"/>
        </w:trPr>
        <w:tc>
          <w:tcPr>
            <w:tcW w:w="1200" w:type="pct"/>
            <w:shd w:val="clear" w:color="auto" w:fill="auto"/>
            <w:vAlign w:val="center"/>
          </w:tcPr>
          <w:p w14:paraId="625672A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Insulin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97A5ADF" w14:textId="197073F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5FCF8C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A10A insulins and analogs</w:t>
            </w:r>
          </w:p>
        </w:tc>
      </w:tr>
      <w:tr w:rsidR="00C16988" w:rsidRPr="00C16988" w14:paraId="6E754349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2866832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Alpha-glucosidase inhibitors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FC16C44" w14:textId="2DF769F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A63606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A10BF</w:t>
            </w:r>
          </w:p>
        </w:tc>
      </w:tr>
      <w:tr w:rsidR="00C16988" w:rsidRPr="00C16988" w14:paraId="7AC6367A" w14:textId="77777777" w:rsidTr="00883440">
        <w:trPr>
          <w:trHeight w:val="225"/>
        </w:trPr>
        <w:tc>
          <w:tcPr>
            <w:tcW w:w="1200" w:type="pct"/>
            <w:shd w:val="clear" w:color="auto" w:fill="auto"/>
            <w:vAlign w:val="center"/>
          </w:tcPr>
          <w:p w14:paraId="23A34A45" w14:textId="4C5B4B8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SGLT-2i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A65118E" w14:textId="5B35AD6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25F624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A10BD15, A10BD19, A10BD20, A10BD21, A10BD25</w:t>
            </w:r>
          </w:p>
        </w:tc>
      </w:tr>
      <w:tr w:rsidR="00C16988" w:rsidRPr="00C16988" w14:paraId="76FB902B" w14:textId="77777777" w:rsidTr="00883440">
        <w:trPr>
          <w:trHeight w:val="192"/>
        </w:trPr>
        <w:tc>
          <w:tcPr>
            <w:tcW w:w="1200" w:type="pct"/>
            <w:shd w:val="clear" w:color="auto" w:fill="auto"/>
            <w:vAlign w:val="center"/>
          </w:tcPr>
          <w:p w14:paraId="2124F177" w14:textId="656D244D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Opioids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150218C" w14:textId="5AE7FF8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A23BDFF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N02A</w:t>
            </w:r>
          </w:p>
        </w:tc>
      </w:tr>
      <w:tr w:rsidR="00C16988" w:rsidRPr="00C16988" w14:paraId="77484797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2BD6C6C5" w14:textId="271688E6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Antidepressants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99444DD" w14:textId="2A9FD84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822AF3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N06A</w:t>
            </w:r>
          </w:p>
        </w:tc>
      </w:tr>
      <w:tr w:rsidR="00C16988" w:rsidRPr="00C16988" w14:paraId="6C67C130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2AEF5069" w14:textId="268E9AC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Antipsychotics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9EC9CFE" w14:textId="399D681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454F95B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N05A</w:t>
            </w:r>
          </w:p>
        </w:tc>
      </w:tr>
      <w:tr w:rsidR="00C16988" w:rsidRPr="00C16988" w14:paraId="58486072" w14:textId="77777777" w:rsidTr="00883440">
        <w:trPr>
          <w:trHeight w:val="408"/>
        </w:trPr>
        <w:tc>
          <w:tcPr>
            <w:tcW w:w="1200" w:type="pct"/>
            <w:shd w:val="clear" w:color="auto" w:fill="auto"/>
            <w:vAlign w:val="center"/>
          </w:tcPr>
          <w:p w14:paraId="636B412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Agents for dementia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4AF529B" w14:textId="5692218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500CB30" w14:textId="47D37E4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N06D</w:t>
            </w:r>
          </w:p>
        </w:tc>
      </w:tr>
      <w:tr w:rsidR="00C16988" w:rsidRPr="00C16988" w14:paraId="68BEE7EC" w14:textId="77777777" w:rsidTr="00883440">
        <w:trPr>
          <w:trHeight w:val="57"/>
        </w:trPr>
        <w:tc>
          <w:tcPr>
            <w:tcW w:w="1200" w:type="pct"/>
            <w:shd w:val="clear" w:color="auto" w:fill="auto"/>
            <w:vAlign w:val="center"/>
          </w:tcPr>
          <w:p w14:paraId="6BA8DEE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Antiparkinson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agents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487C8741" w14:textId="4F3CF043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C5DB721" w14:textId="179F80E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N04</w:t>
            </w:r>
          </w:p>
        </w:tc>
      </w:tr>
      <w:tr w:rsidR="00C16988" w:rsidRPr="00C16988" w14:paraId="5CB9AB66" w14:textId="77777777" w:rsidTr="00883440">
        <w:trPr>
          <w:trHeight w:val="710"/>
        </w:trPr>
        <w:tc>
          <w:tcPr>
            <w:tcW w:w="1200" w:type="pct"/>
            <w:shd w:val="clear" w:color="auto" w:fill="auto"/>
            <w:vAlign w:val="center"/>
          </w:tcPr>
          <w:p w14:paraId="7ED43F9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Mineralocorticoid receptor antagonists (MRAs; aldosterone antagonists)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F97A107" w14:textId="1BC95FF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7094D0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C03Da</w:t>
            </w:r>
          </w:p>
        </w:tc>
      </w:tr>
      <w:tr w:rsidR="00C16988" w:rsidRPr="00C16988" w14:paraId="3CC21EBB" w14:textId="77777777" w:rsidTr="00883440">
        <w:trPr>
          <w:trHeight w:val="192"/>
        </w:trPr>
        <w:tc>
          <w:tcPr>
            <w:tcW w:w="1200" w:type="pct"/>
            <w:shd w:val="clear" w:color="auto" w:fill="auto"/>
            <w:vAlign w:val="center"/>
          </w:tcPr>
          <w:p w14:paraId="59F1602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Digoxin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C030B9E" w14:textId="214EF7A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BE1768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C01AA05</w:t>
            </w:r>
          </w:p>
        </w:tc>
      </w:tr>
      <w:tr w:rsidR="00C16988" w:rsidRPr="00C16988" w14:paraId="1ACA7352" w14:textId="77777777" w:rsidTr="00883440">
        <w:trPr>
          <w:trHeight w:val="317"/>
        </w:trPr>
        <w:tc>
          <w:tcPr>
            <w:tcW w:w="1200" w:type="pct"/>
            <w:shd w:val="clear" w:color="auto" w:fill="auto"/>
            <w:vAlign w:val="center"/>
          </w:tcPr>
          <w:p w14:paraId="7E21B835" w14:textId="11E95479" w:rsidR="00E80798" w:rsidRPr="00C16988" w:rsidRDefault="00FF160F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Neprilysin</w:t>
            </w:r>
            <w:proofErr w:type="spell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inhibitors (Valsartan and sacubitril)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EA4C602" w14:textId="50757ED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424D253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C09DX04</w:t>
            </w:r>
          </w:p>
        </w:tc>
      </w:tr>
      <w:tr w:rsidR="00C16988" w:rsidRPr="00C16988" w14:paraId="27CB3155" w14:textId="77777777" w:rsidTr="00883440">
        <w:trPr>
          <w:trHeight w:val="171"/>
        </w:trPr>
        <w:tc>
          <w:tcPr>
            <w:tcW w:w="1200" w:type="pct"/>
            <w:shd w:val="clear" w:color="auto" w:fill="auto"/>
            <w:vAlign w:val="center"/>
          </w:tcPr>
          <w:p w14:paraId="63B6E15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Anti- arrhythmic drugs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9EF8431" w14:textId="74D23E6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4AF57D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C01B</w:t>
            </w:r>
          </w:p>
        </w:tc>
      </w:tr>
      <w:tr w:rsidR="00C16988" w:rsidRPr="00C16988" w14:paraId="456D7566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3930496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Lithium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C7D68EA" w14:textId="4B33D3B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422E80B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N05AN</w:t>
            </w:r>
          </w:p>
        </w:tc>
      </w:tr>
      <w:tr w:rsidR="00C16988" w:rsidRPr="00C16988" w14:paraId="367EEAA7" w14:textId="77777777" w:rsidTr="00883440">
        <w:trPr>
          <w:trHeight w:val="710"/>
        </w:trPr>
        <w:tc>
          <w:tcPr>
            <w:tcW w:w="1200" w:type="pct"/>
            <w:shd w:val="clear" w:color="auto" w:fill="auto"/>
            <w:vAlign w:val="center"/>
          </w:tcPr>
          <w:p w14:paraId="133DAA3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Heparin/LMWH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FB6CF00" w14:textId="0D2315BA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3300B7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B01AB</w:t>
            </w:r>
          </w:p>
        </w:tc>
      </w:tr>
      <w:tr w:rsidR="00C16988" w:rsidRPr="00C16988" w14:paraId="643D6B6D" w14:textId="77777777" w:rsidTr="00883440">
        <w:trPr>
          <w:trHeight w:val="117"/>
        </w:trPr>
        <w:tc>
          <w:tcPr>
            <w:tcW w:w="1200" w:type="pct"/>
            <w:shd w:val="clear" w:color="auto" w:fill="auto"/>
            <w:vAlign w:val="center"/>
          </w:tcPr>
          <w:p w14:paraId="3DFCD02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Bisphosphanates</w:t>
            </w:r>
            <w:proofErr w:type="spellEnd"/>
          </w:p>
        </w:tc>
        <w:tc>
          <w:tcPr>
            <w:tcW w:w="1934" w:type="pct"/>
            <w:shd w:val="clear" w:color="auto" w:fill="auto"/>
            <w:vAlign w:val="center"/>
          </w:tcPr>
          <w:p w14:paraId="26CA2696" w14:textId="60A7A22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43707B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M05BA</w:t>
            </w:r>
          </w:p>
        </w:tc>
      </w:tr>
      <w:tr w:rsidR="00C16988" w:rsidRPr="00C16988" w14:paraId="56D16DAD" w14:textId="77777777" w:rsidTr="00883440">
        <w:trPr>
          <w:trHeight w:val="240"/>
        </w:trPr>
        <w:tc>
          <w:tcPr>
            <w:tcW w:w="1200" w:type="pct"/>
            <w:shd w:val="clear" w:color="auto" w:fill="auto"/>
            <w:vAlign w:val="center"/>
          </w:tcPr>
          <w:p w14:paraId="234F174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Anti-convulsant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2C3CE11A" w14:textId="47884FA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69461E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N03</w:t>
            </w:r>
          </w:p>
        </w:tc>
      </w:tr>
      <w:tr w:rsidR="00C16988" w:rsidRPr="00C16988" w14:paraId="4D0BF8D5" w14:textId="77777777" w:rsidTr="00883440">
        <w:trPr>
          <w:trHeight w:val="80"/>
        </w:trPr>
        <w:tc>
          <w:tcPr>
            <w:tcW w:w="1200" w:type="pct"/>
            <w:shd w:val="clear" w:color="auto" w:fill="auto"/>
            <w:vAlign w:val="center"/>
          </w:tcPr>
          <w:p w14:paraId="3B6969B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Benzodiazepines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609E347" w14:textId="3627B13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4610B6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ATC codes: N03AE, N05B, N05C</w:t>
            </w:r>
          </w:p>
        </w:tc>
      </w:tr>
      <w:tr w:rsidR="00C16988" w:rsidRPr="00C16988" w14:paraId="17055510" w14:textId="77777777" w:rsidTr="00883440">
        <w:trPr>
          <w:trHeight w:val="63"/>
        </w:trPr>
        <w:tc>
          <w:tcPr>
            <w:tcW w:w="1200" w:type="pct"/>
            <w:shd w:val="clear" w:color="auto" w:fill="auto"/>
            <w:vAlign w:val="center"/>
          </w:tcPr>
          <w:p w14:paraId="5F55D067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Proton pump inhibitors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A28F521" w14:textId="6A5D79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≥1 filled dispensation/any other record of the drug use at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050DA8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ATC codes: A02BC</w:t>
            </w:r>
          </w:p>
        </w:tc>
      </w:tr>
      <w:tr w:rsidR="00C16988" w:rsidRPr="00C16988" w14:paraId="1C248409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429D04A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Laboratory examinations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CC768B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6" w:type="pct"/>
            <w:shd w:val="clear" w:color="auto" w:fill="auto"/>
            <w:vAlign w:val="center"/>
          </w:tcPr>
          <w:p w14:paraId="2908C7E3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308AB46B" w14:textId="77777777" w:rsidTr="00883440">
        <w:trPr>
          <w:trHeight w:val="787"/>
        </w:trPr>
        <w:tc>
          <w:tcPr>
            <w:tcW w:w="1200" w:type="pct"/>
            <w:shd w:val="clear" w:color="auto" w:fill="auto"/>
            <w:vAlign w:val="center"/>
          </w:tcPr>
          <w:p w14:paraId="3FEA149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Fasting plasma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glucose  (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mg/dl)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2252ECA" w14:textId="5D209FA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780C2D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0CDC3ED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54382C0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Hemoglobin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9FE33D5" w14:textId="36CEAD3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8172EB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23E924B" w14:textId="77777777" w:rsidTr="00883440">
        <w:trPr>
          <w:trHeight w:val="787"/>
        </w:trPr>
        <w:tc>
          <w:tcPr>
            <w:tcW w:w="1200" w:type="pct"/>
            <w:shd w:val="clear" w:color="auto" w:fill="auto"/>
            <w:vAlign w:val="center"/>
          </w:tcPr>
          <w:p w14:paraId="40E208C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eGFR slope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3A78990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slope of all eGFR evaluation during a baseline period of maximum 4 years, when there is at-least 1 measurement during the 12-months baseline period, and there are at least 180 days between the first and last evaluation (not necessary consecutive)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F93ABB6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8E78A0D" w14:textId="77777777" w:rsidTr="00883440">
        <w:trPr>
          <w:trHeight w:val="787"/>
        </w:trPr>
        <w:tc>
          <w:tcPr>
            <w:tcW w:w="1200" w:type="pct"/>
            <w:shd w:val="clear" w:color="auto" w:fill="auto"/>
            <w:vAlign w:val="center"/>
          </w:tcPr>
          <w:p w14:paraId="657F474C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Plasma electrolytes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EDF18C8" w14:textId="121F745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Plasma potassium, sodium, chloride,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magnesium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and potassium. 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FC6994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0C87B69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05A7E02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Plasma albumin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144FF4D1" w14:textId="5BBEA19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A6FC0E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4B2961E" w14:textId="77777777" w:rsidTr="00883440">
        <w:trPr>
          <w:trHeight w:val="217"/>
        </w:trPr>
        <w:tc>
          <w:tcPr>
            <w:tcW w:w="120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336248" w14:textId="4799373C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HbA1c (%)</w:t>
            </w:r>
          </w:p>
        </w:tc>
        <w:tc>
          <w:tcPr>
            <w:tcW w:w="193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4E36CE" w14:textId="3B4B01D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993DB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B629D12" w14:textId="77777777" w:rsidTr="00883440">
        <w:trPr>
          <w:trHeight w:val="217"/>
        </w:trPr>
        <w:tc>
          <w:tcPr>
            <w:tcW w:w="120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35C175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Total cholesterol (mg/dl)</w:t>
            </w:r>
          </w:p>
        </w:tc>
        <w:tc>
          <w:tcPr>
            <w:tcW w:w="193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4B870F" w14:textId="47926DF8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89375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D51A04D" w14:textId="77777777" w:rsidTr="00883440">
        <w:trPr>
          <w:trHeight w:val="217"/>
        </w:trPr>
        <w:tc>
          <w:tcPr>
            <w:tcW w:w="120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30BE7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High-density lipoprotein (HDL) level (mg/dl)</w:t>
            </w:r>
          </w:p>
        </w:tc>
        <w:tc>
          <w:tcPr>
            <w:tcW w:w="193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06B51E" w14:textId="5791AD44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5EFEFE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355573B" w14:textId="77777777" w:rsidTr="00883440">
        <w:trPr>
          <w:trHeight w:val="164"/>
        </w:trPr>
        <w:tc>
          <w:tcPr>
            <w:tcW w:w="1200" w:type="pct"/>
            <w:shd w:val="clear" w:color="auto" w:fill="auto"/>
            <w:vAlign w:val="center"/>
          </w:tcPr>
          <w:p w14:paraId="1F7F8BE8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Low-density lipoprotein (LDL) level (mg/dl)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7B270644" w14:textId="0AB0F24E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2328476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376434BD" w14:textId="77777777" w:rsidTr="00883440">
        <w:trPr>
          <w:trHeight w:val="164"/>
        </w:trPr>
        <w:tc>
          <w:tcPr>
            <w:tcW w:w="1200" w:type="pct"/>
            <w:shd w:val="clear" w:color="auto" w:fill="auto"/>
            <w:vAlign w:val="center"/>
          </w:tcPr>
          <w:p w14:paraId="0C00605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Triglyceride level (mg/dl)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57D4872" w14:textId="414C63B1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3250F88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3293244" w14:textId="77777777" w:rsidTr="00883440">
        <w:trPr>
          <w:trHeight w:val="227"/>
        </w:trPr>
        <w:tc>
          <w:tcPr>
            <w:tcW w:w="1200" w:type="pct"/>
            <w:shd w:val="clear" w:color="auto" w:fill="auto"/>
            <w:vAlign w:val="center"/>
          </w:tcPr>
          <w:p w14:paraId="1A4804B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Creatinine (mg/dl)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7EA847A" w14:textId="22290F40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eGFR was calculated from serum creatinine by using 2009 CKD-epi equation.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5AE9108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4CDFCAF" w14:textId="77777777" w:rsidTr="00883440">
        <w:trPr>
          <w:trHeight w:val="174"/>
        </w:trPr>
        <w:tc>
          <w:tcPr>
            <w:tcW w:w="1200" w:type="pct"/>
            <w:shd w:val="clear" w:color="auto" w:fill="auto"/>
            <w:vAlign w:val="center"/>
          </w:tcPr>
          <w:p w14:paraId="6E7A3331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UACR (mg/g)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610ACC7E" w14:textId="4F8CC3D5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All evaluation </w:t>
            </w:r>
            <w:proofErr w:type="gramStart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since</w:t>
            </w:r>
            <w:proofErr w:type="gramEnd"/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4 years before index date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7653FAFA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78DA9CD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4D63B91D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Blood urea (mg/dl)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05C16AD3" w14:textId="49390E0F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682BD99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6C59506" w14:textId="77777777" w:rsidTr="00883440">
        <w:trPr>
          <w:trHeight w:val="315"/>
        </w:trPr>
        <w:tc>
          <w:tcPr>
            <w:tcW w:w="1200" w:type="pct"/>
            <w:shd w:val="clear" w:color="auto" w:fill="auto"/>
            <w:vAlign w:val="center"/>
          </w:tcPr>
          <w:p w14:paraId="70B80732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Liver Function test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EF8EE51" w14:textId="19AA5252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Laboratory tests of: ALT, AST, Alkaline Phosphatase, bilirubin total. 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0EDB7BA9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0798" w:rsidRPr="00C16988" w14:paraId="275E4560" w14:textId="77777777" w:rsidTr="00883440">
        <w:trPr>
          <w:trHeight w:val="45"/>
        </w:trPr>
        <w:tc>
          <w:tcPr>
            <w:tcW w:w="1200" w:type="pct"/>
            <w:shd w:val="clear" w:color="auto" w:fill="auto"/>
            <w:vAlign w:val="center"/>
          </w:tcPr>
          <w:p w14:paraId="34F2B2A4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Platelets count</w:t>
            </w:r>
          </w:p>
        </w:tc>
        <w:tc>
          <w:tcPr>
            <w:tcW w:w="1934" w:type="pct"/>
            <w:shd w:val="clear" w:color="auto" w:fill="auto"/>
            <w:vAlign w:val="center"/>
          </w:tcPr>
          <w:p w14:paraId="5DBBFE8A" w14:textId="3624CC49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Last measurement during baseline period</w:t>
            </w:r>
          </w:p>
        </w:tc>
        <w:tc>
          <w:tcPr>
            <w:tcW w:w="1866" w:type="pct"/>
            <w:shd w:val="clear" w:color="auto" w:fill="auto"/>
            <w:vAlign w:val="center"/>
          </w:tcPr>
          <w:p w14:paraId="1020E07B" w14:textId="77777777" w:rsidR="00E80798" w:rsidRPr="00C16988" w:rsidRDefault="00E80798" w:rsidP="008834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6511E6" w14:textId="77777777" w:rsidR="007928AE" w:rsidRPr="00C16988" w:rsidRDefault="007928AE" w:rsidP="00427C36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8D3AA9F" w14:textId="2F93A88B" w:rsidR="00E80798" w:rsidRPr="00C16988" w:rsidRDefault="00E80798" w:rsidP="00427C36">
      <w:pPr>
        <w:rPr>
          <w:rFonts w:asciiTheme="minorHAnsi" w:hAnsiTheme="minorHAnsi" w:cstheme="minorHAnsi"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Abbreviations:</w:t>
      </w:r>
      <w:r w:rsidR="00BE23AC" w:rsidRPr="00C16988">
        <w:rPr>
          <w:rFonts w:asciiTheme="minorHAnsi" w:hAnsiTheme="minorHAnsi" w:cstheme="minorHAnsi"/>
          <w:sz w:val="22"/>
          <w:szCs w:val="22"/>
        </w:rPr>
        <w:t xml:space="preserve"> ALT- alanine transaminase; ARF-D- Acute renal failure (that requires) dialysis; ASCVD – atherosclerotic cardiovascular disease; AST- aspartate aminotransferase; ATC code-  anatomical therapeutic chemical code; CABG- coronary artery bypass graft ;  CHF – congestive heart failure; CKD – chronic kidney disease; COPD- chronic obstructive pulmonary disease; CPT – current procedural terminology; CVD – cardiovascular disease ; eGFR – estimated glomerular filtration rate; HbA1c – hemoglobin A1c; ICD9-CM - international classification of diseases, ninth revision, clinical modification;  LMWH – low molecular weight heparin ;MI – myocardial infraction; NSAIDs- non-steroidal anti-inflammatory drugs; PCSK9- Proprotein convertase subtilisin/</w:t>
      </w:r>
      <w:proofErr w:type="spellStart"/>
      <w:r w:rsidR="00BE23AC" w:rsidRPr="00C16988">
        <w:rPr>
          <w:rFonts w:asciiTheme="minorHAnsi" w:hAnsiTheme="minorHAnsi" w:cstheme="minorHAnsi"/>
          <w:sz w:val="22"/>
          <w:szCs w:val="22"/>
        </w:rPr>
        <w:t>kexin</w:t>
      </w:r>
      <w:proofErr w:type="spellEnd"/>
      <w:r w:rsidR="00BE23AC" w:rsidRPr="00C16988">
        <w:rPr>
          <w:rFonts w:asciiTheme="minorHAnsi" w:hAnsiTheme="minorHAnsi" w:cstheme="minorHAnsi"/>
          <w:sz w:val="22"/>
          <w:szCs w:val="22"/>
        </w:rPr>
        <w:t xml:space="preserve"> type 9 ; PVD – peripheral vascular disease; SES </w:t>
      </w:r>
      <w:r w:rsidR="00A468F8" w:rsidRPr="00C16988">
        <w:rPr>
          <w:rFonts w:asciiTheme="minorHAnsi" w:hAnsiTheme="minorHAnsi" w:cstheme="minorHAnsi"/>
          <w:sz w:val="22"/>
          <w:szCs w:val="22"/>
        </w:rPr>
        <w:t>–</w:t>
      </w:r>
      <w:r w:rsidR="00BE23AC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A468F8" w:rsidRPr="00C16988">
        <w:rPr>
          <w:rFonts w:asciiTheme="minorHAnsi" w:hAnsiTheme="minorHAnsi" w:cstheme="minorHAnsi"/>
          <w:sz w:val="22"/>
          <w:szCs w:val="22"/>
        </w:rPr>
        <w:t>socioeconomic status</w:t>
      </w:r>
      <w:r w:rsidR="00BE23AC" w:rsidRPr="00C16988">
        <w:rPr>
          <w:rFonts w:asciiTheme="minorHAnsi" w:hAnsiTheme="minorHAnsi" w:cstheme="minorHAnsi"/>
          <w:sz w:val="22"/>
          <w:szCs w:val="22"/>
        </w:rPr>
        <w:t>; SGLT-2i- sodium-glucose transporter 2 inhibitor; TIA – transient ischemic attack; UACR- urinary albumin to creatinine ratio.</w:t>
      </w:r>
    </w:p>
    <w:p w14:paraId="2BAE0C0B" w14:textId="48311E34" w:rsidR="00E80798" w:rsidRPr="00C16988" w:rsidRDefault="00E8079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CF10EDE" w14:textId="3F5A64AC" w:rsidR="007928AE" w:rsidRPr="00C16988" w:rsidRDefault="00E80798" w:rsidP="00084B0F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Table S2</w:t>
      </w:r>
      <w:r w:rsidRPr="00C16988">
        <w:rPr>
          <w:rFonts w:asciiTheme="minorHAnsi" w:hAnsiTheme="minorHAnsi" w:cstheme="minorHAnsi"/>
          <w:sz w:val="22"/>
          <w:szCs w:val="22"/>
        </w:rPr>
        <w:t>:</w:t>
      </w:r>
      <w:r w:rsidR="007B317B" w:rsidRPr="00C16988">
        <w:rPr>
          <w:rFonts w:asciiTheme="minorHAnsi" w:hAnsiTheme="minorHAnsi" w:cstheme="minorHAnsi"/>
          <w:sz w:val="22"/>
          <w:szCs w:val="22"/>
        </w:rPr>
        <w:t xml:space="preserve"> Baseline parameters in initiators </w:t>
      </w:r>
      <w:r w:rsidR="007E55FD" w:rsidRPr="00C16988">
        <w:rPr>
          <w:rFonts w:asciiTheme="minorHAnsi" w:hAnsiTheme="minorHAnsi" w:cstheme="minorHAnsi"/>
          <w:sz w:val="22"/>
          <w:szCs w:val="22"/>
        </w:rPr>
        <w:t xml:space="preserve">of GLP-1 RA or basal insulin before propensity-score </w:t>
      </w:r>
      <w:proofErr w:type="gramStart"/>
      <w:r w:rsidR="007E55FD" w:rsidRPr="00C16988">
        <w:rPr>
          <w:rFonts w:asciiTheme="minorHAnsi" w:hAnsiTheme="minorHAnsi" w:cstheme="minorHAnsi"/>
          <w:sz w:val="22"/>
          <w:szCs w:val="22"/>
        </w:rPr>
        <w:t>matching</w:t>
      </w:r>
      <w:proofErr w:type="gramEnd"/>
    </w:p>
    <w:tbl>
      <w:tblPr>
        <w:tblW w:w="1034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551"/>
        <w:gridCol w:w="1559"/>
        <w:gridCol w:w="1843"/>
        <w:gridCol w:w="992"/>
      </w:tblGrid>
      <w:tr w:rsidR="00C16988" w:rsidRPr="00C16988" w14:paraId="1331EB99" w14:textId="77777777" w:rsidTr="002457DF">
        <w:trPr>
          <w:trHeight w:val="260"/>
        </w:trPr>
        <w:tc>
          <w:tcPr>
            <w:tcW w:w="3403" w:type="dxa"/>
            <w:shd w:val="clear" w:color="auto" w:fill="F2F2F2" w:themeFill="background1" w:themeFillShade="F2"/>
            <w:noWrap/>
            <w:vAlign w:val="center"/>
            <w:hideMark/>
          </w:tcPr>
          <w:p w14:paraId="47F68F23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2551" w:type="dxa"/>
            <w:shd w:val="clear" w:color="auto" w:fill="F2F2F2" w:themeFill="background1" w:themeFillShade="F2"/>
            <w:noWrap/>
            <w:vAlign w:val="center"/>
            <w:hideMark/>
          </w:tcPr>
          <w:p w14:paraId="58DE0748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Level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center"/>
            <w:hideMark/>
          </w:tcPr>
          <w:p w14:paraId="58CA3FA1" w14:textId="4C674F80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</w:t>
            </w:r>
            <w:r w:rsidR="000E11FF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0E11FF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 (n=6797)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14:paraId="61F7E199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 (n=9145)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7D9689D0" w14:textId="04031D5B" w:rsidR="00DA0FD8" w:rsidRPr="00C16988" w:rsidRDefault="00076B90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4D39ED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</w:p>
        </w:tc>
      </w:tr>
      <w:tr w:rsidR="00C16988" w:rsidRPr="00C16988" w14:paraId="4FF42705" w14:textId="77777777" w:rsidTr="002457DF">
        <w:trPr>
          <w:trHeight w:val="336"/>
        </w:trPr>
        <w:tc>
          <w:tcPr>
            <w:tcW w:w="3403" w:type="dxa"/>
            <w:shd w:val="clear" w:color="auto" w:fill="F2F2F2" w:themeFill="background1" w:themeFillShade="F2"/>
            <w:noWrap/>
            <w:vAlign w:val="center"/>
            <w:hideMark/>
          </w:tcPr>
          <w:p w14:paraId="7D2809F2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Demographic characteristics</w:t>
            </w:r>
          </w:p>
        </w:tc>
        <w:tc>
          <w:tcPr>
            <w:tcW w:w="2551" w:type="dxa"/>
            <w:shd w:val="clear" w:color="auto" w:fill="F2F2F2" w:themeFill="background1" w:themeFillShade="F2"/>
            <w:noWrap/>
            <w:vAlign w:val="center"/>
            <w:hideMark/>
          </w:tcPr>
          <w:p w14:paraId="0412800E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center"/>
            <w:hideMark/>
          </w:tcPr>
          <w:p w14:paraId="54C7455E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14:paraId="7BBD0E65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1EDE446F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C16988" w:rsidRPr="00C16988" w14:paraId="37BC4981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489DCB5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7E4E931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3D2C3AF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59.2 (9.5)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7A9E3F9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59.3 (10.8)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9B814E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-0.02</w:t>
            </w:r>
          </w:p>
        </w:tc>
      </w:tr>
      <w:tr w:rsidR="00C16988" w:rsidRPr="00C16988" w14:paraId="43556E7A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D5CAE3B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Women (%)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794FB80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981572F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3118 (45.9)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1FA7F50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3656 (40.0)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F306B6" w14:textId="77777777" w:rsidR="00DA0FD8" w:rsidRPr="00C16988" w:rsidRDefault="00DA0FD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0.12</w:t>
            </w:r>
          </w:p>
        </w:tc>
      </w:tr>
      <w:tr w:rsidR="00C16988" w:rsidRPr="00C16988" w14:paraId="73F57834" w14:textId="77777777" w:rsidTr="002457DF">
        <w:trPr>
          <w:trHeight w:val="316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14:paraId="3F7C098C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Socioeconomic status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148727CA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1-3,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00E2163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822 (12.1)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923A4DC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1442 (15.8)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49B1E4F6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0.18</w:t>
            </w:r>
          </w:p>
          <w:p w14:paraId="48A97DB8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2948D935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47787A37" w14:textId="6AC1862A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</w:tc>
      </w:tr>
      <w:tr w:rsidR="00C16988" w:rsidRPr="00C16988" w14:paraId="13B0CA26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2B115622" w14:textId="77777777" w:rsidR="00A468F8" w:rsidRPr="00C16988" w:rsidRDefault="00A468F8" w:rsidP="00DA0F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532217EA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4-5,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DFC435F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1912 (28.1)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1B18BC6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2907 (31.8)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034BF2DD" w14:textId="6AD6B385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8349D3C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0047E0B0" w14:textId="77777777" w:rsidR="00A468F8" w:rsidRPr="00C16988" w:rsidRDefault="00A468F8" w:rsidP="00DA0F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608371FD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6-7,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DB8DDA4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2387 (35.1)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81B9F91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3068 (33.5)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46C53FFD" w14:textId="7D1DD25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2E7FD61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3580D5D9" w14:textId="77777777" w:rsidR="00A468F8" w:rsidRPr="00C16988" w:rsidRDefault="00A468F8" w:rsidP="00DA0F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2A98B183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8-10,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EDEB399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1670 (24.6)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09CD997" w14:textId="77777777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1711 (18.7)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1C5423A4" w14:textId="5505624E" w:rsidR="00A468F8" w:rsidRPr="00C16988" w:rsidRDefault="00A468F8" w:rsidP="00DA0F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113000D" w14:textId="77777777" w:rsidTr="002457DF">
        <w:trPr>
          <w:trHeight w:val="231"/>
        </w:trPr>
        <w:tc>
          <w:tcPr>
            <w:tcW w:w="3403" w:type="dxa"/>
            <w:vMerge/>
            <w:vAlign w:val="center"/>
            <w:hideMark/>
          </w:tcPr>
          <w:p w14:paraId="78F05D6C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</w:tcPr>
          <w:p w14:paraId="383CDF09" w14:textId="1CBF2F51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Missing, n (%)</w:t>
            </w:r>
          </w:p>
        </w:tc>
        <w:tc>
          <w:tcPr>
            <w:tcW w:w="1559" w:type="dxa"/>
            <w:shd w:val="clear" w:color="000000" w:fill="FFFFFF"/>
            <w:noWrap/>
          </w:tcPr>
          <w:p w14:paraId="12453E34" w14:textId="6D8707DF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 (0.1%)</w:t>
            </w:r>
          </w:p>
        </w:tc>
        <w:tc>
          <w:tcPr>
            <w:tcW w:w="1843" w:type="dxa"/>
            <w:shd w:val="clear" w:color="000000" w:fill="FFFFFF"/>
            <w:noWrap/>
          </w:tcPr>
          <w:p w14:paraId="057013E1" w14:textId="7045E0DB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17 (0.2%)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</w:tcPr>
          <w:p w14:paraId="37B7610D" w14:textId="13DE0D23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8534582" w14:textId="77777777" w:rsidTr="002457DF">
        <w:trPr>
          <w:trHeight w:val="336"/>
        </w:trPr>
        <w:tc>
          <w:tcPr>
            <w:tcW w:w="3403" w:type="dxa"/>
            <w:vMerge/>
            <w:vAlign w:val="center"/>
          </w:tcPr>
          <w:p w14:paraId="7F46C7AB" w14:textId="77777777" w:rsidR="005B4912" w:rsidRPr="00C16988" w:rsidRDefault="005B4912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966DEA9" w14:textId="464F5CF1" w:rsidR="005B4912" w:rsidRPr="00C16988" w:rsidRDefault="005B4912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5A78D6D4" w14:textId="6DAD6AA8" w:rsidR="005B4912" w:rsidRPr="00C16988" w:rsidRDefault="005B4912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6.0 (2.0)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8D67042" w14:textId="30E19875" w:rsidR="005B4912" w:rsidRPr="00C16988" w:rsidRDefault="005B4912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5.7 (1.9)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59D8DBD" w14:textId="59A289DC" w:rsidR="005B4912" w:rsidRPr="00C16988" w:rsidRDefault="005B4912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0.18</w:t>
            </w:r>
          </w:p>
        </w:tc>
      </w:tr>
      <w:tr w:rsidR="00C16988" w:rsidRPr="00C16988" w14:paraId="76F8A3B0" w14:textId="77777777" w:rsidTr="002457DF">
        <w:trPr>
          <w:trHeight w:val="305"/>
        </w:trPr>
        <w:tc>
          <w:tcPr>
            <w:tcW w:w="3403" w:type="dxa"/>
            <w:shd w:val="clear" w:color="000000" w:fill="EDEDED"/>
            <w:noWrap/>
            <w:vAlign w:val="center"/>
            <w:hideMark/>
          </w:tcPr>
          <w:p w14:paraId="20F59B6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Medical history</w:t>
            </w:r>
          </w:p>
        </w:tc>
        <w:tc>
          <w:tcPr>
            <w:tcW w:w="2551" w:type="dxa"/>
            <w:shd w:val="clear" w:color="000000" w:fill="EDEDED"/>
            <w:noWrap/>
            <w:vAlign w:val="center"/>
            <w:hideMark/>
          </w:tcPr>
          <w:p w14:paraId="0957D6D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000000" w:fill="EDEDED"/>
            <w:noWrap/>
            <w:vAlign w:val="center"/>
            <w:hideMark/>
          </w:tcPr>
          <w:p w14:paraId="09D921AA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000000" w:fill="EDEDED"/>
            <w:noWrap/>
            <w:vAlign w:val="center"/>
            <w:hideMark/>
          </w:tcPr>
          <w:p w14:paraId="69ED356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000000" w:fill="EDEDED"/>
            <w:noWrap/>
            <w:vAlign w:val="center"/>
            <w:hideMark/>
          </w:tcPr>
          <w:p w14:paraId="4C265E3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16988" w:rsidRPr="00C16988" w14:paraId="4F638B67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BAC9CF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Years in diabetes registry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0F47B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D3FEF7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9.7 (4.6)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8D3290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9.4 (4.9)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D91E1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0.07</w:t>
            </w:r>
          </w:p>
        </w:tc>
      </w:tr>
      <w:tr w:rsidR="00C16988" w:rsidRPr="00C16988" w14:paraId="06EFB750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8E7D9B7" w14:textId="345E6A09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Established CVD history*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1981F8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3FDE338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1327 (19.5)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02B42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1947 (21.3)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C55F8F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-0.04</w:t>
            </w:r>
          </w:p>
        </w:tc>
      </w:tr>
      <w:tr w:rsidR="00C16988" w:rsidRPr="00C16988" w14:paraId="7FE0CDCF" w14:textId="77777777" w:rsidTr="002457DF">
        <w:trPr>
          <w:trHeight w:val="316"/>
        </w:trPr>
        <w:tc>
          <w:tcPr>
            <w:tcW w:w="3403" w:type="dxa"/>
            <w:shd w:val="clear" w:color="000000" w:fill="FFFFFF"/>
            <w:noWrap/>
            <w:vAlign w:val="center"/>
            <w:hideMark/>
          </w:tcPr>
          <w:p w14:paraId="35581AA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Hypertension registry*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0045BE8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2468CD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4851 (71.4)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79567A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5701 (62.3)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B71656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0.19</w:t>
            </w:r>
          </w:p>
        </w:tc>
      </w:tr>
      <w:tr w:rsidR="00C16988" w:rsidRPr="00C16988" w14:paraId="33466E64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E44860B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BMI kg/m²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5D739F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CD7E78A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34.6 (5.2)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1DA6A0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30.3 (5.7)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237B8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0.78</w:t>
            </w:r>
          </w:p>
        </w:tc>
      </w:tr>
      <w:tr w:rsidR="00C16988" w:rsidRPr="00C16988" w14:paraId="3608A28C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</w:tcPr>
          <w:p w14:paraId="7AAA7C82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777D16" w14:textId="0C586254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Missing, n (%)</w:t>
            </w:r>
          </w:p>
        </w:tc>
        <w:tc>
          <w:tcPr>
            <w:tcW w:w="1559" w:type="dxa"/>
            <w:shd w:val="clear" w:color="000000" w:fill="FFFFFF"/>
            <w:noWrap/>
          </w:tcPr>
          <w:p w14:paraId="7806AA8D" w14:textId="578C86F2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176 (2.6)</w:t>
            </w:r>
          </w:p>
        </w:tc>
        <w:tc>
          <w:tcPr>
            <w:tcW w:w="1843" w:type="dxa"/>
            <w:shd w:val="clear" w:color="000000" w:fill="FFFFFF"/>
            <w:noWrap/>
          </w:tcPr>
          <w:p w14:paraId="32C9E347" w14:textId="4521C383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572 (6.3)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20DE9B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69DDEE6" w14:textId="77777777" w:rsidTr="002457DF">
        <w:trPr>
          <w:trHeight w:val="33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005BA7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HbA1c (%)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CFFDD0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448FB70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8.5 (1.3)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EE2E097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9.7 (1.9)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CEBFB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-0.72</w:t>
            </w:r>
          </w:p>
        </w:tc>
      </w:tr>
      <w:tr w:rsidR="00C16988" w:rsidRPr="00C16988" w14:paraId="1F71FED6" w14:textId="77777777" w:rsidTr="002457DF">
        <w:trPr>
          <w:trHeight w:val="336"/>
        </w:trPr>
        <w:tc>
          <w:tcPr>
            <w:tcW w:w="3403" w:type="dxa"/>
            <w:shd w:val="clear" w:color="auto" w:fill="auto"/>
            <w:noWrap/>
            <w:vAlign w:val="center"/>
          </w:tcPr>
          <w:p w14:paraId="1609A3E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E09B8D" w14:textId="66A7E804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Missing, n (%)</w:t>
            </w:r>
          </w:p>
        </w:tc>
        <w:tc>
          <w:tcPr>
            <w:tcW w:w="1559" w:type="dxa"/>
            <w:shd w:val="clear" w:color="000000" w:fill="FFFFFF"/>
            <w:noWrap/>
          </w:tcPr>
          <w:p w14:paraId="65BC1529" w14:textId="5D37153B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 (0.1)</w:t>
            </w:r>
          </w:p>
        </w:tc>
        <w:tc>
          <w:tcPr>
            <w:tcW w:w="1843" w:type="dxa"/>
            <w:shd w:val="clear" w:color="000000" w:fill="FFFFFF"/>
            <w:noWrap/>
          </w:tcPr>
          <w:p w14:paraId="7B84B4C9" w14:textId="253652B9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42 (0.5)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D187CA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D59DFC3" w14:textId="77777777" w:rsidTr="002457DF">
        <w:trPr>
          <w:trHeight w:val="336"/>
        </w:trPr>
        <w:tc>
          <w:tcPr>
            <w:tcW w:w="3403" w:type="dxa"/>
            <w:shd w:val="clear" w:color="000000" w:fill="EDEDED"/>
            <w:noWrap/>
            <w:vAlign w:val="center"/>
            <w:hideMark/>
          </w:tcPr>
          <w:p w14:paraId="717CC3F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Medications</w:t>
            </w:r>
          </w:p>
        </w:tc>
        <w:tc>
          <w:tcPr>
            <w:tcW w:w="2551" w:type="dxa"/>
            <w:shd w:val="clear" w:color="000000" w:fill="EDEDED"/>
            <w:noWrap/>
            <w:vAlign w:val="center"/>
            <w:hideMark/>
          </w:tcPr>
          <w:p w14:paraId="5A77C81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000000" w:fill="EDEDED"/>
            <w:noWrap/>
            <w:vAlign w:val="center"/>
            <w:hideMark/>
          </w:tcPr>
          <w:p w14:paraId="40439B2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000000" w:fill="EDEDED"/>
            <w:noWrap/>
            <w:vAlign w:val="center"/>
            <w:hideMark/>
          </w:tcPr>
          <w:p w14:paraId="7CA50D7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000000" w:fill="EDEDED"/>
            <w:noWrap/>
            <w:vAlign w:val="center"/>
            <w:hideMark/>
          </w:tcPr>
          <w:p w14:paraId="6302CC06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16988" w:rsidRPr="00C16988" w14:paraId="44506CA9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BEA370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Metformin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34DAC5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5D919E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6617 (97.4)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4C3E21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8784 (96.1)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C5CCD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0.07</w:t>
            </w:r>
          </w:p>
        </w:tc>
      </w:tr>
      <w:tr w:rsidR="00C16988" w:rsidRPr="00C16988" w14:paraId="1E8E6629" w14:textId="77777777" w:rsidTr="002457DF">
        <w:trPr>
          <w:trHeight w:val="316"/>
        </w:trPr>
        <w:tc>
          <w:tcPr>
            <w:tcW w:w="3403" w:type="dxa"/>
            <w:shd w:val="clear" w:color="000000" w:fill="FFFFFF"/>
            <w:noWrap/>
            <w:vAlign w:val="center"/>
            <w:hideMark/>
          </w:tcPr>
          <w:p w14:paraId="5C656257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Sulfonylureas 2nd generation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87A805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E9B6B0B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3181 (46.8)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66571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5104 (55.8)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028F6B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-0.18</w:t>
            </w:r>
          </w:p>
        </w:tc>
      </w:tr>
      <w:tr w:rsidR="00C16988" w:rsidRPr="00C16988" w14:paraId="2CBCEDE0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7F200E5" w14:textId="0A3DB39E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SGLT2i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A192E66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315FDC2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1791 (26.3)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DB4DB4F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819 (9.0)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4E4BC0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0.47</w:t>
            </w:r>
          </w:p>
        </w:tc>
      </w:tr>
      <w:tr w:rsidR="00C16988" w:rsidRPr="00C16988" w14:paraId="0C1E7460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6FE7E2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RAAS inhibitors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3A2E2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F0875E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5165 (76.0)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2A06840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6326 (69.2)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CC3BC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0.15</w:t>
            </w:r>
          </w:p>
        </w:tc>
      </w:tr>
      <w:tr w:rsidR="00C16988" w:rsidRPr="00C16988" w14:paraId="1F034687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7633F00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Thiazolidinediones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574985A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50574C2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524 (7.7)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5D1BEF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560 (6.1)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05510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0.06</w:t>
            </w:r>
          </w:p>
        </w:tc>
      </w:tr>
      <w:tr w:rsidR="00C16988" w:rsidRPr="00C16988" w14:paraId="26BE8208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B5649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Fast acting insulin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8E19E0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2780E7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38 (0.6)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2D0C81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558 (6.1)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993622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-0.31</w:t>
            </w:r>
          </w:p>
        </w:tc>
      </w:tr>
      <w:tr w:rsidR="00C16988" w:rsidRPr="00C16988" w14:paraId="60BA0FD6" w14:textId="77777777" w:rsidTr="002457DF">
        <w:trPr>
          <w:trHeight w:val="31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58F31EA" w14:textId="790F9699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Beta blockers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17AC30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D981E3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2623 (38.6)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FCCBCF6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3116 (34.1)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7A090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0.09</w:t>
            </w:r>
          </w:p>
        </w:tc>
      </w:tr>
      <w:tr w:rsidR="00C16988" w:rsidRPr="00C16988" w14:paraId="1D367BC2" w14:textId="77777777" w:rsidTr="002457DF">
        <w:trPr>
          <w:trHeight w:val="316"/>
        </w:trPr>
        <w:tc>
          <w:tcPr>
            <w:tcW w:w="3403" w:type="dxa"/>
            <w:shd w:val="clear" w:color="000000" w:fill="FFFFFF"/>
            <w:noWrap/>
            <w:vAlign w:val="center"/>
            <w:hideMark/>
          </w:tcPr>
          <w:p w14:paraId="5CFE75F5" w14:textId="02074DD3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Aldosterone antagonists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900237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55CDEC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198 (2.9)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6DA3BC6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230 (2.5)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33F479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0.02</w:t>
            </w:r>
          </w:p>
        </w:tc>
      </w:tr>
      <w:tr w:rsidR="00C16988" w:rsidRPr="00C16988" w14:paraId="3AFD58F3" w14:textId="77777777" w:rsidTr="002457DF">
        <w:trPr>
          <w:trHeight w:val="336"/>
        </w:trPr>
        <w:tc>
          <w:tcPr>
            <w:tcW w:w="3403" w:type="dxa"/>
            <w:shd w:val="clear" w:color="000000" w:fill="FFFFFF"/>
            <w:noWrap/>
            <w:vAlign w:val="center"/>
            <w:hideMark/>
          </w:tcPr>
          <w:p w14:paraId="4E3684F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Antihypertensives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C98AAA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7D7090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5484 (80.7)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F832FC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6792 (74.3)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CBFEDD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0.15</w:t>
            </w:r>
          </w:p>
        </w:tc>
      </w:tr>
      <w:tr w:rsidR="00C16988" w:rsidRPr="00C16988" w14:paraId="16ACD0AB" w14:textId="77777777" w:rsidTr="002457DF">
        <w:trPr>
          <w:trHeight w:val="336"/>
        </w:trPr>
        <w:tc>
          <w:tcPr>
            <w:tcW w:w="3403" w:type="dxa"/>
            <w:shd w:val="clear" w:color="000000" w:fill="EDEDED"/>
            <w:noWrap/>
            <w:vAlign w:val="center"/>
            <w:hideMark/>
          </w:tcPr>
          <w:p w14:paraId="244A3500" w14:textId="30F8CE40" w:rsidR="00350BCC" w:rsidRPr="00C16988" w:rsidRDefault="00A468F8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350BCC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idney markers</w:t>
            </w:r>
          </w:p>
        </w:tc>
        <w:tc>
          <w:tcPr>
            <w:tcW w:w="2551" w:type="dxa"/>
            <w:shd w:val="clear" w:color="000000" w:fill="EDEDED"/>
            <w:noWrap/>
            <w:vAlign w:val="center"/>
            <w:hideMark/>
          </w:tcPr>
          <w:p w14:paraId="4DE008DB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000000" w:fill="EDEDED"/>
            <w:noWrap/>
            <w:vAlign w:val="center"/>
            <w:hideMark/>
          </w:tcPr>
          <w:p w14:paraId="26C09AD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000000" w:fill="EDEDED"/>
            <w:noWrap/>
            <w:vAlign w:val="center"/>
            <w:hideMark/>
          </w:tcPr>
          <w:p w14:paraId="460014E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000000" w:fill="EDEDED"/>
            <w:noWrap/>
            <w:vAlign w:val="center"/>
            <w:hideMark/>
          </w:tcPr>
          <w:p w14:paraId="0C2F8924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C16988" w:rsidRPr="00C16988" w14:paraId="6AD940BF" w14:textId="77777777" w:rsidTr="002457DF">
        <w:trPr>
          <w:trHeight w:val="316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14:paraId="7ECDF880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eGFR (ml/min/1.73m²)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C3322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&gt;90,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1689C92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4241 (62.4)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4B7E09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5520 (60.4)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3A9887F8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0.23</w:t>
            </w:r>
          </w:p>
          <w:p w14:paraId="08A50259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3D57CE39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6C8F3BE4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3C2ECF73" w14:textId="4DF99C34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</w:tc>
      </w:tr>
      <w:tr w:rsidR="00C16988" w:rsidRPr="00C16988" w14:paraId="533F86D3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2B95D4A7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E0BC87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60-90,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5171145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2081 (30.6)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0FE3DD6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2526 (27.6)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2497164E" w14:textId="69569B81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F9761DC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47243A59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3DF3F2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45-60,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68768D5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369 (5.4)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3CD71C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588 (6.4)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7B935E58" w14:textId="518FD8F4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3CED74F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4D92138E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805183B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30-45,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67F93FB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95 (1.4)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75CEA77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426 (4.7)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629B8875" w14:textId="6BE6D35C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C2A258F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3126AD45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3D1F30E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15-30,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8662266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11 (0.2)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1427361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85 (0.9)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0D511F4B" w14:textId="53A2A076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CB0AFB2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77EFCA52" w14:textId="77777777" w:rsidR="00350BCC" w:rsidRPr="00C16988" w:rsidRDefault="00350BCC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53190DE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Mean (SD)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98F6FD7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91.3 (18.0)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C240C1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89.6 (22.0)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3B080C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0.09</w:t>
            </w:r>
          </w:p>
        </w:tc>
      </w:tr>
      <w:tr w:rsidR="00C16988" w:rsidRPr="00C16988" w14:paraId="1ADA71F8" w14:textId="77777777" w:rsidTr="002457DF">
        <w:trPr>
          <w:trHeight w:val="316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14:paraId="3897B444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UACR (mg/g)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EEB59CA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Below detectable,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5E05FFE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2502 (36.8)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BCF634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3064 (33.5)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62E4D523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7FD17D4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0.15</w:t>
            </w:r>
          </w:p>
          <w:p w14:paraId="22C0C7CB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58BD81E6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3204ED0D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3E213426" w14:textId="0206CCC4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</w:tc>
      </w:tr>
      <w:tr w:rsidR="00C16988" w:rsidRPr="00C16988" w14:paraId="2A1A4439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4952FA9B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F64D90A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&lt;15,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AE7081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878 (12.9)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C2EEBD7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1063 (11.6)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2F1A96DC" w14:textId="0A171172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306AA80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4CB8116D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8170D1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15-&lt;30,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CD1E32F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923 (13.6)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055313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1139 (12.5)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5650C0F0" w14:textId="6B09E429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2EC3A50E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61C7DF3E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BCC3958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30-300,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4C0CD6A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1705 (25.1)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39563A8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2372 (25.9)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351CD928" w14:textId="2A72903A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2227D575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229FD58A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CFE599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&gt;=300,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AA80FF4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447 (6.6)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C78B04C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789 (8.6)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6D103756" w14:textId="0CF1B9D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CF33227" w14:textId="77777777" w:rsidTr="002457DF">
        <w:trPr>
          <w:trHeight w:val="316"/>
        </w:trPr>
        <w:tc>
          <w:tcPr>
            <w:tcW w:w="3403" w:type="dxa"/>
            <w:vMerge/>
            <w:vAlign w:val="center"/>
            <w:hideMark/>
          </w:tcPr>
          <w:p w14:paraId="6D349CAD" w14:textId="77777777" w:rsidR="00A468F8" w:rsidRPr="00C16988" w:rsidRDefault="00A468F8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66B9B60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Missing, n (%)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9347589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342 (5.0)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C8DE36F" w14:textId="77777777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718 (7.9)</w:t>
            </w:r>
          </w:p>
        </w:tc>
        <w:tc>
          <w:tcPr>
            <w:tcW w:w="992" w:type="dxa"/>
            <w:vMerge/>
            <w:shd w:val="clear" w:color="000000" w:fill="FFFFFF"/>
            <w:noWrap/>
            <w:vAlign w:val="center"/>
            <w:hideMark/>
          </w:tcPr>
          <w:p w14:paraId="5A5AEAEB" w14:textId="3EAD954B" w:rsidR="00A468F8" w:rsidRPr="00C16988" w:rsidRDefault="00A468F8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69549FAD" w14:textId="77777777" w:rsidTr="002457DF">
        <w:trPr>
          <w:trHeight w:val="510"/>
        </w:trPr>
        <w:tc>
          <w:tcPr>
            <w:tcW w:w="3403" w:type="dxa"/>
            <w:vMerge/>
            <w:vAlign w:val="center"/>
            <w:hideMark/>
          </w:tcPr>
          <w:p w14:paraId="48D7FAE1" w14:textId="77777777" w:rsidR="00350BCC" w:rsidRPr="00C16988" w:rsidRDefault="00350BCC" w:rsidP="00350B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14:paraId="20C05531" w14:textId="22EC774D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Median (</w:t>
            </w:r>
            <w:r w:rsidR="004D39ED" w:rsidRPr="00C16988">
              <w:rPr>
                <w:rFonts w:asciiTheme="minorHAnsi" w:hAnsiTheme="minorHAnsi" w:cstheme="minorHAnsi"/>
                <w:sz w:val="22"/>
                <w:szCs w:val="22"/>
              </w:rPr>
              <w:t>IQR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D910F45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13.3 (0.0- 49.2)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1039513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15.9 (0.0- 62.3)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7AA68F" w14:textId="77777777" w:rsidR="00350BCC" w:rsidRPr="00C16988" w:rsidRDefault="00350BCC" w:rsidP="00350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-0.09</w:t>
            </w:r>
          </w:p>
        </w:tc>
      </w:tr>
    </w:tbl>
    <w:p w14:paraId="5A695B3F" w14:textId="77777777" w:rsidR="00076B90" w:rsidRPr="00C16988" w:rsidRDefault="002A0438" w:rsidP="002A0438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rtl/>
        </w:rPr>
        <w:t>*</w:t>
      </w:r>
      <w:r w:rsidRPr="00C16988">
        <w:rPr>
          <w:rFonts w:asciiTheme="minorHAnsi" w:hAnsiTheme="minorHAnsi" w:cstheme="minorHAnsi"/>
          <w:sz w:val="22"/>
          <w:szCs w:val="22"/>
        </w:rPr>
        <w:t>Based</w:t>
      </w:r>
      <w:r w:rsidRPr="00C16988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C16988">
        <w:rPr>
          <w:rFonts w:asciiTheme="minorHAnsi" w:hAnsiTheme="minorHAnsi" w:cstheme="minorHAnsi"/>
          <w:sz w:val="22"/>
          <w:szCs w:val="22"/>
        </w:rPr>
        <w:t>on</w:t>
      </w:r>
      <w:r w:rsidRPr="00C16988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C16988">
        <w:rPr>
          <w:rFonts w:asciiTheme="minorHAnsi" w:hAnsiTheme="minorHAnsi" w:cstheme="minorHAnsi"/>
          <w:sz w:val="22"/>
          <w:szCs w:val="22"/>
        </w:rPr>
        <w:t>MHS</w:t>
      </w:r>
      <w:r w:rsidRPr="00C16988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C16988">
        <w:rPr>
          <w:rFonts w:asciiTheme="minorHAnsi" w:hAnsiTheme="minorHAnsi" w:cstheme="minorHAnsi"/>
          <w:sz w:val="22"/>
          <w:szCs w:val="22"/>
        </w:rPr>
        <w:t>registries</w:t>
      </w:r>
      <w:r w:rsidR="00076B90" w:rsidRPr="00C16988">
        <w:rPr>
          <w:rFonts w:asciiTheme="minorHAnsi" w:hAnsiTheme="minorHAnsi" w:cstheme="minorHAnsi"/>
          <w:sz w:val="22"/>
          <w:szCs w:val="22"/>
        </w:rPr>
        <w:t>.</w:t>
      </w:r>
    </w:p>
    <w:p w14:paraId="2F939FFF" w14:textId="77777777" w:rsidR="004D39ED" w:rsidRPr="00C16988" w:rsidRDefault="004D39ED" w:rsidP="002A043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00AD644" w14:textId="196AC1A5" w:rsidR="002A0438" w:rsidRPr="00C16988" w:rsidRDefault="00871995" w:rsidP="002A0438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Abbreviations:</w:t>
      </w:r>
      <w:r w:rsidR="00AC7503" w:rsidRPr="00C1698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C7503" w:rsidRPr="00C16988">
        <w:rPr>
          <w:rFonts w:asciiTheme="minorHAnsi" w:hAnsiTheme="minorHAnsi" w:cstheme="minorHAnsi"/>
          <w:sz w:val="22"/>
          <w:szCs w:val="22"/>
        </w:rPr>
        <w:t xml:space="preserve">BMI </w:t>
      </w:r>
      <w:r w:rsidR="00AC7503" w:rsidRPr="00C16988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AC7503" w:rsidRPr="00C16988">
        <w:rPr>
          <w:rFonts w:asciiTheme="minorHAnsi" w:hAnsiTheme="minorHAnsi" w:cstheme="minorHAnsi"/>
          <w:sz w:val="22"/>
          <w:szCs w:val="22"/>
        </w:rPr>
        <w:t xml:space="preserve"> body mass index; CVD</w:t>
      </w:r>
      <w:r w:rsidR="00AC7503" w:rsidRPr="00C16988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AC7503" w:rsidRPr="00C16988">
        <w:rPr>
          <w:rFonts w:asciiTheme="minorHAnsi" w:hAnsiTheme="minorHAnsi" w:cstheme="minorHAnsi"/>
          <w:sz w:val="22"/>
          <w:szCs w:val="22"/>
        </w:rPr>
        <w:t>cardiovascular disease; eGFR</w:t>
      </w:r>
      <w:r w:rsidR="00AC7503" w:rsidRPr="00C16988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AC7503" w:rsidRPr="00C16988">
        <w:rPr>
          <w:rFonts w:asciiTheme="minorHAnsi" w:hAnsiTheme="minorHAnsi" w:cstheme="minorHAnsi"/>
          <w:sz w:val="22"/>
          <w:szCs w:val="22"/>
        </w:rPr>
        <w:t>estimated glomerular filtration rate; GLP-1 RA – glucagon-like peptide 1 receptor agonist; RAAS – renin angiotensin aldosterone system; SGLT2i – sodium-glucose transporter 2 inhibitor</w:t>
      </w:r>
      <w:bookmarkStart w:id="2" w:name="_Hlk128081035"/>
      <w:r w:rsidR="004D39ED" w:rsidRPr="00C16988">
        <w:rPr>
          <w:rFonts w:asciiTheme="minorHAnsi" w:hAnsiTheme="minorHAnsi" w:cstheme="minorHAnsi"/>
          <w:sz w:val="22"/>
          <w:szCs w:val="22"/>
        </w:rPr>
        <w:t>; STD, standardized difference</w:t>
      </w:r>
      <w:r w:rsidR="00AC7503" w:rsidRPr="00C16988">
        <w:rPr>
          <w:rFonts w:asciiTheme="minorHAnsi" w:hAnsiTheme="minorHAnsi" w:cstheme="minorHAnsi"/>
          <w:sz w:val="22"/>
          <w:szCs w:val="22"/>
        </w:rPr>
        <w:t xml:space="preserve">; </w:t>
      </w:r>
      <w:bookmarkEnd w:id="2"/>
      <w:r w:rsidR="00AC7503" w:rsidRPr="00C16988">
        <w:rPr>
          <w:rFonts w:asciiTheme="minorHAnsi" w:hAnsiTheme="minorHAnsi" w:cstheme="minorHAnsi"/>
          <w:sz w:val="22"/>
          <w:szCs w:val="22"/>
        </w:rPr>
        <w:t>UACR</w:t>
      </w:r>
      <w:r w:rsidR="00AC7503" w:rsidRPr="00C16988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AC7503" w:rsidRPr="00C16988">
        <w:rPr>
          <w:rFonts w:asciiTheme="minorHAnsi" w:hAnsiTheme="minorHAnsi" w:cstheme="minorHAnsi"/>
          <w:sz w:val="22"/>
          <w:szCs w:val="22"/>
        </w:rPr>
        <w:t>urinary albumin to creatinine ratio</w:t>
      </w:r>
      <w:r w:rsidR="002A0438" w:rsidRPr="00C16988">
        <w:rPr>
          <w:rFonts w:asciiTheme="minorHAnsi" w:hAnsiTheme="minorHAnsi" w:cstheme="minorHAnsi"/>
          <w:sz w:val="22"/>
          <w:szCs w:val="22"/>
        </w:rPr>
        <w:t>; MHS – Maccabi</w:t>
      </w:r>
      <w:r w:rsidR="002A0438" w:rsidRPr="00C169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A0438" w:rsidRPr="00C16988">
        <w:rPr>
          <w:rFonts w:asciiTheme="minorHAnsi" w:hAnsiTheme="minorHAnsi" w:cstheme="minorHAnsi"/>
          <w:sz w:val="22"/>
          <w:szCs w:val="22"/>
        </w:rPr>
        <w:t>Healthcare Services.</w:t>
      </w:r>
    </w:p>
    <w:p w14:paraId="6D4834B1" w14:textId="1ACAEAB6" w:rsidR="00871995" w:rsidRPr="00C16988" w:rsidRDefault="00871995" w:rsidP="00871995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7B64404" w14:textId="69904889" w:rsidR="0018349C" w:rsidRPr="00C16988" w:rsidRDefault="0018349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br w:type="page"/>
      </w:r>
    </w:p>
    <w:p w14:paraId="112A5743" w14:textId="77777777" w:rsidR="0018349C" w:rsidRPr="00C16988" w:rsidRDefault="0018349C">
      <w:pPr>
        <w:rPr>
          <w:rFonts w:asciiTheme="minorHAnsi" w:hAnsiTheme="minorHAnsi" w:cstheme="minorHAnsi"/>
          <w:b/>
          <w:bCs/>
          <w:sz w:val="22"/>
          <w:szCs w:val="22"/>
        </w:rPr>
        <w:sectPr w:rsidR="0018349C" w:rsidRPr="00C16988" w:rsidSect="00C169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3B996B" w14:textId="5B6751C4" w:rsidR="007E55FD" w:rsidRPr="00C16988" w:rsidRDefault="0018349C">
      <w:pPr>
        <w:rPr>
          <w:rFonts w:asciiTheme="minorHAnsi" w:hAnsiTheme="minorHAnsi" w:cstheme="minorHAnsi"/>
          <w:sz w:val="22"/>
          <w:szCs w:val="22"/>
        </w:rPr>
      </w:pPr>
      <w:bookmarkStart w:id="3" w:name="_Hlk130067674"/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Table S3</w:t>
      </w:r>
      <w:r w:rsidRPr="00C16988">
        <w:rPr>
          <w:rFonts w:asciiTheme="minorHAnsi" w:hAnsiTheme="minorHAnsi" w:cstheme="minorHAnsi"/>
          <w:sz w:val="22"/>
          <w:szCs w:val="22"/>
        </w:rPr>
        <w:t>: Year of treatment initiation by study group, before and after matching</w:t>
      </w:r>
    </w:p>
    <w:tbl>
      <w:tblPr>
        <w:tblW w:w="10277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559"/>
        <w:gridCol w:w="1843"/>
        <w:gridCol w:w="992"/>
        <w:gridCol w:w="1706"/>
        <w:gridCol w:w="1800"/>
        <w:gridCol w:w="900"/>
      </w:tblGrid>
      <w:tr w:rsidR="00C16988" w:rsidRPr="00C16988" w14:paraId="49244386" w14:textId="501D2F26" w:rsidTr="00714681">
        <w:trPr>
          <w:trHeight w:val="260"/>
        </w:trPr>
        <w:tc>
          <w:tcPr>
            <w:tcW w:w="1477" w:type="dxa"/>
            <w:shd w:val="clear" w:color="auto" w:fill="F2F2F2" w:themeFill="background1" w:themeFillShade="F2"/>
            <w:noWrap/>
            <w:vAlign w:val="center"/>
          </w:tcPr>
          <w:p w14:paraId="0C2D0C47" w14:textId="77777777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shd w:val="clear" w:color="auto" w:fill="F2F2F2" w:themeFill="background1" w:themeFillShade="F2"/>
            <w:noWrap/>
            <w:vAlign w:val="center"/>
          </w:tcPr>
          <w:p w14:paraId="3A0ABDE8" w14:textId="12896565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Before </w:t>
            </w:r>
            <w:r w:rsidR="004F6A80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propensity-score 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matching</w:t>
            </w:r>
          </w:p>
        </w:tc>
        <w:tc>
          <w:tcPr>
            <w:tcW w:w="4406" w:type="dxa"/>
            <w:gridSpan w:val="3"/>
            <w:shd w:val="clear" w:color="auto" w:fill="F2F2F2" w:themeFill="background1" w:themeFillShade="F2"/>
            <w:vAlign w:val="center"/>
          </w:tcPr>
          <w:p w14:paraId="02267E39" w14:textId="7050D82D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After </w:t>
            </w:r>
            <w:r w:rsidR="004F6A80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propensity-score 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matching</w:t>
            </w:r>
          </w:p>
        </w:tc>
      </w:tr>
      <w:tr w:rsidR="00C16988" w:rsidRPr="00C16988" w14:paraId="3722877D" w14:textId="3429BCBC" w:rsidTr="00714681">
        <w:trPr>
          <w:trHeight w:val="260"/>
        </w:trPr>
        <w:tc>
          <w:tcPr>
            <w:tcW w:w="1477" w:type="dxa"/>
            <w:shd w:val="clear" w:color="auto" w:fill="F2F2F2" w:themeFill="background1" w:themeFillShade="F2"/>
            <w:noWrap/>
            <w:vAlign w:val="center"/>
            <w:hideMark/>
          </w:tcPr>
          <w:p w14:paraId="705DE683" w14:textId="04A908C4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of treatment initiation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center"/>
            <w:hideMark/>
          </w:tcPr>
          <w:p w14:paraId="5D6113FE" w14:textId="77777777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 (n=6797)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14:paraId="7048E065" w14:textId="77777777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 (n=9145)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36D57CD3" w14:textId="77777777" w:rsidR="00714681" w:rsidRPr="00C16988" w:rsidRDefault="00714681" w:rsidP="00E63A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STD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37D67E63" w14:textId="68358059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GLP1-RA (n=3424)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ABB5C41" w14:textId="289175A6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 (n=3424)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0CEFD9C" w14:textId="384C8654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STD</w:t>
            </w:r>
          </w:p>
        </w:tc>
      </w:tr>
      <w:tr w:rsidR="00C16988" w:rsidRPr="00C16988" w14:paraId="128C6A3C" w14:textId="19BB4B63" w:rsidTr="00714681">
        <w:trPr>
          <w:trHeight w:val="336"/>
        </w:trPr>
        <w:tc>
          <w:tcPr>
            <w:tcW w:w="1477" w:type="dxa"/>
            <w:shd w:val="clear" w:color="auto" w:fill="auto"/>
            <w:noWrap/>
            <w:hideMark/>
          </w:tcPr>
          <w:p w14:paraId="26C2256F" w14:textId="1BE4110D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2010,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22CA2D" w14:textId="176ECE42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394 (5.8)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B2D254" w14:textId="6EE350A1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994 (10.9)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1D3B99EA" w14:textId="4496499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0.50</w:t>
            </w:r>
          </w:p>
        </w:tc>
        <w:tc>
          <w:tcPr>
            <w:tcW w:w="1706" w:type="dxa"/>
            <w:shd w:val="clear" w:color="auto" w:fill="auto"/>
          </w:tcPr>
          <w:p w14:paraId="4C02A37B" w14:textId="21991F89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320 (9.3)</w:t>
            </w:r>
          </w:p>
        </w:tc>
        <w:tc>
          <w:tcPr>
            <w:tcW w:w="1800" w:type="dxa"/>
            <w:shd w:val="clear" w:color="auto" w:fill="auto"/>
          </w:tcPr>
          <w:p w14:paraId="1C467D0D" w14:textId="2FA60122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346 (10.1)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57382D9E" w14:textId="58AA4DD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 0.00</w:t>
            </w:r>
          </w:p>
        </w:tc>
      </w:tr>
      <w:tr w:rsidR="00C16988" w:rsidRPr="00C16988" w14:paraId="0BF6DDAD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6CCD8346" w14:textId="35410EDD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2011,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23320C3E" w14:textId="10EB65BD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559 (8.2)</w:t>
            </w:r>
          </w:p>
        </w:tc>
        <w:tc>
          <w:tcPr>
            <w:tcW w:w="1843" w:type="dxa"/>
            <w:shd w:val="clear" w:color="auto" w:fill="auto"/>
            <w:noWrap/>
          </w:tcPr>
          <w:p w14:paraId="520C6B15" w14:textId="1E8EFF42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1057 (11.6)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4174E630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3CAF85F2" w14:textId="0A5B85B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416 (12.1)</w:t>
            </w:r>
          </w:p>
        </w:tc>
        <w:tc>
          <w:tcPr>
            <w:tcW w:w="1800" w:type="dxa"/>
            <w:shd w:val="clear" w:color="auto" w:fill="auto"/>
          </w:tcPr>
          <w:p w14:paraId="34B26BD5" w14:textId="0E86514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328 (9.6)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3BDF98D4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180D8026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48D8916B" w14:textId="064236E8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2012,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374F8226" w14:textId="31AABA22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687 (10.1)</w:t>
            </w:r>
          </w:p>
        </w:tc>
        <w:tc>
          <w:tcPr>
            <w:tcW w:w="1843" w:type="dxa"/>
            <w:shd w:val="clear" w:color="auto" w:fill="auto"/>
            <w:noWrap/>
          </w:tcPr>
          <w:p w14:paraId="0040C234" w14:textId="175E7A85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1120 (12.2)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4F66E290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390E8575" w14:textId="74267BA0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483 (14.1)</w:t>
            </w:r>
          </w:p>
        </w:tc>
        <w:tc>
          <w:tcPr>
            <w:tcW w:w="1800" w:type="dxa"/>
            <w:shd w:val="clear" w:color="auto" w:fill="auto"/>
          </w:tcPr>
          <w:p w14:paraId="7D22A4E1" w14:textId="51E958DA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353 (10.3)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351C419A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2CD21B3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78EE2CA7" w14:textId="7C41E02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2013,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64340D0F" w14:textId="7DB38636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518 (7.6)</w:t>
            </w:r>
          </w:p>
        </w:tc>
        <w:tc>
          <w:tcPr>
            <w:tcW w:w="1843" w:type="dxa"/>
            <w:shd w:val="clear" w:color="auto" w:fill="auto"/>
            <w:noWrap/>
          </w:tcPr>
          <w:p w14:paraId="3BE5E52C" w14:textId="3DCDB325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1121 (12.3)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7D9591F6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6E0D876C" w14:textId="03618C69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325 (9.5)</w:t>
            </w:r>
          </w:p>
        </w:tc>
        <w:tc>
          <w:tcPr>
            <w:tcW w:w="1800" w:type="dxa"/>
            <w:shd w:val="clear" w:color="auto" w:fill="auto"/>
          </w:tcPr>
          <w:p w14:paraId="18111A38" w14:textId="00027C4A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407 (11.9)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6327A40B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21C2ED9D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7DCC2825" w14:textId="32C9A168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2014,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1C2D1A2A" w14:textId="6B30B9F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560 (8.2)</w:t>
            </w:r>
          </w:p>
        </w:tc>
        <w:tc>
          <w:tcPr>
            <w:tcW w:w="1843" w:type="dxa"/>
            <w:shd w:val="clear" w:color="auto" w:fill="auto"/>
            <w:noWrap/>
          </w:tcPr>
          <w:p w14:paraId="09518784" w14:textId="7488C3D5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1105 (12.1)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17C886A8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02E29B40" w14:textId="50543F2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345 (10.1)</w:t>
            </w:r>
          </w:p>
        </w:tc>
        <w:tc>
          <w:tcPr>
            <w:tcW w:w="1800" w:type="dxa"/>
            <w:shd w:val="clear" w:color="auto" w:fill="auto"/>
          </w:tcPr>
          <w:p w14:paraId="4A6A8CEA" w14:textId="7A66D53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377 (11.0)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74ACBC5B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47F58C50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5DE0A5AC" w14:textId="450D858F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2015,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0E4092D3" w14:textId="475BAF78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536 (7.9)</w:t>
            </w:r>
          </w:p>
        </w:tc>
        <w:tc>
          <w:tcPr>
            <w:tcW w:w="1843" w:type="dxa"/>
            <w:shd w:val="clear" w:color="auto" w:fill="auto"/>
            <w:noWrap/>
          </w:tcPr>
          <w:p w14:paraId="5E4D6C3C" w14:textId="49E43603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1089 (11.9)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5B3E33DB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7C582E46" w14:textId="4B08B9E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303 (8.8)</w:t>
            </w:r>
          </w:p>
        </w:tc>
        <w:tc>
          <w:tcPr>
            <w:tcW w:w="1800" w:type="dxa"/>
            <w:shd w:val="clear" w:color="auto" w:fill="auto"/>
          </w:tcPr>
          <w:p w14:paraId="5DF42BD7" w14:textId="560F3B09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388 (11.3)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7B42AD0C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02DBCACE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79279203" w14:textId="204D0034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2016,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7E1979EB" w14:textId="23676DF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579 (8.5)</w:t>
            </w:r>
          </w:p>
        </w:tc>
        <w:tc>
          <w:tcPr>
            <w:tcW w:w="1843" w:type="dxa"/>
            <w:shd w:val="clear" w:color="auto" w:fill="auto"/>
            <w:noWrap/>
          </w:tcPr>
          <w:p w14:paraId="32671DE3" w14:textId="62469C3A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817 (8.9)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38F26E7F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4785E098" w14:textId="28D0A5D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266 (7.8)</w:t>
            </w:r>
          </w:p>
        </w:tc>
        <w:tc>
          <w:tcPr>
            <w:tcW w:w="1800" w:type="dxa"/>
            <w:shd w:val="clear" w:color="auto" w:fill="auto"/>
          </w:tcPr>
          <w:p w14:paraId="7605F49E" w14:textId="2158A09D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351 (10.3)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5D864396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7106923E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0E782716" w14:textId="1AF4116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2017,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32803436" w14:textId="51F2F26D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783 (11.5)</w:t>
            </w:r>
          </w:p>
        </w:tc>
        <w:tc>
          <w:tcPr>
            <w:tcW w:w="1843" w:type="dxa"/>
            <w:shd w:val="clear" w:color="auto" w:fill="auto"/>
            <w:noWrap/>
          </w:tcPr>
          <w:p w14:paraId="7B5FBE73" w14:textId="4BFDCA4C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700 (7.7)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231A42E2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41848A61" w14:textId="6777EC0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281 (8.2)</w:t>
            </w:r>
          </w:p>
        </w:tc>
        <w:tc>
          <w:tcPr>
            <w:tcW w:w="1800" w:type="dxa"/>
            <w:shd w:val="clear" w:color="auto" w:fill="auto"/>
          </w:tcPr>
          <w:p w14:paraId="14BD8082" w14:textId="6016606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321 (9.4)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44F7C9D4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91B0B6A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32D92DA9" w14:textId="6248B928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2018,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50B98B7B" w14:textId="704B1AEF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864 (12.7)</w:t>
            </w:r>
          </w:p>
        </w:tc>
        <w:tc>
          <w:tcPr>
            <w:tcW w:w="1843" w:type="dxa"/>
            <w:shd w:val="clear" w:color="auto" w:fill="auto"/>
            <w:noWrap/>
          </w:tcPr>
          <w:p w14:paraId="7928CB6A" w14:textId="2CD03E96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581 (6.4)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2D10AAA1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736EA58C" w14:textId="7EA75D40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280 (8.2)</w:t>
            </w:r>
          </w:p>
        </w:tc>
        <w:tc>
          <w:tcPr>
            <w:tcW w:w="1800" w:type="dxa"/>
            <w:shd w:val="clear" w:color="auto" w:fill="auto"/>
          </w:tcPr>
          <w:p w14:paraId="76D1DB80" w14:textId="557E3B0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287 (8.4)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6BDEB036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988" w:rsidRPr="00C16988" w14:paraId="5F57A9DF" w14:textId="77777777" w:rsidTr="00714681">
        <w:trPr>
          <w:trHeight w:val="336"/>
        </w:trPr>
        <w:tc>
          <w:tcPr>
            <w:tcW w:w="1477" w:type="dxa"/>
            <w:shd w:val="clear" w:color="auto" w:fill="auto"/>
            <w:noWrap/>
          </w:tcPr>
          <w:p w14:paraId="46E6A002" w14:textId="48FB0DAE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2019, n</w:t>
            </w:r>
            <w:r w:rsidR="004F6A80"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  <w:noWrap/>
          </w:tcPr>
          <w:p w14:paraId="18953D94" w14:textId="0C552CC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1317 (19.4)</w:t>
            </w:r>
          </w:p>
        </w:tc>
        <w:tc>
          <w:tcPr>
            <w:tcW w:w="1843" w:type="dxa"/>
            <w:shd w:val="clear" w:color="auto" w:fill="auto"/>
            <w:noWrap/>
          </w:tcPr>
          <w:p w14:paraId="306809DE" w14:textId="3AA37BC6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561 (6.1)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224F5ED8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59F64C19" w14:textId="75B158BB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405 (11.8)</w:t>
            </w:r>
          </w:p>
        </w:tc>
        <w:tc>
          <w:tcPr>
            <w:tcW w:w="1800" w:type="dxa"/>
            <w:shd w:val="clear" w:color="auto" w:fill="auto"/>
          </w:tcPr>
          <w:p w14:paraId="58D24DCC" w14:textId="66AC021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266 (7.8)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16FF6879" w14:textId="77777777" w:rsidR="00714681" w:rsidRPr="00C16988" w:rsidRDefault="00714681" w:rsidP="007146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2520D0" w14:textId="3E14DAF8" w:rsidR="004F6A80" w:rsidRPr="00C16988" w:rsidRDefault="004F6A80" w:rsidP="004F6A80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 xml:space="preserve">Abbreviation: </w:t>
      </w:r>
      <w:r w:rsidRPr="00C16988">
        <w:rPr>
          <w:rFonts w:asciiTheme="minorHAnsi" w:hAnsiTheme="minorHAnsi" w:cstheme="minorHAnsi"/>
          <w:sz w:val="22"/>
          <w:szCs w:val="22"/>
        </w:rPr>
        <w:t>STD, standardized difference.</w:t>
      </w:r>
    </w:p>
    <w:bookmarkEnd w:id="3"/>
    <w:p w14:paraId="206259CB" w14:textId="77777777" w:rsidR="0018349C" w:rsidRPr="00C16988" w:rsidRDefault="0018349C">
      <w:pPr>
        <w:rPr>
          <w:rFonts w:asciiTheme="minorHAnsi" w:hAnsiTheme="minorHAnsi" w:cstheme="minorHAnsi"/>
          <w:sz w:val="22"/>
          <w:szCs w:val="22"/>
        </w:rPr>
        <w:sectPr w:rsidR="0018349C" w:rsidRPr="00C16988" w:rsidSect="00C16988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6485E0A3" w14:textId="77777777" w:rsidR="0018349C" w:rsidRPr="00C16988" w:rsidRDefault="0018349C">
      <w:pPr>
        <w:rPr>
          <w:rFonts w:asciiTheme="minorHAnsi" w:hAnsiTheme="minorHAnsi" w:cstheme="minorHAnsi"/>
          <w:sz w:val="22"/>
          <w:szCs w:val="22"/>
        </w:rPr>
      </w:pPr>
    </w:p>
    <w:p w14:paraId="2A5F9F17" w14:textId="18D1D744" w:rsidR="007E55FD" w:rsidRPr="00C16988" w:rsidRDefault="007E55FD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t>Table S</w:t>
      </w:r>
      <w:r w:rsidR="00714681" w:rsidRPr="00C16988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C16988">
        <w:rPr>
          <w:rFonts w:asciiTheme="minorHAnsi" w:hAnsiTheme="minorHAnsi" w:cstheme="minorHAnsi"/>
          <w:sz w:val="22"/>
          <w:szCs w:val="22"/>
        </w:rPr>
        <w:t>: Median (IQR) follow</w:t>
      </w:r>
      <w:r w:rsidR="009C1193" w:rsidRPr="00C16988">
        <w:rPr>
          <w:rFonts w:asciiTheme="minorHAnsi" w:hAnsiTheme="minorHAnsi" w:cstheme="minorHAnsi"/>
          <w:sz w:val="22"/>
          <w:szCs w:val="22"/>
        </w:rPr>
        <w:t>-</w:t>
      </w:r>
      <w:r w:rsidRPr="00C16988">
        <w:rPr>
          <w:rFonts w:asciiTheme="minorHAnsi" w:hAnsiTheme="minorHAnsi" w:cstheme="minorHAnsi"/>
          <w:sz w:val="22"/>
          <w:szCs w:val="22"/>
        </w:rPr>
        <w:t>up duration per each follow</w:t>
      </w:r>
      <w:r w:rsidR="009C1193" w:rsidRPr="00C16988">
        <w:rPr>
          <w:rFonts w:asciiTheme="minorHAnsi" w:hAnsiTheme="minorHAnsi" w:cstheme="minorHAnsi"/>
          <w:sz w:val="22"/>
          <w:szCs w:val="22"/>
        </w:rPr>
        <w:t>-</w:t>
      </w:r>
      <w:r w:rsidRPr="00C16988">
        <w:rPr>
          <w:rFonts w:asciiTheme="minorHAnsi" w:hAnsiTheme="minorHAnsi" w:cstheme="minorHAnsi"/>
          <w:sz w:val="22"/>
          <w:szCs w:val="22"/>
        </w:rPr>
        <w:t xml:space="preserve">up </w:t>
      </w:r>
      <w:r w:rsidR="007F71CB" w:rsidRPr="00C16988">
        <w:rPr>
          <w:rFonts w:asciiTheme="minorHAnsi" w:hAnsiTheme="minorHAnsi" w:cstheme="minorHAnsi"/>
          <w:sz w:val="22"/>
          <w:szCs w:val="22"/>
        </w:rPr>
        <w:t xml:space="preserve">analyses </w:t>
      </w:r>
      <w:r w:rsidRPr="00C16988">
        <w:rPr>
          <w:rFonts w:asciiTheme="minorHAnsi" w:hAnsiTheme="minorHAnsi" w:cstheme="minorHAnsi"/>
          <w:sz w:val="22"/>
          <w:szCs w:val="22"/>
        </w:rPr>
        <w:t>overall and by treatment arms</w:t>
      </w:r>
    </w:p>
    <w:tbl>
      <w:tblPr>
        <w:tblStyle w:val="TableGrid"/>
        <w:tblW w:w="10352" w:type="dxa"/>
        <w:tblInd w:w="-714" w:type="dxa"/>
        <w:tblLook w:val="04A0" w:firstRow="1" w:lastRow="0" w:firstColumn="1" w:lastColumn="0" w:noHBand="0" w:noVBand="1"/>
      </w:tblPr>
      <w:tblGrid>
        <w:gridCol w:w="1375"/>
        <w:gridCol w:w="712"/>
        <w:gridCol w:w="1776"/>
        <w:gridCol w:w="1026"/>
        <w:gridCol w:w="1683"/>
        <w:gridCol w:w="1025"/>
        <w:gridCol w:w="1730"/>
        <w:gridCol w:w="1025"/>
      </w:tblGrid>
      <w:tr w:rsidR="00C16988" w:rsidRPr="00C16988" w14:paraId="1ACE3B0D" w14:textId="77777777" w:rsidTr="006E4564">
        <w:trPr>
          <w:trHeight w:val="326"/>
        </w:trPr>
        <w:tc>
          <w:tcPr>
            <w:tcW w:w="1375" w:type="dxa"/>
            <w:noWrap/>
            <w:hideMark/>
          </w:tcPr>
          <w:p w14:paraId="635B7C4C" w14:textId="05A7BC80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noWrap/>
            <w:hideMark/>
          </w:tcPr>
          <w:p w14:paraId="47BC6AA4" w14:textId="0EF73732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02" w:type="dxa"/>
            <w:gridSpan w:val="2"/>
            <w:noWrap/>
            <w:hideMark/>
          </w:tcPr>
          <w:p w14:paraId="2253F929" w14:textId="70AD3819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Intention to treat </w:t>
            </w:r>
            <w:r w:rsidR="009675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  <w:tc>
          <w:tcPr>
            <w:tcW w:w="2708" w:type="dxa"/>
            <w:gridSpan w:val="2"/>
            <w:noWrap/>
            <w:hideMark/>
          </w:tcPr>
          <w:p w14:paraId="0A8A5CBC" w14:textId="531068E1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As-treated </w:t>
            </w:r>
            <w:r w:rsidR="009675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  <w:tc>
          <w:tcPr>
            <w:tcW w:w="2755" w:type="dxa"/>
            <w:gridSpan w:val="2"/>
            <w:noWrap/>
            <w:hideMark/>
          </w:tcPr>
          <w:p w14:paraId="79144CAB" w14:textId="41034318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ITT</w:t>
            </w:r>
            <w:r w:rsidR="00B67005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-48</w:t>
            </w:r>
            <w:r w:rsidR="006E4564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67005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</w:t>
            </w:r>
            <w:r w:rsidR="006E4564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nths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(4 years)</w:t>
            </w:r>
          </w:p>
        </w:tc>
      </w:tr>
      <w:tr w:rsidR="00C16988" w:rsidRPr="00C16988" w14:paraId="1A0855B1" w14:textId="77777777" w:rsidTr="006E4564">
        <w:trPr>
          <w:trHeight w:val="326"/>
        </w:trPr>
        <w:tc>
          <w:tcPr>
            <w:tcW w:w="1375" w:type="dxa"/>
            <w:noWrap/>
            <w:hideMark/>
          </w:tcPr>
          <w:p w14:paraId="74BC302B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712" w:type="dxa"/>
            <w:noWrap/>
            <w:hideMark/>
          </w:tcPr>
          <w:p w14:paraId="7290E8A4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776" w:type="dxa"/>
            <w:noWrap/>
            <w:hideMark/>
          </w:tcPr>
          <w:p w14:paraId="0EC90669" w14:textId="648EEC33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  <w:tc>
          <w:tcPr>
            <w:tcW w:w="1026" w:type="dxa"/>
            <w:noWrap/>
            <w:hideMark/>
          </w:tcPr>
          <w:p w14:paraId="5107B2D3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PY</w:t>
            </w:r>
          </w:p>
        </w:tc>
        <w:tc>
          <w:tcPr>
            <w:tcW w:w="1683" w:type="dxa"/>
            <w:noWrap/>
            <w:hideMark/>
          </w:tcPr>
          <w:p w14:paraId="30A5C0C6" w14:textId="2F1D6795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  <w:tc>
          <w:tcPr>
            <w:tcW w:w="1025" w:type="dxa"/>
            <w:noWrap/>
            <w:hideMark/>
          </w:tcPr>
          <w:p w14:paraId="61E13116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PY</w:t>
            </w:r>
          </w:p>
        </w:tc>
        <w:tc>
          <w:tcPr>
            <w:tcW w:w="1730" w:type="dxa"/>
            <w:noWrap/>
            <w:hideMark/>
          </w:tcPr>
          <w:p w14:paraId="03479BBB" w14:textId="7C39EA7D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  <w:tc>
          <w:tcPr>
            <w:tcW w:w="1025" w:type="dxa"/>
            <w:noWrap/>
            <w:hideMark/>
          </w:tcPr>
          <w:p w14:paraId="6D2E087B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PY</w:t>
            </w:r>
          </w:p>
        </w:tc>
      </w:tr>
      <w:tr w:rsidR="00C16988" w:rsidRPr="00C16988" w14:paraId="2292AB2A" w14:textId="77777777" w:rsidTr="006E4564">
        <w:trPr>
          <w:trHeight w:val="326"/>
        </w:trPr>
        <w:tc>
          <w:tcPr>
            <w:tcW w:w="1375" w:type="dxa"/>
            <w:noWrap/>
            <w:hideMark/>
          </w:tcPr>
          <w:p w14:paraId="4CCC2D35" w14:textId="73563748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</w:t>
            </w:r>
            <w:r w:rsidR="009675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712" w:type="dxa"/>
            <w:noWrap/>
            <w:hideMark/>
          </w:tcPr>
          <w:p w14:paraId="4FEF3626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3424</w:t>
            </w:r>
          </w:p>
        </w:tc>
        <w:tc>
          <w:tcPr>
            <w:tcW w:w="1776" w:type="dxa"/>
            <w:noWrap/>
            <w:hideMark/>
          </w:tcPr>
          <w:p w14:paraId="5C6F4B5E" w14:textId="690D9E8B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83.4 [50.0-112.4]</w:t>
            </w:r>
          </w:p>
        </w:tc>
        <w:tc>
          <w:tcPr>
            <w:tcW w:w="1026" w:type="dxa"/>
            <w:noWrap/>
            <w:hideMark/>
          </w:tcPr>
          <w:p w14:paraId="34AB30F0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23123.3</w:t>
            </w:r>
          </w:p>
        </w:tc>
        <w:tc>
          <w:tcPr>
            <w:tcW w:w="1683" w:type="dxa"/>
            <w:noWrap/>
            <w:hideMark/>
          </w:tcPr>
          <w:p w14:paraId="44D6FBAD" w14:textId="40C90F7C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23.9 [9.2-47.7]</w:t>
            </w:r>
          </w:p>
        </w:tc>
        <w:tc>
          <w:tcPr>
            <w:tcW w:w="1025" w:type="dxa"/>
            <w:noWrap/>
            <w:hideMark/>
          </w:tcPr>
          <w:p w14:paraId="0681F3D1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9443.0</w:t>
            </w:r>
          </w:p>
        </w:tc>
        <w:tc>
          <w:tcPr>
            <w:tcW w:w="1730" w:type="dxa"/>
            <w:noWrap/>
            <w:hideMark/>
          </w:tcPr>
          <w:p w14:paraId="5DB10CCB" w14:textId="039D8195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48.0 [48.0-48.0]</w:t>
            </w:r>
          </w:p>
        </w:tc>
        <w:tc>
          <w:tcPr>
            <w:tcW w:w="1025" w:type="dxa"/>
            <w:noWrap/>
            <w:hideMark/>
          </w:tcPr>
          <w:p w14:paraId="6C44B2F7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12678.5</w:t>
            </w:r>
          </w:p>
        </w:tc>
      </w:tr>
      <w:tr w:rsidR="00C16988" w:rsidRPr="00C16988" w14:paraId="3707C5C9" w14:textId="77777777" w:rsidTr="006E4564">
        <w:trPr>
          <w:trHeight w:val="326"/>
        </w:trPr>
        <w:tc>
          <w:tcPr>
            <w:tcW w:w="1375" w:type="dxa"/>
            <w:noWrap/>
            <w:hideMark/>
          </w:tcPr>
          <w:p w14:paraId="6FBD206E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</w:t>
            </w:r>
          </w:p>
        </w:tc>
        <w:tc>
          <w:tcPr>
            <w:tcW w:w="712" w:type="dxa"/>
            <w:noWrap/>
            <w:hideMark/>
          </w:tcPr>
          <w:p w14:paraId="45920250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3424</w:t>
            </w:r>
          </w:p>
        </w:tc>
        <w:tc>
          <w:tcPr>
            <w:tcW w:w="1776" w:type="dxa"/>
            <w:noWrap/>
            <w:hideMark/>
          </w:tcPr>
          <w:p w14:paraId="0CCEB751" w14:textId="4EF99F1B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79.7 [51.6-106.5]</w:t>
            </w:r>
          </w:p>
        </w:tc>
        <w:tc>
          <w:tcPr>
            <w:tcW w:w="1026" w:type="dxa"/>
            <w:noWrap/>
            <w:hideMark/>
          </w:tcPr>
          <w:p w14:paraId="715B563F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22654.6</w:t>
            </w:r>
          </w:p>
        </w:tc>
        <w:tc>
          <w:tcPr>
            <w:tcW w:w="1683" w:type="dxa"/>
            <w:noWrap/>
            <w:hideMark/>
          </w:tcPr>
          <w:p w14:paraId="5C4C63E7" w14:textId="53A338F1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19.8 [6.9-46.1]</w:t>
            </w:r>
          </w:p>
        </w:tc>
        <w:tc>
          <w:tcPr>
            <w:tcW w:w="1025" w:type="dxa"/>
            <w:noWrap/>
            <w:hideMark/>
          </w:tcPr>
          <w:p w14:paraId="79A178DE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9164.3</w:t>
            </w:r>
          </w:p>
        </w:tc>
        <w:tc>
          <w:tcPr>
            <w:tcW w:w="1730" w:type="dxa"/>
            <w:noWrap/>
            <w:hideMark/>
          </w:tcPr>
          <w:p w14:paraId="18399483" w14:textId="676F4684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48.0 [48.0-48.0]</w:t>
            </w:r>
          </w:p>
        </w:tc>
        <w:tc>
          <w:tcPr>
            <w:tcW w:w="1025" w:type="dxa"/>
            <w:noWrap/>
            <w:hideMark/>
          </w:tcPr>
          <w:p w14:paraId="740320A1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12762.6</w:t>
            </w:r>
          </w:p>
        </w:tc>
      </w:tr>
      <w:tr w:rsidR="00377519" w:rsidRPr="00C16988" w14:paraId="245581C2" w14:textId="77777777" w:rsidTr="006E4564">
        <w:trPr>
          <w:trHeight w:val="337"/>
        </w:trPr>
        <w:tc>
          <w:tcPr>
            <w:tcW w:w="1375" w:type="dxa"/>
            <w:noWrap/>
            <w:hideMark/>
          </w:tcPr>
          <w:p w14:paraId="403B8F41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712" w:type="dxa"/>
            <w:noWrap/>
            <w:hideMark/>
          </w:tcPr>
          <w:p w14:paraId="47F38548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6848</w:t>
            </w:r>
          </w:p>
        </w:tc>
        <w:tc>
          <w:tcPr>
            <w:tcW w:w="1776" w:type="dxa"/>
            <w:noWrap/>
            <w:hideMark/>
          </w:tcPr>
          <w:p w14:paraId="78D55B7E" w14:textId="2A370B15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81.1 [50.9-110.0]</w:t>
            </w:r>
          </w:p>
        </w:tc>
        <w:tc>
          <w:tcPr>
            <w:tcW w:w="1026" w:type="dxa"/>
            <w:noWrap/>
            <w:hideMark/>
          </w:tcPr>
          <w:p w14:paraId="2C23F1E0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45777.8</w:t>
            </w:r>
          </w:p>
        </w:tc>
        <w:tc>
          <w:tcPr>
            <w:tcW w:w="1683" w:type="dxa"/>
            <w:noWrap/>
            <w:hideMark/>
          </w:tcPr>
          <w:p w14:paraId="5ECB29B8" w14:textId="7C7085B6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22.3 [8.4-46.8]</w:t>
            </w:r>
          </w:p>
        </w:tc>
        <w:tc>
          <w:tcPr>
            <w:tcW w:w="1025" w:type="dxa"/>
            <w:noWrap/>
            <w:hideMark/>
          </w:tcPr>
          <w:p w14:paraId="330C6CF5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18607.2</w:t>
            </w:r>
          </w:p>
        </w:tc>
        <w:tc>
          <w:tcPr>
            <w:tcW w:w="1730" w:type="dxa"/>
            <w:noWrap/>
            <w:hideMark/>
          </w:tcPr>
          <w:p w14:paraId="2B7E727B" w14:textId="301E7A16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48.0 [48.0-48.0]</w:t>
            </w:r>
          </w:p>
        </w:tc>
        <w:tc>
          <w:tcPr>
            <w:tcW w:w="1025" w:type="dxa"/>
            <w:noWrap/>
            <w:hideMark/>
          </w:tcPr>
          <w:p w14:paraId="2CFA95E7" w14:textId="77777777" w:rsidR="00377519" w:rsidRPr="00C16988" w:rsidRDefault="00377519" w:rsidP="006E45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25441.1</w:t>
            </w:r>
          </w:p>
        </w:tc>
      </w:tr>
    </w:tbl>
    <w:p w14:paraId="455E2BC3" w14:textId="77777777" w:rsidR="003911CB" w:rsidRPr="00C16988" w:rsidRDefault="003911CB" w:rsidP="007E55F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027FAE25" w14:textId="09282CC6" w:rsidR="007E55FD" w:rsidRPr="00C16988" w:rsidRDefault="007E55FD" w:rsidP="007E55FD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Legends</w:t>
      </w:r>
      <w:r w:rsidRPr="00C16988">
        <w:rPr>
          <w:rFonts w:asciiTheme="minorHAnsi" w:hAnsiTheme="minorHAnsi" w:cstheme="minorHAnsi"/>
          <w:sz w:val="22"/>
          <w:szCs w:val="22"/>
        </w:rPr>
        <w:t>:</w:t>
      </w:r>
      <w:r w:rsidR="00377519" w:rsidRPr="00C16988">
        <w:rPr>
          <w:rFonts w:asciiTheme="minorHAnsi" w:hAnsiTheme="minorHAnsi" w:cstheme="minorHAnsi"/>
          <w:sz w:val="22"/>
          <w:szCs w:val="22"/>
        </w:rPr>
        <w:t xml:space="preserve"> In an intention-to-treat (ITT) analysis, patients were followed until October 2021, end of data availability or death. In </w:t>
      </w:r>
      <w:r w:rsidR="00AC7503" w:rsidRPr="00C16988">
        <w:rPr>
          <w:rFonts w:asciiTheme="minorHAnsi" w:hAnsiTheme="minorHAnsi" w:cstheme="minorHAnsi"/>
          <w:sz w:val="22"/>
          <w:szCs w:val="22"/>
        </w:rPr>
        <w:t>an</w:t>
      </w:r>
      <w:r w:rsidR="00377519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B7271E" w:rsidRPr="00C16988">
        <w:rPr>
          <w:rFonts w:asciiTheme="minorHAnsi" w:hAnsiTheme="minorHAnsi" w:cstheme="minorHAnsi"/>
          <w:sz w:val="22"/>
          <w:szCs w:val="22"/>
        </w:rPr>
        <w:t xml:space="preserve">ITT-48mo </w:t>
      </w:r>
      <w:r w:rsidR="007F71CB" w:rsidRPr="00C16988">
        <w:rPr>
          <w:rFonts w:asciiTheme="minorHAnsi" w:hAnsiTheme="minorHAnsi" w:cstheme="minorHAnsi"/>
          <w:sz w:val="22"/>
          <w:szCs w:val="22"/>
        </w:rPr>
        <w:t>analysis</w:t>
      </w:r>
      <w:r w:rsidR="00377519" w:rsidRPr="00C16988">
        <w:rPr>
          <w:rFonts w:asciiTheme="minorHAnsi" w:hAnsiTheme="minorHAnsi" w:cstheme="minorHAnsi"/>
          <w:sz w:val="22"/>
          <w:szCs w:val="22"/>
        </w:rPr>
        <w:t>, to emulate the LEADER study, we censored follow-up also at 4 years. In an as-treated (AT) analysis, follow-up was also censored at study-drug discontinuation or comparator-initiation.</w:t>
      </w:r>
    </w:p>
    <w:p w14:paraId="3F3E4AA4" w14:textId="654A6D76" w:rsidR="007E55FD" w:rsidRPr="00C16988" w:rsidRDefault="007E55FD" w:rsidP="00377519">
      <w:pPr>
        <w:rPr>
          <w:rFonts w:asciiTheme="minorHAnsi" w:hAnsiTheme="minorHAnsi" w:cstheme="minorHAnsi"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Abbreviations:</w:t>
      </w:r>
      <w:r w:rsidR="00377519" w:rsidRPr="00C1698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377519" w:rsidRPr="00C16988">
        <w:rPr>
          <w:rFonts w:asciiTheme="minorHAnsi" w:hAnsiTheme="minorHAnsi" w:cstheme="minorHAnsi"/>
          <w:sz w:val="22"/>
          <w:szCs w:val="22"/>
        </w:rPr>
        <w:t>GLP-1 RA</w:t>
      </w:r>
      <w:r w:rsidR="00967568">
        <w:rPr>
          <w:rFonts w:asciiTheme="minorHAnsi" w:hAnsiTheme="minorHAnsi" w:cstheme="minorHAnsi"/>
          <w:sz w:val="22"/>
          <w:szCs w:val="22"/>
        </w:rPr>
        <w:t>s</w:t>
      </w:r>
      <w:r w:rsidR="00377519" w:rsidRPr="00C16988">
        <w:rPr>
          <w:rFonts w:asciiTheme="minorHAnsi" w:hAnsiTheme="minorHAnsi" w:cstheme="minorHAnsi"/>
          <w:sz w:val="22"/>
          <w:szCs w:val="22"/>
        </w:rPr>
        <w:t xml:space="preserve"> – Glucagon-like peptide-1 receptor agonists; PY – Patients years.</w:t>
      </w:r>
    </w:p>
    <w:p w14:paraId="55E5A8FD" w14:textId="77777777" w:rsidR="00405A06" w:rsidRPr="00C16988" w:rsidRDefault="00405A06" w:rsidP="0037751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20B78BC" w14:textId="77777777" w:rsidR="00FF160F" w:rsidRPr="00C16988" w:rsidRDefault="00FF160F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5BCD368C" w14:textId="620D05D7" w:rsidR="007E55FD" w:rsidRPr="00C16988" w:rsidRDefault="007E55FD" w:rsidP="007E55FD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Table S</w:t>
      </w:r>
      <w:r w:rsidR="00714681" w:rsidRPr="00C1698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C16988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C16988">
        <w:rPr>
          <w:rFonts w:asciiTheme="minorHAnsi" w:hAnsiTheme="minorHAnsi" w:cstheme="minorHAnsi"/>
          <w:sz w:val="22"/>
          <w:szCs w:val="22"/>
        </w:rPr>
        <w:t xml:space="preserve"> Median number of eGFR measurement</w:t>
      </w:r>
      <w:r w:rsidR="00940E84" w:rsidRPr="00C16988">
        <w:rPr>
          <w:rFonts w:asciiTheme="minorHAnsi" w:hAnsiTheme="minorHAnsi" w:cstheme="minorHAnsi"/>
          <w:sz w:val="22"/>
          <w:szCs w:val="22"/>
        </w:rPr>
        <w:t>s</w:t>
      </w:r>
      <w:r w:rsidRPr="00C16988">
        <w:rPr>
          <w:rFonts w:asciiTheme="minorHAnsi" w:hAnsiTheme="minorHAnsi" w:cstheme="minorHAnsi"/>
          <w:sz w:val="22"/>
          <w:szCs w:val="22"/>
        </w:rPr>
        <w:t xml:space="preserve"> during follow-</w:t>
      </w:r>
      <w:r w:rsidR="00CC2B78" w:rsidRPr="00C16988">
        <w:rPr>
          <w:rFonts w:asciiTheme="minorHAnsi" w:hAnsiTheme="minorHAnsi" w:cstheme="minorHAnsi"/>
          <w:sz w:val="22"/>
          <w:szCs w:val="22"/>
        </w:rPr>
        <w:t>up per</w:t>
      </w:r>
      <w:r w:rsidRPr="00C16988">
        <w:rPr>
          <w:rFonts w:asciiTheme="minorHAnsi" w:hAnsiTheme="minorHAnsi" w:cstheme="minorHAnsi"/>
          <w:sz w:val="22"/>
          <w:szCs w:val="22"/>
        </w:rPr>
        <w:t xml:space="preserve"> each follow</w:t>
      </w:r>
      <w:r w:rsidR="009C1193" w:rsidRPr="00C16988">
        <w:rPr>
          <w:rFonts w:asciiTheme="minorHAnsi" w:hAnsiTheme="minorHAnsi" w:cstheme="minorHAnsi"/>
          <w:sz w:val="22"/>
          <w:szCs w:val="22"/>
        </w:rPr>
        <w:t>-</w:t>
      </w:r>
      <w:r w:rsidRPr="00C16988">
        <w:rPr>
          <w:rFonts w:asciiTheme="minorHAnsi" w:hAnsiTheme="minorHAnsi" w:cstheme="minorHAnsi"/>
          <w:sz w:val="22"/>
          <w:szCs w:val="22"/>
        </w:rPr>
        <w:t xml:space="preserve">up </w:t>
      </w:r>
      <w:r w:rsidR="007F71CB" w:rsidRPr="00C16988">
        <w:rPr>
          <w:rFonts w:asciiTheme="minorHAnsi" w:hAnsiTheme="minorHAnsi" w:cstheme="minorHAnsi"/>
          <w:sz w:val="22"/>
          <w:szCs w:val="22"/>
        </w:rPr>
        <w:t>analys</w:t>
      </w:r>
      <w:r w:rsidR="009C1193" w:rsidRPr="00C16988">
        <w:rPr>
          <w:rFonts w:asciiTheme="minorHAnsi" w:hAnsiTheme="minorHAnsi" w:cstheme="minorHAnsi"/>
          <w:sz w:val="22"/>
          <w:szCs w:val="22"/>
        </w:rPr>
        <w:t>i</w:t>
      </w:r>
      <w:r w:rsidR="007F71CB" w:rsidRPr="00C16988">
        <w:rPr>
          <w:rFonts w:asciiTheme="minorHAnsi" w:hAnsiTheme="minorHAnsi" w:cstheme="minorHAnsi"/>
          <w:sz w:val="22"/>
          <w:szCs w:val="22"/>
        </w:rPr>
        <w:t xml:space="preserve">s </w:t>
      </w:r>
      <w:r w:rsidRPr="00C16988">
        <w:rPr>
          <w:rFonts w:asciiTheme="minorHAnsi" w:hAnsiTheme="minorHAnsi" w:cstheme="minorHAnsi"/>
          <w:sz w:val="22"/>
          <w:szCs w:val="22"/>
        </w:rPr>
        <w:t>overall and by treatment arms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975"/>
        <w:gridCol w:w="1900"/>
        <w:gridCol w:w="2120"/>
      </w:tblGrid>
      <w:tr w:rsidR="00C16988" w:rsidRPr="00C16988" w14:paraId="7FB84846" w14:textId="77777777" w:rsidTr="00913730">
        <w:trPr>
          <w:trHeight w:val="310"/>
          <w:jc w:val="center"/>
        </w:trPr>
        <w:tc>
          <w:tcPr>
            <w:tcW w:w="2552" w:type="dxa"/>
            <w:noWrap/>
            <w:hideMark/>
          </w:tcPr>
          <w:p w14:paraId="034E9D6D" w14:textId="45C86DEB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75" w:type="dxa"/>
            <w:noWrap/>
            <w:hideMark/>
          </w:tcPr>
          <w:p w14:paraId="79FA0CE6" w14:textId="7B0830A5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</w:t>
            </w:r>
            <w:r w:rsidR="000E11FF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0E11FF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</w:p>
        </w:tc>
        <w:tc>
          <w:tcPr>
            <w:tcW w:w="1900" w:type="dxa"/>
            <w:noWrap/>
            <w:hideMark/>
          </w:tcPr>
          <w:p w14:paraId="08CDDD81" w14:textId="77777777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</w:t>
            </w:r>
          </w:p>
        </w:tc>
        <w:tc>
          <w:tcPr>
            <w:tcW w:w="2120" w:type="dxa"/>
            <w:noWrap/>
            <w:hideMark/>
          </w:tcPr>
          <w:p w14:paraId="5CB75156" w14:textId="77777777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Entire population</w:t>
            </w:r>
          </w:p>
        </w:tc>
      </w:tr>
      <w:tr w:rsidR="00C16988" w:rsidRPr="00C16988" w14:paraId="454FF9F2" w14:textId="77777777" w:rsidTr="00913730">
        <w:trPr>
          <w:trHeight w:val="310"/>
          <w:jc w:val="center"/>
        </w:trPr>
        <w:tc>
          <w:tcPr>
            <w:tcW w:w="2552" w:type="dxa"/>
            <w:noWrap/>
            <w:hideMark/>
          </w:tcPr>
          <w:p w14:paraId="5BB9A52E" w14:textId="77777777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Follow-up duration</w:t>
            </w:r>
          </w:p>
        </w:tc>
        <w:tc>
          <w:tcPr>
            <w:tcW w:w="1975" w:type="dxa"/>
            <w:noWrap/>
            <w:hideMark/>
          </w:tcPr>
          <w:p w14:paraId="7C02CA5F" w14:textId="44ECEA7D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  <w:tc>
          <w:tcPr>
            <w:tcW w:w="1900" w:type="dxa"/>
            <w:noWrap/>
            <w:hideMark/>
          </w:tcPr>
          <w:p w14:paraId="121A9799" w14:textId="248B5C5E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  <w:tc>
          <w:tcPr>
            <w:tcW w:w="2120" w:type="dxa"/>
            <w:noWrap/>
            <w:hideMark/>
          </w:tcPr>
          <w:p w14:paraId="21369071" w14:textId="352DB2D4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 [IQR]</w:t>
            </w:r>
          </w:p>
        </w:tc>
      </w:tr>
      <w:tr w:rsidR="00C16988" w:rsidRPr="00C16988" w14:paraId="5CC896B9" w14:textId="77777777" w:rsidTr="00483FEE">
        <w:trPr>
          <w:trHeight w:val="310"/>
          <w:jc w:val="center"/>
        </w:trPr>
        <w:tc>
          <w:tcPr>
            <w:tcW w:w="2552" w:type="dxa"/>
            <w:noWrap/>
            <w:hideMark/>
          </w:tcPr>
          <w:p w14:paraId="283489EA" w14:textId="7986C613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Intention-to-treat</w:t>
            </w:r>
          </w:p>
        </w:tc>
        <w:tc>
          <w:tcPr>
            <w:tcW w:w="1975" w:type="dxa"/>
            <w:noWrap/>
          </w:tcPr>
          <w:p w14:paraId="029B970D" w14:textId="3EE04FB2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14 [7-22]</w:t>
            </w:r>
          </w:p>
        </w:tc>
        <w:tc>
          <w:tcPr>
            <w:tcW w:w="1900" w:type="dxa"/>
            <w:noWrap/>
          </w:tcPr>
          <w:p w14:paraId="25FE7450" w14:textId="217B6AF1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 [7-20]</w:t>
            </w:r>
          </w:p>
        </w:tc>
        <w:tc>
          <w:tcPr>
            <w:tcW w:w="2120" w:type="dxa"/>
            <w:noWrap/>
          </w:tcPr>
          <w:p w14:paraId="2DC0E972" w14:textId="1DBCFC93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 [7-21]</w:t>
            </w:r>
          </w:p>
        </w:tc>
      </w:tr>
      <w:tr w:rsidR="00C16988" w:rsidRPr="00C16988" w14:paraId="2A499118" w14:textId="77777777" w:rsidTr="00483FEE">
        <w:trPr>
          <w:trHeight w:val="310"/>
          <w:jc w:val="center"/>
        </w:trPr>
        <w:tc>
          <w:tcPr>
            <w:tcW w:w="2552" w:type="dxa"/>
            <w:noWrap/>
            <w:hideMark/>
          </w:tcPr>
          <w:p w14:paraId="164B2F05" w14:textId="0110315C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As-treated</w:t>
            </w:r>
            <w:proofErr w:type="gramEnd"/>
          </w:p>
        </w:tc>
        <w:tc>
          <w:tcPr>
            <w:tcW w:w="1975" w:type="dxa"/>
            <w:noWrap/>
          </w:tcPr>
          <w:p w14:paraId="5D57974D" w14:textId="212DDD3C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4[2-8]</w:t>
            </w:r>
          </w:p>
        </w:tc>
        <w:tc>
          <w:tcPr>
            <w:tcW w:w="1900" w:type="dxa"/>
            <w:noWrap/>
          </w:tcPr>
          <w:p w14:paraId="04543F91" w14:textId="5B2E7E13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 [1-8]</w:t>
            </w:r>
          </w:p>
        </w:tc>
        <w:tc>
          <w:tcPr>
            <w:tcW w:w="2120" w:type="dxa"/>
            <w:noWrap/>
          </w:tcPr>
          <w:p w14:paraId="2F1741F1" w14:textId="0CCD3FEE" w:rsidR="00377519" w:rsidRPr="00C16988" w:rsidRDefault="006E704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4 [1-8]</w:t>
            </w:r>
          </w:p>
        </w:tc>
      </w:tr>
      <w:tr w:rsidR="00377519" w:rsidRPr="00C16988" w14:paraId="5AD845B3" w14:textId="77777777" w:rsidTr="00483FEE">
        <w:trPr>
          <w:trHeight w:val="310"/>
          <w:jc w:val="center"/>
        </w:trPr>
        <w:tc>
          <w:tcPr>
            <w:tcW w:w="2552" w:type="dxa"/>
            <w:noWrap/>
            <w:hideMark/>
          </w:tcPr>
          <w:p w14:paraId="635017B0" w14:textId="58FE175B" w:rsidR="00377519" w:rsidRPr="00C16988" w:rsidRDefault="00377519" w:rsidP="00D73AA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intention-to-treat</w:t>
            </w:r>
            <w:r w:rsidR="00B7271E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- 48 months</w:t>
            </w:r>
          </w:p>
        </w:tc>
        <w:tc>
          <w:tcPr>
            <w:tcW w:w="1975" w:type="dxa"/>
            <w:noWrap/>
          </w:tcPr>
          <w:p w14:paraId="12A9B034" w14:textId="1FC2D1E9" w:rsidR="00377519" w:rsidRPr="00C16988" w:rsidRDefault="00B549F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 [5-11]</w:t>
            </w:r>
          </w:p>
        </w:tc>
        <w:tc>
          <w:tcPr>
            <w:tcW w:w="1900" w:type="dxa"/>
            <w:noWrap/>
          </w:tcPr>
          <w:p w14:paraId="12D978A2" w14:textId="0DD24D58" w:rsidR="00377519" w:rsidRPr="00C16988" w:rsidRDefault="00B549F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 [5-11]</w:t>
            </w:r>
          </w:p>
        </w:tc>
        <w:tc>
          <w:tcPr>
            <w:tcW w:w="2120" w:type="dxa"/>
            <w:noWrap/>
          </w:tcPr>
          <w:p w14:paraId="3BF5AC1A" w14:textId="57EDDC12" w:rsidR="00377519" w:rsidRPr="00C16988" w:rsidRDefault="00B549F7" w:rsidP="00D73A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8 [5-11]</w:t>
            </w:r>
          </w:p>
        </w:tc>
      </w:tr>
    </w:tbl>
    <w:p w14:paraId="132BB125" w14:textId="77777777" w:rsidR="007928AE" w:rsidRPr="00C16988" w:rsidRDefault="007928AE" w:rsidP="007E55F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7A96650" w14:textId="4D93C92E" w:rsidR="007E55FD" w:rsidRPr="00C16988" w:rsidRDefault="007E55FD" w:rsidP="007E55FD">
      <w:pPr>
        <w:rPr>
          <w:rFonts w:asciiTheme="minorHAnsi" w:hAnsiTheme="minorHAnsi" w:cstheme="minorHAnsi"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Abbreviations:</w:t>
      </w:r>
      <w:r w:rsidR="00377519" w:rsidRPr="00C1698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377519" w:rsidRPr="00C16988">
        <w:rPr>
          <w:rFonts w:asciiTheme="minorHAnsi" w:hAnsiTheme="minorHAnsi" w:cstheme="minorHAnsi"/>
          <w:sz w:val="22"/>
          <w:szCs w:val="22"/>
        </w:rPr>
        <w:t>GLP-1 RA</w:t>
      </w:r>
      <w:r w:rsidR="00967568">
        <w:rPr>
          <w:rFonts w:asciiTheme="minorHAnsi" w:hAnsiTheme="minorHAnsi" w:cstheme="minorHAnsi"/>
          <w:sz w:val="22"/>
          <w:szCs w:val="22"/>
        </w:rPr>
        <w:t>s</w:t>
      </w:r>
      <w:r w:rsidR="00377519" w:rsidRPr="00C16988">
        <w:rPr>
          <w:rFonts w:asciiTheme="minorHAnsi" w:hAnsiTheme="minorHAnsi" w:cstheme="minorHAnsi"/>
          <w:sz w:val="22"/>
          <w:szCs w:val="22"/>
        </w:rPr>
        <w:t xml:space="preserve"> – Glucagon-like peptide-1 receptor agonists</w:t>
      </w:r>
      <w:r w:rsidR="00405A06" w:rsidRPr="00C16988">
        <w:rPr>
          <w:rFonts w:asciiTheme="minorHAnsi" w:hAnsiTheme="minorHAnsi" w:cstheme="minorHAnsi"/>
          <w:sz w:val="22"/>
          <w:szCs w:val="22"/>
        </w:rPr>
        <w:t>.</w:t>
      </w:r>
    </w:p>
    <w:p w14:paraId="601B45EC" w14:textId="77777777" w:rsidR="00405A06" w:rsidRPr="00C16988" w:rsidRDefault="00405A06" w:rsidP="007E55F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B148F45" w14:textId="77777777" w:rsidR="00FF160F" w:rsidRPr="00C16988" w:rsidRDefault="00FF160F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4BCD1040" w14:textId="5B404646" w:rsidR="007E55FD" w:rsidRPr="00C16988" w:rsidRDefault="007E55FD" w:rsidP="00427C36">
      <w:pPr>
        <w:rPr>
          <w:rFonts w:asciiTheme="minorHAnsi" w:hAnsiTheme="minorHAnsi" w:cstheme="minorHAnsi"/>
          <w:sz w:val="22"/>
          <w:szCs w:val="22"/>
          <w:vertAlign w:val="superscript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Table S</w:t>
      </w:r>
      <w:r w:rsidR="00714681" w:rsidRPr="00C1698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C16988">
        <w:rPr>
          <w:rFonts w:asciiTheme="minorHAnsi" w:hAnsiTheme="minorHAnsi" w:cstheme="minorHAnsi"/>
          <w:sz w:val="22"/>
          <w:szCs w:val="22"/>
        </w:rPr>
        <w:t xml:space="preserve">: </w:t>
      </w:r>
      <w:r w:rsidR="00377519" w:rsidRPr="00C16988">
        <w:rPr>
          <w:rFonts w:asciiTheme="minorHAnsi" w:hAnsiTheme="minorHAnsi" w:cstheme="minorHAnsi"/>
          <w:sz w:val="22"/>
          <w:szCs w:val="22"/>
        </w:rPr>
        <w:t>Risk of the primary composite kidney outcome (</w:t>
      </w:r>
      <w:r w:rsidR="00967568">
        <w:rPr>
          <w:rFonts w:asciiTheme="minorHAnsi" w:hAnsiTheme="minorHAnsi" w:cstheme="minorHAnsi"/>
          <w:sz w:val="22"/>
          <w:szCs w:val="22"/>
        </w:rPr>
        <w:t>≥</w:t>
      </w:r>
      <w:r w:rsidR="00377519" w:rsidRPr="00C16988">
        <w:rPr>
          <w:rFonts w:asciiTheme="minorHAnsi" w:hAnsiTheme="minorHAnsi" w:cstheme="minorHAnsi"/>
          <w:sz w:val="22"/>
          <w:szCs w:val="22"/>
        </w:rPr>
        <w:t>40% eGFR loss or ESKD) (</w:t>
      </w:r>
      <w:r w:rsidR="00377519" w:rsidRPr="00C16988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377519" w:rsidRPr="00C16988">
        <w:rPr>
          <w:rFonts w:asciiTheme="minorHAnsi" w:hAnsiTheme="minorHAnsi" w:cstheme="minorHAnsi"/>
          <w:sz w:val="22"/>
          <w:szCs w:val="22"/>
        </w:rPr>
        <w:t>) or mean eGFR loss (</w:t>
      </w:r>
      <w:r w:rsidR="00377519" w:rsidRPr="00C16988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377519" w:rsidRPr="00C16988">
        <w:rPr>
          <w:rFonts w:asciiTheme="minorHAnsi" w:hAnsiTheme="minorHAnsi" w:cstheme="minorHAnsi"/>
          <w:sz w:val="22"/>
          <w:szCs w:val="22"/>
        </w:rPr>
        <w:t xml:space="preserve">) in patients with </w:t>
      </w:r>
      <w:r w:rsidR="008D0618" w:rsidRPr="00C16988">
        <w:rPr>
          <w:rFonts w:asciiTheme="minorHAnsi" w:hAnsiTheme="minorHAnsi" w:cstheme="minorHAnsi"/>
          <w:sz w:val="22"/>
          <w:szCs w:val="22"/>
        </w:rPr>
        <w:t xml:space="preserve">baseline </w:t>
      </w:r>
      <w:r w:rsidR="00377519" w:rsidRPr="00C16988">
        <w:rPr>
          <w:rFonts w:asciiTheme="minorHAnsi" w:hAnsiTheme="minorHAnsi" w:cstheme="minorHAnsi"/>
          <w:sz w:val="22"/>
          <w:szCs w:val="22"/>
        </w:rPr>
        <w:t>eGFR &gt;90, 60-&lt;90, and &lt;60 mL/min/1.73 m</w:t>
      </w:r>
      <w:r w:rsidR="00377519" w:rsidRPr="00C16988">
        <w:rPr>
          <w:rFonts w:asciiTheme="minorHAnsi" w:hAnsiTheme="minorHAnsi" w:cstheme="minorHAnsi"/>
          <w:sz w:val="22"/>
          <w:szCs w:val="22"/>
          <w:vertAlign w:val="superscript"/>
        </w:rPr>
        <w:t>2</w:t>
      </w:r>
    </w:p>
    <w:p w14:paraId="405F3141" w14:textId="77777777" w:rsidR="00FF160F" w:rsidRPr="00C16988" w:rsidRDefault="00FF160F" w:rsidP="00427C36">
      <w:pPr>
        <w:rPr>
          <w:rFonts w:asciiTheme="minorHAnsi" w:hAnsiTheme="minorHAnsi" w:cstheme="minorHAnsi"/>
          <w:sz w:val="22"/>
          <w:szCs w:val="22"/>
        </w:rPr>
      </w:pPr>
    </w:p>
    <w:p w14:paraId="4156FB35" w14:textId="13371E2C" w:rsidR="00377519" w:rsidRPr="00C16988" w:rsidRDefault="00377519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t>A.</w:t>
      </w:r>
      <w:r w:rsidR="00FF160F" w:rsidRPr="00C16988">
        <w:rPr>
          <w:sz w:val="22"/>
          <w:szCs w:val="22"/>
        </w:rPr>
        <w:t xml:space="preserve"> </w:t>
      </w:r>
      <w:r w:rsidR="00FF160F" w:rsidRPr="00C16988">
        <w:rPr>
          <w:rFonts w:asciiTheme="minorHAnsi" w:hAnsiTheme="minorHAnsi" w:cstheme="minorHAnsi"/>
          <w:sz w:val="22"/>
          <w:szCs w:val="22"/>
        </w:rPr>
        <w:t>Risk of the primary composite kidney outcome</w:t>
      </w:r>
    </w:p>
    <w:p w14:paraId="448D3894" w14:textId="77777777" w:rsidR="002457DF" w:rsidRPr="00C16988" w:rsidRDefault="002457DF" w:rsidP="00427C3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10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81"/>
        <w:gridCol w:w="1060"/>
        <w:gridCol w:w="1020"/>
        <w:gridCol w:w="1188"/>
        <w:gridCol w:w="815"/>
        <w:gridCol w:w="1061"/>
        <w:gridCol w:w="1069"/>
        <w:gridCol w:w="851"/>
        <w:gridCol w:w="1108"/>
        <w:gridCol w:w="744"/>
        <w:gridCol w:w="1138"/>
      </w:tblGrid>
      <w:tr w:rsidR="00C16988" w:rsidRPr="00C16988" w14:paraId="13CF3D97" w14:textId="77777777" w:rsidTr="00FF160F">
        <w:trPr>
          <w:trHeight w:val="281"/>
        </w:trPr>
        <w:tc>
          <w:tcPr>
            <w:tcW w:w="981" w:type="dxa"/>
            <w:noWrap/>
            <w:hideMark/>
          </w:tcPr>
          <w:p w14:paraId="12CD36FD" w14:textId="17D8C97A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44" w:type="dxa"/>
            <w:gridSpan w:val="5"/>
            <w:noWrap/>
            <w:hideMark/>
          </w:tcPr>
          <w:p w14:paraId="19EE1A68" w14:textId="28D8A78E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Intention to treat </w:t>
            </w:r>
            <w:r w:rsidR="00714681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  <w:tc>
          <w:tcPr>
            <w:tcW w:w="4910" w:type="dxa"/>
            <w:gridSpan w:val="5"/>
            <w:noWrap/>
            <w:hideMark/>
          </w:tcPr>
          <w:p w14:paraId="4CFFFE65" w14:textId="561B6B40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As-treated </w:t>
            </w:r>
            <w:r w:rsidR="00714681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</w:tr>
      <w:tr w:rsidR="00C16988" w:rsidRPr="00C16988" w14:paraId="250076DB" w14:textId="77777777" w:rsidTr="00FF160F">
        <w:trPr>
          <w:trHeight w:val="186"/>
        </w:trPr>
        <w:tc>
          <w:tcPr>
            <w:tcW w:w="981" w:type="dxa"/>
            <w:noWrap/>
            <w:hideMark/>
          </w:tcPr>
          <w:p w14:paraId="44FEE4DF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060" w:type="dxa"/>
            <w:noWrap/>
            <w:hideMark/>
          </w:tcPr>
          <w:p w14:paraId="019F1AE1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RA, n (ER)</w:t>
            </w:r>
          </w:p>
        </w:tc>
        <w:tc>
          <w:tcPr>
            <w:tcW w:w="1020" w:type="dxa"/>
            <w:noWrap/>
            <w:hideMark/>
          </w:tcPr>
          <w:p w14:paraId="4FD6D160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Insulin, n (ER)</w:t>
            </w:r>
          </w:p>
        </w:tc>
        <w:tc>
          <w:tcPr>
            <w:tcW w:w="1188" w:type="dxa"/>
            <w:noWrap/>
            <w:hideMark/>
          </w:tcPr>
          <w:p w14:paraId="7F2B2D15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 [95%CI]</w:t>
            </w:r>
          </w:p>
        </w:tc>
        <w:tc>
          <w:tcPr>
            <w:tcW w:w="815" w:type="dxa"/>
            <w:noWrap/>
            <w:hideMark/>
          </w:tcPr>
          <w:p w14:paraId="366D88CC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058" w:type="dxa"/>
            <w:noWrap/>
            <w:hideMark/>
          </w:tcPr>
          <w:p w14:paraId="2325D1DA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p-interaction</w:t>
            </w:r>
          </w:p>
        </w:tc>
        <w:tc>
          <w:tcPr>
            <w:tcW w:w="1069" w:type="dxa"/>
            <w:noWrap/>
            <w:hideMark/>
          </w:tcPr>
          <w:p w14:paraId="7CF06691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RA, n (ER)</w:t>
            </w:r>
          </w:p>
        </w:tc>
        <w:tc>
          <w:tcPr>
            <w:tcW w:w="851" w:type="dxa"/>
            <w:noWrap/>
            <w:hideMark/>
          </w:tcPr>
          <w:p w14:paraId="2D9BC8BB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Insulin, n (ER)</w:t>
            </w:r>
          </w:p>
        </w:tc>
        <w:tc>
          <w:tcPr>
            <w:tcW w:w="1108" w:type="dxa"/>
            <w:noWrap/>
            <w:hideMark/>
          </w:tcPr>
          <w:p w14:paraId="4C7071BE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 [95%CI]</w:t>
            </w:r>
          </w:p>
        </w:tc>
        <w:tc>
          <w:tcPr>
            <w:tcW w:w="744" w:type="dxa"/>
            <w:noWrap/>
            <w:hideMark/>
          </w:tcPr>
          <w:p w14:paraId="10C86EA0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136" w:type="dxa"/>
            <w:noWrap/>
            <w:hideMark/>
          </w:tcPr>
          <w:p w14:paraId="7448B97A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p-interaction</w:t>
            </w:r>
          </w:p>
        </w:tc>
      </w:tr>
      <w:tr w:rsidR="00C16988" w:rsidRPr="00C16988" w14:paraId="6165BE60" w14:textId="77777777" w:rsidTr="00FF160F">
        <w:trPr>
          <w:trHeight w:val="276"/>
        </w:trPr>
        <w:tc>
          <w:tcPr>
            <w:tcW w:w="981" w:type="dxa"/>
            <w:noWrap/>
            <w:hideMark/>
          </w:tcPr>
          <w:p w14:paraId="2E67F88F" w14:textId="3C83FB08" w:rsidR="008D0618" w:rsidRPr="00C16988" w:rsidRDefault="0096756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≥</w:t>
            </w:r>
            <w:r w:rsidR="008D0618" w:rsidRPr="00C16988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060" w:type="dxa"/>
            <w:noWrap/>
            <w:hideMark/>
          </w:tcPr>
          <w:p w14:paraId="65B750F3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122 (0.9)</w:t>
            </w:r>
          </w:p>
        </w:tc>
        <w:tc>
          <w:tcPr>
            <w:tcW w:w="1020" w:type="dxa"/>
            <w:noWrap/>
            <w:hideMark/>
          </w:tcPr>
          <w:p w14:paraId="44A973A9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97 (0.7)</w:t>
            </w:r>
          </w:p>
        </w:tc>
        <w:tc>
          <w:tcPr>
            <w:tcW w:w="1188" w:type="dxa"/>
            <w:noWrap/>
            <w:hideMark/>
          </w:tcPr>
          <w:p w14:paraId="33C6FE20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1.21 [0.93-1.58]</w:t>
            </w:r>
          </w:p>
        </w:tc>
        <w:tc>
          <w:tcPr>
            <w:tcW w:w="815" w:type="dxa"/>
            <w:noWrap/>
            <w:hideMark/>
          </w:tcPr>
          <w:p w14:paraId="740FE265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0.160</w:t>
            </w:r>
          </w:p>
        </w:tc>
        <w:tc>
          <w:tcPr>
            <w:tcW w:w="1058" w:type="dxa"/>
            <w:vMerge w:val="restart"/>
            <w:noWrap/>
            <w:hideMark/>
          </w:tcPr>
          <w:p w14:paraId="206D358E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0.083</w:t>
            </w:r>
          </w:p>
        </w:tc>
        <w:tc>
          <w:tcPr>
            <w:tcW w:w="1069" w:type="dxa"/>
            <w:noWrap/>
            <w:hideMark/>
          </w:tcPr>
          <w:p w14:paraId="18AC3B9D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30 (0.5)</w:t>
            </w:r>
          </w:p>
        </w:tc>
        <w:tc>
          <w:tcPr>
            <w:tcW w:w="851" w:type="dxa"/>
            <w:noWrap/>
            <w:hideMark/>
          </w:tcPr>
          <w:p w14:paraId="2277C443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24 (0.5)</w:t>
            </w:r>
          </w:p>
        </w:tc>
        <w:tc>
          <w:tcPr>
            <w:tcW w:w="1108" w:type="dxa"/>
            <w:noWrap/>
            <w:hideMark/>
          </w:tcPr>
          <w:p w14:paraId="67B10A17" w14:textId="2D60A4D4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1.2 [0.70-2.05]</w:t>
            </w:r>
          </w:p>
        </w:tc>
        <w:tc>
          <w:tcPr>
            <w:tcW w:w="744" w:type="dxa"/>
            <w:noWrap/>
            <w:hideMark/>
          </w:tcPr>
          <w:p w14:paraId="0DDD06B3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0.502</w:t>
            </w:r>
          </w:p>
        </w:tc>
        <w:tc>
          <w:tcPr>
            <w:tcW w:w="1136" w:type="dxa"/>
            <w:vMerge w:val="restart"/>
            <w:noWrap/>
            <w:hideMark/>
          </w:tcPr>
          <w:p w14:paraId="7356BB8B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0.129</w:t>
            </w:r>
          </w:p>
        </w:tc>
      </w:tr>
      <w:tr w:rsidR="00C16988" w:rsidRPr="00C16988" w14:paraId="4D72D5F4" w14:textId="77777777" w:rsidTr="00FF160F">
        <w:trPr>
          <w:trHeight w:val="392"/>
        </w:trPr>
        <w:tc>
          <w:tcPr>
            <w:tcW w:w="981" w:type="dxa"/>
            <w:noWrap/>
            <w:hideMark/>
          </w:tcPr>
          <w:p w14:paraId="5C3BFD2E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60-90</w:t>
            </w:r>
          </w:p>
        </w:tc>
        <w:tc>
          <w:tcPr>
            <w:tcW w:w="1060" w:type="dxa"/>
            <w:noWrap/>
            <w:hideMark/>
          </w:tcPr>
          <w:p w14:paraId="046CA7B4" w14:textId="6CA41192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135 (2.0)</w:t>
            </w:r>
          </w:p>
        </w:tc>
        <w:tc>
          <w:tcPr>
            <w:tcW w:w="1020" w:type="dxa"/>
            <w:noWrap/>
            <w:hideMark/>
          </w:tcPr>
          <w:p w14:paraId="576A5DA2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152 (2.4)</w:t>
            </w:r>
          </w:p>
        </w:tc>
        <w:tc>
          <w:tcPr>
            <w:tcW w:w="1188" w:type="dxa"/>
            <w:noWrap/>
            <w:hideMark/>
          </w:tcPr>
          <w:p w14:paraId="2697075D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0.81 [0.64-1.03]</w:t>
            </w:r>
          </w:p>
        </w:tc>
        <w:tc>
          <w:tcPr>
            <w:tcW w:w="815" w:type="dxa"/>
            <w:noWrap/>
            <w:hideMark/>
          </w:tcPr>
          <w:p w14:paraId="0B0249C3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0.080</w:t>
            </w:r>
          </w:p>
        </w:tc>
        <w:tc>
          <w:tcPr>
            <w:tcW w:w="1058" w:type="dxa"/>
            <w:vMerge/>
            <w:noWrap/>
            <w:hideMark/>
          </w:tcPr>
          <w:p w14:paraId="71D4828C" w14:textId="1AFE8551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9" w:type="dxa"/>
            <w:noWrap/>
            <w:hideMark/>
          </w:tcPr>
          <w:p w14:paraId="00A1245B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35 (1.2)</w:t>
            </w:r>
          </w:p>
        </w:tc>
        <w:tc>
          <w:tcPr>
            <w:tcW w:w="851" w:type="dxa"/>
            <w:noWrap/>
            <w:hideMark/>
          </w:tcPr>
          <w:p w14:paraId="40FC7553" w14:textId="116F9B71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62 (2.1)</w:t>
            </w:r>
          </w:p>
        </w:tc>
        <w:tc>
          <w:tcPr>
            <w:tcW w:w="1108" w:type="dxa"/>
            <w:noWrap/>
            <w:hideMark/>
          </w:tcPr>
          <w:p w14:paraId="302DC8D2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0.59 [0.39-0.89]</w:t>
            </w:r>
          </w:p>
        </w:tc>
        <w:tc>
          <w:tcPr>
            <w:tcW w:w="744" w:type="dxa"/>
            <w:noWrap/>
            <w:hideMark/>
          </w:tcPr>
          <w:p w14:paraId="677DF328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0.012</w:t>
            </w:r>
          </w:p>
        </w:tc>
        <w:tc>
          <w:tcPr>
            <w:tcW w:w="1136" w:type="dxa"/>
            <w:vMerge/>
            <w:noWrap/>
            <w:hideMark/>
          </w:tcPr>
          <w:p w14:paraId="65E641AF" w14:textId="7D1673DE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618" w:rsidRPr="00C16988" w14:paraId="3FF51BBA" w14:textId="77777777" w:rsidTr="00FF160F">
        <w:trPr>
          <w:trHeight w:val="250"/>
        </w:trPr>
        <w:tc>
          <w:tcPr>
            <w:tcW w:w="981" w:type="dxa"/>
            <w:noWrap/>
            <w:hideMark/>
          </w:tcPr>
          <w:p w14:paraId="52028D52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&lt;60</w:t>
            </w:r>
          </w:p>
        </w:tc>
        <w:tc>
          <w:tcPr>
            <w:tcW w:w="1060" w:type="dxa"/>
            <w:noWrap/>
            <w:hideMark/>
          </w:tcPr>
          <w:p w14:paraId="46F47342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58 (3.8)</w:t>
            </w:r>
          </w:p>
        </w:tc>
        <w:tc>
          <w:tcPr>
            <w:tcW w:w="1020" w:type="dxa"/>
            <w:noWrap/>
            <w:hideMark/>
          </w:tcPr>
          <w:p w14:paraId="2AF6771B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67 (4.1)</w:t>
            </w:r>
          </w:p>
        </w:tc>
        <w:tc>
          <w:tcPr>
            <w:tcW w:w="1188" w:type="dxa"/>
            <w:noWrap/>
            <w:hideMark/>
          </w:tcPr>
          <w:p w14:paraId="4C440F44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0.94 [0.66-1.34]</w:t>
            </w:r>
          </w:p>
        </w:tc>
        <w:tc>
          <w:tcPr>
            <w:tcW w:w="815" w:type="dxa"/>
            <w:noWrap/>
            <w:hideMark/>
          </w:tcPr>
          <w:p w14:paraId="6A0A6FFA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0.730</w:t>
            </w:r>
          </w:p>
        </w:tc>
        <w:tc>
          <w:tcPr>
            <w:tcW w:w="1058" w:type="dxa"/>
            <w:vMerge/>
            <w:noWrap/>
            <w:hideMark/>
          </w:tcPr>
          <w:p w14:paraId="2D76C694" w14:textId="417E07D0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9" w:type="dxa"/>
            <w:noWrap/>
            <w:hideMark/>
          </w:tcPr>
          <w:p w14:paraId="40ACDFCD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16 (2.2)</w:t>
            </w:r>
          </w:p>
        </w:tc>
        <w:tc>
          <w:tcPr>
            <w:tcW w:w="851" w:type="dxa"/>
            <w:noWrap/>
            <w:hideMark/>
          </w:tcPr>
          <w:p w14:paraId="4312929D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27 (3.2)</w:t>
            </w:r>
          </w:p>
        </w:tc>
        <w:tc>
          <w:tcPr>
            <w:tcW w:w="1108" w:type="dxa"/>
            <w:noWrap/>
            <w:hideMark/>
          </w:tcPr>
          <w:p w14:paraId="3A8F7464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0.79 [0.42-1.48]</w:t>
            </w:r>
          </w:p>
        </w:tc>
        <w:tc>
          <w:tcPr>
            <w:tcW w:w="744" w:type="dxa"/>
            <w:noWrap/>
            <w:hideMark/>
          </w:tcPr>
          <w:p w14:paraId="2C70F4A0" w14:textId="77777777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0.462</w:t>
            </w:r>
          </w:p>
        </w:tc>
        <w:tc>
          <w:tcPr>
            <w:tcW w:w="1136" w:type="dxa"/>
            <w:vMerge/>
            <w:noWrap/>
            <w:hideMark/>
          </w:tcPr>
          <w:p w14:paraId="04655EDE" w14:textId="37C2C8AF" w:rsidR="008D0618" w:rsidRPr="00C16988" w:rsidRDefault="008D0618" w:rsidP="00090789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</w:p>
        </w:tc>
      </w:tr>
    </w:tbl>
    <w:p w14:paraId="1ECC65AF" w14:textId="71BD79CC" w:rsidR="00377519" w:rsidRPr="00C16988" w:rsidRDefault="00377519" w:rsidP="00427C36">
      <w:pPr>
        <w:rPr>
          <w:rFonts w:asciiTheme="minorHAnsi" w:hAnsiTheme="minorHAnsi" w:cstheme="minorHAnsi"/>
          <w:sz w:val="22"/>
          <w:szCs w:val="22"/>
        </w:rPr>
      </w:pPr>
    </w:p>
    <w:p w14:paraId="0CF66958" w14:textId="77777777" w:rsidR="002457DF" w:rsidRPr="00C16988" w:rsidRDefault="002457DF" w:rsidP="00427C36">
      <w:pPr>
        <w:rPr>
          <w:rFonts w:asciiTheme="minorHAnsi" w:hAnsiTheme="minorHAnsi" w:cstheme="minorHAnsi"/>
          <w:sz w:val="22"/>
          <w:szCs w:val="22"/>
        </w:rPr>
      </w:pPr>
    </w:p>
    <w:p w14:paraId="0C1A9AA0" w14:textId="79289DFF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t>B.</w:t>
      </w:r>
      <w:r w:rsidR="00FF160F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A468F8" w:rsidRPr="00C16988">
        <w:rPr>
          <w:rFonts w:asciiTheme="minorHAnsi" w:hAnsiTheme="minorHAnsi" w:cstheme="minorHAnsi"/>
          <w:sz w:val="22"/>
          <w:szCs w:val="22"/>
        </w:rPr>
        <w:t>M</w:t>
      </w:r>
      <w:r w:rsidR="00FF160F" w:rsidRPr="00C16988">
        <w:rPr>
          <w:rFonts w:asciiTheme="minorHAnsi" w:hAnsiTheme="minorHAnsi" w:cstheme="minorHAnsi"/>
          <w:sz w:val="22"/>
          <w:szCs w:val="22"/>
        </w:rPr>
        <w:t>ean</w:t>
      </w:r>
      <w:r w:rsidR="00967568">
        <w:rPr>
          <w:rFonts w:asciiTheme="minorHAnsi" w:hAnsiTheme="minorHAnsi" w:cstheme="minorHAnsi"/>
          <w:sz w:val="22"/>
          <w:szCs w:val="22"/>
        </w:rPr>
        <w:t xml:space="preserve"> annual</w:t>
      </w:r>
      <w:r w:rsidR="00FF160F" w:rsidRPr="00C16988">
        <w:rPr>
          <w:rFonts w:asciiTheme="minorHAnsi" w:hAnsiTheme="minorHAnsi" w:cstheme="minorHAnsi"/>
          <w:sz w:val="22"/>
          <w:szCs w:val="22"/>
        </w:rPr>
        <w:t xml:space="preserve"> eGFR </w:t>
      </w:r>
      <w:proofErr w:type="gramStart"/>
      <w:r w:rsidR="00FF160F" w:rsidRPr="00C16988">
        <w:rPr>
          <w:rFonts w:asciiTheme="minorHAnsi" w:hAnsiTheme="minorHAnsi" w:cstheme="minorHAnsi"/>
          <w:sz w:val="22"/>
          <w:szCs w:val="22"/>
        </w:rPr>
        <w:t>loss</w:t>
      </w:r>
      <w:proofErr w:type="gramEnd"/>
    </w:p>
    <w:p w14:paraId="3BF8464B" w14:textId="77777777" w:rsidR="002457DF" w:rsidRPr="00C16988" w:rsidRDefault="002457DF" w:rsidP="00427C3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793" w:type="dxa"/>
        <w:tblInd w:w="-689" w:type="dxa"/>
        <w:tblLook w:val="04A0" w:firstRow="1" w:lastRow="0" w:firstColumn="1" w:lastColumn="0" w:noHBand="0" w:noVBand="1"/>
      </w:tblPr>
      <w:tblGrid>
        <w:gridCol w:w="1058"/>
        <w:gridCol w:w="1295"/>
        <w:gridCol w:w="1308"/>
        <w:gridCol w:w="1608"/>
        <w:gridCol w:w="752"/>
        <w:gridCol w:w="1184"/>
        <w:gridCol w:w="1276"/>
        <w:gridCol w:w="1842"/>
        <w:gridCol w:w="718"/>
      </w:tblGrid>
      <w:tr w:rsidR="00C16988" w:rsidRPr="00C16988" w14:paraId="6680E974" w14:textId="77777777" w:rsidTr="008D0618">
        <w:trPr>
          <w:trHeight w:val="295"/>
        </w:trPr>
        <w:tc>
          <w:tcPr>
            <w:tcW w:w="1058" w:type="dxa"/>
            <w:noWrap/>
            <w:hideMark/>
          </w:tcPr>
          <w:p w14:paraId="4FBA94F6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3" w:type="dxa"/>
            <w:gridSpan w:val="4"/>
            <w:noWrap/>
            <w:hideMark/>
          </w:tcPr>
          <w:p w14:paraId="041E3D22" w14:textId="0F150084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Intention to treat </w:t>
            </w:r>
            <w:r w:rsidR="00714681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  <w:tc>
          <w:tcPr>
            <w:tcW w:w="4772" w:type="dxa"/>
            <w:gridSpan w:val="4"/>
            <w:noWrap/>
            <w:hideMark/>
          </w:tcPr>
          <w:p w14:paraId="3E0BD1EB" w14:textId="32FA9B34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As-treated </w:t>
            </w:r>
            <w:r w:rsidR="00714681"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analysis</w:t>
            </w:r>
          </w:p>
        </w:tc>
      </w:tr>
      <w:tr w:rsidR="00C16988" w:rsidRPr="00C16988" w14:paraId="78C42914" w14:textId="77777777" w:rsidTr="008D0618">
        <w:trPr>
          <w:trHeight w:val="153"/>
        </w:trPr>
        <w:tc>
          <w:tcPr>
            <w:tcW w:w="1058" w:type="dxa"/>
            <w:noWrap/>
            <w:hideMark/>
          </w:tcPr>
          <w:p w14:paraId="72E36F8E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295" w:type="dxa"/>
            <w:noWrap/>
            <w:hideMark/>
          </w:tcPr>
          <w:p w14:paraId="1A3B9A7E" w14:textId="0F98F6F8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 slope, mean (SD)</w:t>
            </w:r>
          </w:p>
        </w:tc>
        <w:tc>
          <w:tcPr>
            <w:tcW w:w="1308" w:type="dxa"/>
            <w:noWrap/>
            <w:hideMark/>
          </w:tcPr>
          <w:p w14:paraId="7BA289A5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 slope, mean (SD)</w:t>
            </w:r>
          </w:p>
        </w:tc>
        <w:tc>
          <w:tcPr>
            <w:tcW w:w="1608" w:type="dxa"/>
            <w:noWrap/>
            <w:hideMark/>
          </w:tcPr>
          <w:p w14:paraId="25876FC9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difference [95% CI]</w:t>
            </w:r>
          </w:p>
        </w:tc>
        <w:tc>
          <w:tcPr>
            <w:tcW w:w="752" w:type="dxa"/>
            <w:noWrap/>
            <w:hideMark/>
          </w:tcPr>
          <w:p w14:paraId="57D83AC6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184" w:type="dxa"/>
            <w:noWrap/>
            <w:hideMark/>
          </w:tcPr>
          <w:p w14:paraId="1D53A615" w14:textId="08EECAFD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GLP-1 RA slope, mean (SD)</w:t>
            </w:r>
          </w:p>
        </w:tc>
        <w:tc>
          <w:tcPr>
            <w:tcW w:w="1276" w:type="dxa"/>
            <w:noWrap/>
            <w:hideMark/>
          </w:tcPr>
          <w:p w14:paraId="2D17398A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Basal insulin slope, mean (SD)</w:t>
            </w:r>
          </w:p>
        </w:tc>
        <w:tc>
          <w:tcPr>
            <w:tcW w:w="1842" w:type="dxa"/>
            <w:noWrap/>
            <w:hideMark/>
          </w:tcPr>
          <w:p w14:paraId="6F0728AA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difference [95% CI]</w:t>
            </w:r>
          </w:p>
        </w:tc>
        <w:tc>
          <w:tcPr>
            <w:tcW w:w="470" w:type="dxa"/>
            <w:noWrap/>
            <w:hideMark/>
          </w:tcPr>
          <w:p w14:paraId="00AFF12E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p-value</w:t>
            </w:r>
          </w:p>
        </w:tc>
      </w:tr>
      <w:tr w:rsidR="00C16988" w:rsidRPr="00C16988" w14:paraId="7D808546" w14:textId="77777777" w:rsidTr="008D0618">
        <w:trPr>
          <w:trHeight w:val="110"/>
        </w:trPr>
        <w:tc>
          <w:tcPr>
            <w:tcW w:w="1058" w:type="dxa"/>
            <w:noWrap/>
            <w:hideMark/>
          </w:tcPr>
          <w:p w14:paraId="0C67BD6B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&gt;=90</w:t>
            </w:r>
          </w:p>
        </w:tc>
        <w:tc>
          <w:tcPr>
            <w:tcW w:w="1295" w:type="dxa"/>
            <w:noWrap/>
            <w:hideMark/>
          </w:tcPr>
          <w:p w14:paraId="02DA6C2B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-1.52 (2.48)</w:t>
            </w:r>
          </w:p>
        </w:tc>
        <w:tc>
          <w:tcPr>
            <w:tcW w:w="1308" w:type="dxa"/>
            <w:noWrap/>
            <w:hideMark/>
          </w:tcPr>
          <w:p w14:paraId="10746D3D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-1.52 (2.42)</w:t>
            </w:r>
          </w:p>
        </w:tc>
        <w:tc>
          <w:tcPr>
            <w:tcW w:w="1608" w:type="dxa"/>
            <w:noWrap/>
            <w:hideMark/>
          </w:tcPr>
          <w:p w14:paraId="5D8F78CE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 [-0.15-0.15]</w:t>
            </w:r>
          </w:p>
        </w:tc>
        <w:tc>
          <w:tcPr>
            <w:tcW w:w="752" w:type="dxa"/>
            <w:noWrap/>
            <w:hideMark/>
          </w:tcPr>
          <w:p w14:paraId="641A57CB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0.965</w:t>
            </w:r>
          </w:p>
        </w:tc>
        <w:tc>
          <w:tcPr>
            <w:tcW w:w="1184" w:type="dxa"/>
            <w:noWrap/>
            <w:hideMark/>
          </w:tcPr>
          <w:p w14:paraId="61A6E23B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-1.64 (4.71)</w:t>
            </w:r>
          </w:p>
        </w:tc>
        <w:tc>
          <w:tcPr>
            <w:tcW w:w="1276" w:type="dxa"/>
            <w:noWrap/>
            <w:hideMark/>
          </w:tcPr>
          <w:p w14:paraId="5A41E951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-1.73 (4.25)</w:t>
            </w:r>
          </w:p>
        </w:tc>
        <w:tc>
          <w:tcPr>
            <w:tcW w:w="1842" w:type="dxa"/>
            <w:noWrap/>
            <w:hideMark/>
          </w:tcPr>
          <w:p w14:paraId="2DA0BA3E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0.09 [-0.26-0.43]</w:t>
            </w:r>
          </w:p>
        </w:tc>
        <w:tc>
          <w:tcPr>
            <w:tcW w:w="470" w:type="dxa"/>
            <w:noWrap/>
            <w:hideMark/>
          </w:tcPr>
          <w:p w14:paraId="0A15B2FF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0.622</w:t>
            </w:r>
          </w:p>
        </w:tc>
      </w:tr>
      <w:tr w:rsidR="00C16988" w:rsidRPr="00C16988" w14:paraId="49DEAEB1" w14:textId="77777777" w:rsidTr="008D0618">
        <w:trPr>
          <w:trHeight w:val="193"/>
        </w:trPr>
        <w:tc>
          <w:tcPr>
            <w:tcW w:w="1058" w:type="dxa"/>
            <w:noWrap/>
            <w:hideMark/>
          </w:tcPr>
          <w:p w14:paraId="154F5A4C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60-90</w:t>
            </w:r>
          </w:p>
        </w:tc>
        <w:tc>
          <w:tcPr>
            <w:tcW w:w="1295" w:type="dxa"/>
            <w:noWrap/>
            <w:hideMark/>
          </w:tcPr>
          <w:p w14:paraId="2047C005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-1.76 (3.14)</w:t>
            </w:r>
          </w:p>
        </w:tc>
        <w:tc>
          <w:tcPr>
            <w:tcW w:w="1308" w:type="dxa"/>
            <w:noWrap/>
            <w:hideMark/>
          </w:tcPr>
          <w:p w14:paraId="7B9E524F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-1.98 (3.98)</w:t>
            </w:r>
          </w:p>
        </w:tc>
        <w:tc>
          <w:tcPr>
            <w:tcW w:w="1608" w:type="dxa"/>
            <w:noWrap/>
            <w:hideMark/>
          </w:tcPr>
          <w:p w14:paraId="03C8A06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0.22 [-0.09-0.53]</w:t>
            </w:r>
          </w:p>
        </w:tc>
        <w:tc>
          <w:tcPr>
            <w:tcW w:w="752" w:type="dxa"/>
            <w:noWrap/>
            <w:hideMark/>
          </w:tcPr>
          <w:p w14:paraId="42BD707F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0.167</w:t>
            </w:r>
          </w:p>
        </w:tc>
        <w:tc>
          <w:tcPr>
            <w:tcW w:w="1184" w:type="dxa"/>
            <w:noWrap/>
            <w:hideMark/>
          </w:tcPr>
          <w:p w14:paraId="7891880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-0.87 (5.88)</w:t>
            </w:r>
          </w:p>
        </w:tc>
        <w:tc>
          <w:tcPr>
            <w:tcW w:w="1276" w:type="dxa"/>
            <w:noWrap/>
            <w:hideMark/>
          </w:tcPr>
          <w:p w14:paraId="021BA6B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-1.8 (6.51)</w:t>
            </w:r>
          </w:p>
        </w:tc>
        <w:tc>
          <w:tcPr>
            <w:tcW w:w="1842" w:type="dxa"/>
            <w:noWrap/>
            <w:hideMark/>
          </w:tcPr>
          <w:p w14:paraId="79D6B8C7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0.93 [0.28-1.59]</w:t>
            </w:r>
          </w:p>
        </w:tc>
        <w:tc>
          <w:tcPr>
            <w:tcW w:w="470" w:type="dxa"/>
            <w:noWrap/>
            <w:hideMark/>
          </w:tcPr>
          <w:p w14:paraId="3D7B9A63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0.005</w:t>
            </w:r>
          </w:p>
        </w:tc>
      </w:tr>
      <w:tr w:rsidR="008D0618" w:rsidRPr="00C16988" w14:paraId="5B04287E" w14:textId="77777777" w:rsidTr="008D0618">
        <w:trPr>
          <w:trHeight w:val="461"/>
        </w:trPr>
        <w:tc>
          <w:tcPr>
            <w:tcW w:w="1058" w:type="dxa"/>
            <w:noWrap/>
            <w:hideMark/>
          </w:tcPr>
          <w:p w14:paraId="0917D2D0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&lt;60</w:t>
            </w:r>
          </w:p>
        </w:tc>
        <w:tc>
          <w:tcPr>
            <w:tcW w:w="1295" w:type="dxa"/>
            <w:noWrap/>
            <w:hideMark/>
          </w:tcPr>
          <w:p w14:paraId="71FF379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-1.27 (4.82)</w:t>
            </w:r>
          </w:p>
        </w:tc>
        <w:tc>
          <w:tcPr>
            <w:tcW w:w="1308" w:type="dxa"/>
            <w:noWrap/>
            <w:hideMark/>
          </w:tcPr>
          <w:p w14:paraId="6703DD37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-1.44 (3.03)</w:t>
            </w:r>
          </w:p>
        </w:tc>
        <w:tc>
          <w:tcPr>
            <w:tcW w:w="1608" w:type="dxa"/>
            <w:noWrap/>
            <w:hideMark/>
          </w:tcPr>
          <w:p w14:paraId="1A4A6684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0.17 [-0.49-0.82]</w:t>
            </w:r>
          </w:p>
        </w:tc>
        <w:tc>
          <w:tcPr>
            <w:tcW w:w="752" w:type="dxa"/>
            <w:noWrap/>
            <w:hideMark/>
          </w:tcPr>
          <w:p w14:paraId="334BA02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0.619</w:t>
            </w:r>
          </w:p>
        </w:tc>
        <w:tc>
          <w:tcPr>
            <w:tcW w:w="1184" w:type="dxa"/>
            <w:noWrap/>
            <w:hideMark/>
          </w:tcPr>
          <w:p w14:paraId="774B0B72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-0.38 (7.14)</w:t>
            </w:r>
          </w:p>
        </w:tc>
        <w:tc>
          <w:tcPr>
            <w:tcW w:w="1276" w:type="dxa"/>
            <w:noWrap/>
            <w:hideMark/>
          </w:tcPr>
          <w:p w14:paraId="1502FF1D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-1.38 (5.11)</w:t>
            </w:r>
          </w:p>
        </w:tc>
        <w:tc>
          <w:tcPr>
            <w:tcW w:w="1842" w:type="dxa"/>
            <w:noWrap/>
            <w:hideMark/>
          </w:tcPr>
          <w:p w14:paraId="2F01C830" w14:textId="2F0F0852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468F8" w:rsidRPr="00C16988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 xml:space="preserve"> [-0.19-2.19]</w:t>
            </w:r>
          </w:p>
        </w:tc>
        <w:tc>
          <w:tcPr>
            <w:tcW w:w="470" w:type="dxa"/>
            <w:noWrap/>
            <w:hideMark/>
          </w:tcPr>
          <w:p w14:paraId="7269AC4E" w14:textId="77777777" w:rsidR="008D0618" w:rsidRPr="00C16988" w:rsidRDefault="008D0618" w:rsidP="001A40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6988">
              <w:rPr>
                <w:rFonts w:asciiTheme="minorHAnsi" w:hAnsiTheme="minorHAnsi" w:cstheme="minorHAnsi"/>
                <w:sz w:val="22"/>
                <w:szCs w:val="22"/>
              </w:rPr>
              <w:t>0.099</w:t>
            </w:r>
          </w:p>
        </w:tc>
      </w:tr>
    </w:tbl>
    <w:p w14:paraId="150523D9" w14:textId="728A4997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</w:p>
    <w:p w14:paraId="4BA147E8" w14:textId="4046DC26" w:rsidR="00990BC7" w:rsidRPr="00C16988" w:rsidRDefault="00377519" w:rsidP="00990BC7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Legends</w:t>
      </w:r>
      <w:r w:rsidRPr="00C16988">
        <w:rPr>
          <w:rFonts w:asciiTheme="minorHAnsi" w:hAnsiTheme="minorHAnsi" w:cstheme="minorHAnsi"/>
          <w:sz w:val="22"/>
          <w:szCs w:val="22"/>
        </w:rPr>
        <w:t>:</w:t>
      </w:r>
      <w:r w:rsidR="00990BC7" w:rsidRPr="00C16988">
        <w:rPr>
          <w:rFonts w:asciiTheme="minorHAnsi" w:hAnsiTheme="minorHAnsi" w:cstheme="minorHAnsi"/>
          <w:sz w:val="22"/>
          <w:szCs w:val="22"/>
        </w:rPr>
        <w:t xml:space="preserve"> In an intention-to-treat (ITT) analysis, patients were followed until October 2021, the end of data availability, or death. In an as-treated (AT) analysis, follow-up was also censored at study-drug discontinuation or comparator-initiation. The risk of the composite kidney outcome (</w:t>
      </w:r>
      <w:r w:rsidR="00D14AAE" w:rsidRPr="00C16988">
        <w:rPr>
          <w:rFonts w:asciiTheme="minorHAnsi" w:hAnsiTheme="minorHAnsi" w:cstheme="minorHAnsi"/>
          <w:sz w:val="22"/>
          <w:szCs w:val="22"/>
        </w:rPr>
        <w:t>confirmed</w:t>
      </w:r>
      <w:r w:rsidR="00990BC7" w:rsidRPr="00C16988">
        <w:rPr>
          <w:rFonts w:asciiTheme="minorHAnsi" w:hAnsiTheme="minorHAnsi" w:cstheme="minorHAnsi"/>
          <w:sz w:val="22"/>
          <w:szCs w:val="22"/>
        </w:rPr>
        <w:t xml:space="preserve"> ≥40% eGFR decline or new end-stage kidney disease) was compared between initiators of GLP-1 RA</w:t>
      </w:r>
      <w:r w:rsidR="00967568">
        <w:rPr>
          <w:rFonts w:asciiTheme="minorHAnsi" w:hAnsiTheme="minorHAnsi" w:cstheme="minorHAnsi"/>
          <w:sz w:val="22"/>
          <w:szCs w:val="22"/>
        </w:rPr>
        <w:t>s</w:t>
      </w:r>
      <w:r w:rsidR="00990BC7" w:rsidRPr="00C16988">
        <w:rPr>
          <w:rFonts w:asciiTheme="minorHAnsi" w:hAnsiTheme="minorHAnsi" w:cstheme="minorHAnsi"/>
          <w:sz w:val="22"/>
          <w:szCs w:val="22"/>
        </w:rPr>
        <w:t xml:space="preserve"> versus basal insulin using Cox proportional hazards regression models. Event rates are per 100 patients-years. We calculated an eGFR slope per patient by fitting a linear regression model. We then calculated the mean</w:t>
      </w:r>
      <w:r w:rsidR="00967568">
        <w:rPr>
          <w:rFonts w:asciiTheme="minorHAnsi" w:hAnsiTheme="minorHAnsi" w:cstheme="minorHAnsi"/>
          <w:sz w:val="22"/>
          <w:szCs w:val="22"/>
        </w:rPr>
        <w:t xml:space="preserve"> annual</w:t>
      </w:r>
      <w:r w:rsidR="00990BC7" w:rsidRPr="00C16988">
        <w:rPr>
          <w:rFonts w:asciiTheme="minorHAnsi" w:hAnsiTheme="minorHAnsi" w:cstheme="minorHAnsi"/>
          <w:sz w:val="22"/>
          <w:szCs w:val="22"/>
        </w:rPr>
        <w:t xml:space="preserve"> eGFR slope over time for each group and used t-test to compare the treatment groups. eGFR slopes are presented as mL/min/1.73 m</w:t>
      </w:r>
      <w:r w:rsidR="00990BC7" w:rsidRPr="00C1698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990BC7" w:rsidRPr="00C16988">
        <w:rPr>
          <w:rFonts w:asciiTheme="minorHAnsi" w:hAnsiTheme="minorHAnsi" w:cstheme="minorHAnsi"/>
          <w:sz w:val="22"/>
          <w:szCs w:val="22"/>
        </w:rPr>
        <w:t>.</w:t>
      </w:r>
    </w:p>
    <w:p w14:paraId="5AD6BD9E" w14:textId="77777777" w:rsidR="00990BC7" w:rsidRPr="00C16988" w:rsidRDefault="00990BC7" w:rsidP="00990BC7">
      <w:pPr>
        <w:rPr>
          <w:rFonts w:asciiTheme="minorHAnsi" w:hAnsiTheme="minorHAnsi" w:cstheme="minorHAnsi"/>
          <w:sz w:val="22"/>
          <w:szCs w:val="22"/>
        </w:rPr>
      </w:pPr>
    </w:p>
    <w:p w14:paraId="1306A131" w14:textId="214D1348" w:rsidR="00377519" w:rsidRPr="00C16988" w:rsidRDefault="00377519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</w:t>
      </w:r>
      <w:r w:rsidR="000773EA" w:rsidRPr="00C16988">
        <w:rPr>
          <w:rFonts w:asciiTheme="minorHAnsi" w:hAnsiTheme="minorHAnsi" w:cstheme="minorHAnsi"/>
          <w:sz w:val="22"/>
          <w:szCs w:val="22"/>
        </w:rPr>
        <w:t>: GLP-1 RA – Glucagon-like peptide-1 receptor agonists; eGFR –estimated glomerular filtration rate.</w:t>
      </w:r>
      <w:r w:rsidR="00967568">
        <w:rPr>
          <w:rFonts w:asciiTheme="minorHAnsi" w:hAnsiTheme="minorHAnsi" w:cstheme="minorHAnsi"/>
          <w:sz w:val="22"/>
          <w:szCs w:val="22"/>
        </w:rPr>
        <w:t>; ER – event rate.</w:t>
      </w:r>
    </w:p>
    <w:p w14:paraId="657C7466" w14:textId="77777777" w:rsidR="00377519" w:rsidRPr="00C16988" w:rsidRDefault="00377519" w:rsidP="00427C36">
      <w:pPr>
        <w:rPr>
          <w:rFonts w:asciiTheme="minorHAnsi" w:hAnsiTheme="minorHAnsi" w:cstheme="minorHAnsi"/>
          <w:sz w:val="22"/>
          <w:szCs w:val="22"/>
        </w:rPr>
      </w:pPr>
    </w:p>
    <w:p w14:paraId="5BA8E56F" w14:textId="77777777" w:rsidR="00FF160F" w:rsidRPr="00C16988" w:rsidRDefault="00FF160F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19DDB990" w14:textId="2117FCA9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Figure S1</w:t>
      </w:r>
      <w:r w:rsidRPr="00C16988">
        <w:rPr>
          <w:rFonts w:asciiTheme="minorHAnsi" w:hAnsiTheme="minorHAnsi" w:cstheme="minorHAnsi"/>
          <w:sz w:val="22"/>
          <w:szCs w:val="22"/>
        </w:rPr>
        <w:t xml:space="preserve">: CONSORT diagram describing the formation of the study </w:t>
      </w:r>
      <w:r w:rsidR="00FF160F" w:rsidRPr="00C16988">
        <w:rPr>
          <w:rFonts w:asciiTheme="minorHAnsi" w:hAnsiTheme="minorHAnsi" w:cstheme="minorHAnsi"/>
          <w:sz w:val="22"/>
          <w:szCs w:val="22"/>
        </w:rPr>
        <w:t>population.</w:t>
      </w:r>
    </w:p>
    <w:p w14:paraId="60458935" w14:textId="304491BF" w:rsidR="00FF160F" w:rsidRPr="00C16988" w:rsidRDefault="00FF160F" w:rsidP="00427C36">
      <w:pPr>
        <w:rPr>
          <w:rFonts w:asciiTheme="minorHAnsi" w:hAnsiTheme="minorHAnsi" w:cstheme="minorHAnsi"/>
          <w:sz w:val="22"/>
          <w:szCs w:val="22"/>
        </w:rPr>
      </w:pPr>
    </w:p>
    <w:p w14:paraId="5198289F" w14:textId="53D1748D" w:rsidR="00FF160F" w:rsidRPr="00C16988" w:rsidRDefault="00A468F8" w:rsidP="00427C36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noProof/>
          <w:lang w:bidi="ar-SA"/>
        </w:rPr>
        <w:drawing>
          <wp:inline distT="0" distB="0" distL="0" distR="0" wp14:anchorId="2B62BAAE" wp14:editId="05903728">
            <wp:extent cx="5731510" cy="437578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4F518" w14:textId="77777777" w:rsidR="00E0497E" w:rsidRPr="00C16988" w:rsidRDefault="00E0497E" w:rsidP="00816DB2">
      <w:pPr>
        <w:rPr>
          <w:rFonts w:asciiTheme="minorHAnsi" w:hAnsiTheme="minorHAnsi" w:cstheme="minorHAnsi"/>
          <w:sz w:val="22"/>
          <w:szCs w:val="22"/>
          <w:u w:val="single"/>
          <w:rtl/>
        </w:rPr>
      </w:pPr>
    </w:p>
    <w:p w14:paraId="32A7DA01" w14:textId="22DFDAAD" w:rsidR="00816DB2" w:rsidRPr="00C16988" w:rsidRDefault="002D6A76" w:rsidP="00816DB2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Abbreviations:</w:t>
      </w:r>
      <w:r w:rsidR="009731A5" w:rsidRPr="00C16988">
        <w:rPr>
          <w:rFonts w:asciiTheme="minorHAnsi" w:hAnsiTheme="minorHAnsi" w:cstheme="minorHAnsi"/>
          <w:sz w:val="22"/>
          <w:szCs w:val="22"/>
          <w:u w:val="single"/>
          <w:rtl/>
        </w:rPr>
        <w:t xml:space="preserve"> </w:t>
      </w:r>
      <w:r w:rsidR="00816DB2" w:rsidRPr="00C16988">
        <w:rPr>
          <w:rFonts w:asciiTheme="minorHAnsi" w:hAnsiTheme="minorHAnsi" w:cstheme="minorHAnsi"/>
          <w:sz w:val="22"/>
          <w:szCs w:val="22"/>
        </w:rPr>
        <w:t>GLP-1 RA – Glucagon-like peptide-1 receptor agonists; eGFR –estimated glomerular filtration rate</w:t>
      </w:r>
    </w:p>
    <w:p w14:paraId="6AD892FF" w14:textId="6C632E74" w:rsidR="002D6A76" w:rsidRPr="00C16988" w:rsidRDefault="002D6A76" w:rsidP="002D6A76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895A213" w14:textId="27377CED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</w:p>
    <w:p w14:paraId="5C396F43" w14:textId="77777777" w:rsidR="00FF160F" w:rsidRPr="00C16988" w:rsidRDefault="00FF160F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B7F2A7D" w14:textId="0503C1CE" w:rsidR="00EB3FE3" w:rsidRPr="00C16988" w:rsidRDefault="002D6A76" w:rsidP="00DF67F2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b/>
          <w:bCs/>
          <w:sz w:val="22"/>
          <w:szCs w:val="22"/>
        </w:rPr>
        <w:lastRenderedPageBreak/>
        <w:t>Figure S2</w:t>
      </w:r>
      <w:r w:rsidRPr="00C16988">
        <w:rPr>
          <w:rFonts w:asciiTheme="minorHAnsi" w:hAnsiTheme="minorHAnsi" w:cstheme="minorHAnsi"/>
          <w:sz w:val="22"/>
          <w:szCs w:val="22"/>
        </w:rPr>
        <w:t xml:space="preserve">: </w:t>
      </w:r>
      <w:r w:rsidR="008A47EB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967568">
        <w:rPr>
          <w:rFonts w:asciiTheme="minorHAnsi" w:hAnsiTheme="minorHAnsi" w:cstheme="minorHAnsi"/>
          <w:sz w:val="22"/>
          <w:szCs w:val="22"/>
        </w:rPr>
        <w:t>The a</w:t>
      </w:r>
      <w:r w:rsidR="008A47EB" w:rsidRPr="00C16988">
        <w:rPr>
          <w:rFonts w:asciiTheme="minorHAnsi" w:hAnsiTheme="minorHAnsi" w:cstheme="minorHAnsi"/>
          <w:sz w:val="22"/>
          <w:szCs w:val="22"/>
        </w:rPr>
        <w:t>ssociation between initiation of GLP-1 RA</w:t>
      </w:r>
      <w:r w:rsidR="00967568">
        <w:rPr>
          <w:rFonts w:asciiTheme="minorHAnsi" w:hAnsiTheme="minorHAnsi" w:cstheme="minorHAnsi"/>
          <w:sz w:val="22"/>
          <w:szCs w:val="22"/>
        </w:rPr>
        <w:t>s</w:t>
      </w:r>
      <w:r w:rsidR="008A47EB" w:rsidRPr="00C16988">
        <w:rPr>
          <w:rFonts w:asciiTheme="minorHAnsi" w:hAnsiTheme="minorHAnsi" w:cstheme="minorHAnsi"/>
          <w:sz w:val="22"/>
          <w:szCs w:val="22"/>
        </w:rPr>
        <w:t xml:space="preserve"> versus basal insulin and the risk of categorical eGFR decline or albuminuria progression in the </w:t>
      </w:r>
      <w:r w:rsidR="00B7271E" w:rsidRPr="00C16988">
        <w:rPr>
          <w:rFonts w:asciiTheme="minorHAnsi" w:hAnsiTheme="minorHAnsi" w:cstheme="minorHAnsi"/>
          <w:sz w:val="22"/>
          <w:szCs w:val="22"/>
        </w:rPr>
        <w:t>ITT-48</w:t>
      </w:r>
      <w:r w:rsidR="00967568">
        <w:rPr>
          <w:rFonts w:asciiTheme="minorHAnsi" w:hAnsiTheme="minorHAnsi" w:cstheme="minorHAnsi"/>
          <w:sz w:val="22"/>
          <w:szCs w:val="22"/>
        </w:rPr>
        <w:t xml:space="preserve"> </w:t>
      </w:r>
      <w:r w:rsidR="00B7271E" w:rsidRPr="00C16988">
        <w:rPr>
          <w:rFonts w:asciiTheme="minorHAnsi" w:hAnsiTheme="minorHAnsi" w:cstheme="minorHAnsi"/>
          <w:sz w:val="22"/>
          <w:szCs w:val="22"/>
        </w:rPr>
        <w:t>mo</w:t>
      </w:r>
      <w:r w:rsidR="00967568">
        <w:rPr>
          <w:rFonts w:asciiTheme="minorHAnsi" w:hAnsiTheme="minorHAnsi" w:cstheme="minorHAnsi"/>
          <w:sz w:val="22"/>
          <w:szCs w:val="22"/>
        </w:rPr>
        <w:t>nths</w:t>
      </w:r>
      <w:r w:rsidR="00B7271E" w:rsidRPr="00C16988">
        <w:rPr>
          <w:rFonts w:asciiTheme="minorHAnsi" w:hAnsiTheme="minorHAnsi" w:cstheme="minorHAnsi"/>
          <w:sz w:val="22"/>
          <w:szCs w:val="22"/>
        </w:rPr>
        <w:t xml:space="preserve"> </w:t>
      </w:r>
      <w:r w:rsidR="007F71CB" w:rsidRPr="00C16988">
        <w:rPr>
          <w:rFonts w:asciiTheme="minorHAnsi" w:hAnsiTheme="minorHAnsi" w:cstheme="minorHAnsi"/>
          <w:sz w:val="22"/>
          <w:szCs w:val="22"/>
        </w:rPr>
        <w:t>analys</w:t>
      </w:r>
      <w:r w:rsidR="00967568">
        <w:rPr>
          <w:rFonts w:asciiTheme="minorHAnsi" w:hAnsiTheme="minorHAnsi" w:cstheme="minorHAnsi"/>
          <w:sz w:val="22"/>
          <w:szCs w:val="22"/>
        </w:rPr>
        <w:t>i</w:t>
      </w:r>
      <w:r w:rsidR="007F71CB" w:rsidRPr="00C16988">
        <w:rPr>
          <w:rFonts w:asciiTheme="minorHAnsi" w:hAnsiTheme="minorHAnsi" w:cstheme="minorHAnsi"/>
          <w:sz w:val="22"/>
          <w:szCs w:val="22"/>
        </w:rPr>
        <w:t>s</w:t>
      </w:r>
      <w:r w:rsidR="008A47EB" w:rsidRPr="00C16988">
        <w:rPr>
          <w:rFonts w:asciiTheme="minorHAnsi" w:hAnsiTheme="minorHAnsi" w:cstheme="minorHAnsi"/>
          <w:sz w:val="22"/>
          <w:szCs w:val="22"/>
        </w:rPr>
        <w:t>.</w:t>
      </w:r>
    </w:p>
    <w:p w14:paraId="3D3F3591" w14:textId="3CF6CF5F" w:rsidR="00FF160F" w:rsidRPr="00C16988" w:rsidRDefault="00FF160F" w:rsidP="00DF67F2">
      <w:pPr>
        <w:rPr>
          <w:rFonts w:asciiTheme="minorHAnsi" w:hAnsiTheme="minorHAnsi" w:cstheme="minorHAnsi"/>
          <w:sz w:val="22"/>
          <w:szCs w:val="22"/>
        </w:rPr>
      </w:pPr>
    </w:p>
    <w:p w14:paraId="637E453A" w14:textId="2955B08E" w:rsidR="00FF160F" w:rsidRPr="00C16988" w:rsidRDefault="00FF160F" w:rsidP="00DF67F2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noProof/>
          <w:sz w:val="22"/>
          <w:szCs w:val="22"/>
          <w:lang w:bidi="ar-SA"/>
        </w:rPr>
        <w:drawing>
          <wp:inline distT="0" distB="0" distL="0" distR="0" wp14:anchorId="05A8E1B3" wp14:editId="3AE42D19">
            <wp:extent cx="5731510" cy="50215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5F68D" w14:textId="77777777" w:rsidR="00EB2023" w:rsidRPr="00C16988" w:rsidRDefault="00EB2023" w:rsidP="00DF67F2">
      <w:pPr>
        <w:rPr>
          <w:rFonts w:asciiTheme="minorHAnsi" w:hAnsiTheme="minorHAnsi" w:cstheme="minorHAnsi"/>
          <w:sz w:val="22"/>
          <w:szCs w:val="22"/>
        </w:rPr>
      </w:pPr>
    </w:p>
    <w:p w14:paraId="4253A8D8" w14:textId="77777777" w:rsidR="00D14AAE" w:rsidRPr="00C16988" w:rsidRDefault="008A47EB" w:rsidP="008A47EB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>Legends</w:t>
      </w:r>
      <w:r w:rsidRPr="00C16988">
        <w:rPr>
          <w:rFonts w:asciiTheme="minorHAnsi" w:hAnsiTheme="minorHAnsi" w:cstheme="minorHAnsi"/>
          <w:sz w:val="22"/>
          <w:szCs w:val="22"/>
        </w:rPr>
        <w:t>: The risks of GFR decline (by different thresholds) or albuminuria progression were compared between initiators of GLP-1 RA with initiators of basal insulin. In the intention-to-treat (ITT)</w:t>
      </w:r>
      <w:r w:rsidR="00B7271E" w:rsidRPr="00C16988">
        <w:rPr>
          <w:rFonts w:asciiTheme="minorHAnsi" w:hAnsiTheme="minorHAnsi" w:cstheme="minorHAnsi"/>
          <w:sz w:val="22"/>
          <w:szCs w:val="22"/>
        </w:rPr>
        <w:t>-48 months</w:t>
      </w:r>
      <w:r w:rsidRPr="00C16988">
        <w:rPr>
          <w:rFonts w:asciiTheme="minorHAnsi" w:hAnsiTheme="minorHAnsi" w:cstheme="minorHAnsi"/>
          <w:sz w:val="22"/>
          <w:szCs w:val="22"/>
        </w:rPr>
        <w:t xml:space="preserve"> analysis, patients were followed until October 2021, end of data availability, death, or until four years of potential follow up. A categorical increase of UACR was defined for the following categories: &lt;30, 30-&lt;300 or ≥300 mg/g. New-onset macroalbuminuria was defined as UACR≥300 among those with UACR≤230 mg/g at baseline (resembling a ≥30% increase in UACR). </w:t>
      </w:r>
    </w:p>
    <w:p w14:paraId="5D66598D" w14:textId="01972C68" w:rsidR="008A47EB" w:rsidRPr="00C16988" w:rsidRDefault="008A47EB" w:rsidP="008A47EB">
      <w:pPr>
        <w:rPr>
          <w:rFonts w:asciiTheme="minorHAnsi" w:hAnsiTheme="minorHAnsi" w:cstheme="minorHAnsi"/>
          <w:sz w:val="22"/>
          <w:szCs w:val="22"/>
        </w:rPr>
      </w:pPr>
      <w:r w:rsidRPr="00C16988">
        <w:rPr>
          <w:rFonts w:asciiTheme="minorHAnsi" w:hAnsiTheme="minorHAnsi" w:cstheme="minorHAnsi"/>
          <w:sz w:val="22"/>
          <w:szCs w:val="22"/>
        </w:rPr>
        <w:t>Outcomes were assessed as single-</w:t>
      </w:r>
      <w:r w:rsidR="00D14AAE" w:rsidRPr="00C16988">
        <w:rPr>
          <w:rFonts w:asciiTheme="minorHAnsi" w:hAnsiTheme="minorHAnsi" w:cstheme="minorHAnsi"/>
          <w:sz w:val="22"/>
          <w:szCs w:val="22"/>
        </w:rPr>
        <w:t xml:space="preserve"> (</w:t>
      </w:r>
      <w:r w:rsidR="00D14AAE" w:rsidRPr="00C16988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D14AAE" w:rsidRPr="00C16988">
        <w:rPr>
          <w:rFonts w:asciiTheme="minorHAnsi" w:hAnsiTheme="minorHAnsi" w:cstheme="minorHAnsi"/>
          <w:sz w:val="22"/>
          <w:szCs w:val="22"/>
        </w:rPr>
        <w:t>)</w:t>
      </w:r>
      <w:r w:rsidRPr="00C16988">
        <w:rPr>
          <w:rFonts w:asciiTheme="minorHAnsi" w:hAnsiTheme="minorHAnsi" w:cstheme="minorHAnsi"/>
          <w:sz w:val="22"/>
          <w:szCs w:val="22"/>
        </w:rPr>
        <w:t xml:space="preserve"> or </w:t>
      </w:r>
      <w:r w:rsidR="00D14AAE" w:rsidRPr="00C16988">
        <w:rPr>
          <w:rFonts w:asciiTheme="minorHAnsi" w:hAnsiTheme="minorHAnsi" w:cstheme="minorHAnsi"/>
          <w:sz w:val="22"/>
          <w:szCs w:val="22"/>
        </w:rPr>
        <w:t>confirmed</w:t>
      </w:r>
      <w:r w:rsidRPr="00C16988">
        <w:rPr>
          <w:rFonts w:asciiTheme="minorHAnsi" w:hAnsiTheme="minorHAnsi" w:cstheme="minorHAnsi"/>
          <w:sz w:val="22"/>
          <w:szCs w:val="22"/>
        </w:rPr>
        <w:t>-</w:t>
      </w:r>
      <w:r w:rsidR="00D14AAE" w:rsidRPr="00C16988">
        <w:rPr>
          <w:rFonts w:asciiTheme="minorHAnsi" w:hAnsiTheme="minorHAnsi" w:cstheme="minorHAnsi"/>
          <w:sz w:val="22"/>
          <w:szCs w:val="22"/>
        </w:rPr>
        <w:t>(</w:t>
      </w:r>
      <w:r w:rsidR="00D14AAE" w:rsidRPr="00C16988"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="00D14AAE" w:rsidRPr="00C16988">
        <w:rPr>
          <w:rFonts w:asciiTheme="minorHAnsi" w:hAnsiTheme="minorHAnsi" w:cstheme="minorHAnsi"/>
          <w:sz w:val="22"/>
          <w:szCs w:val="22"/>
        </w:rPr>
        <w:t xml:space="preserve">) </w:t>
      </w:r>
      <w:r w:rsidRPr="00C16988">
        <w:rPr>
          <w:rFonts w:asciiTheme="minorHAnsi" w:hAnsiTheme="minorHAnsi" w:cstheme="minorHAnsi"/>
          <w:sz w:val="22"/>
          <w:szCs w:val="22"/>
        </w:rPr>
        <w:t xml:space="preserve">measurements. Cox proportional hazards regression models were applied to compare between treatment arms. </w:t>
      </w:r>
      <w:r w:rsidR="00967568">
        <w:rPr>
          <w:rFonts w:asciiTheme="minorHAnsi" w:hAnsiTheme="minorHAnsi" w:cstheme="minorHAnsi"/>
          <w:sz w:val="22"/>
          <w:szCs w:val="22"/>
        </w:rPr>
        <w:t xml:space="preserve"> Event rate (ER) are presented per 100 patients years.</w:t>
      </w:r>
    </w:p>
    <w:p w14:paraId="40680AD2" w14:textId="77777777" w:rsidR="00EB2023" w:rsidRPr="00C16988" w:rsidRDefault="00EB2023" w:rsidP="008A47EB">
      <w:pPr>
        <w:rPr>
          <w:rFonts w:asciiTheme="minorHAnsi" w:hAnsiTheme="minorHAnsi" w:cstheme="minorHAnsi"/>
          <w:sz w:val="22"/>
          <w:szCs w:val="22"/>
        </w:rPr>
      </w:pPr>
    </w:p>
    <w:p w14:paraId="3A865874" w14:textId="45A95871" w:rsidR="008A47EB" w:rsidRPr="00C16988" w:rsidRDefault="008A47EB" w:rsidP="008A47EB">
      <w:pPr>
        <w:rPr>
          <w:rFonts w:asciiTheme="minorHAnsi" w:hAnsiTheme="minorHAnsi" w:cstheme="minorHAnsi"/>
          <w:sz w:val="22"/>
          <w:szCs w:val="22"/>
          <w:u w:val="single"/>
        </w:rPr>
      </w:pPr>
      <w:r w:rsidRPr="00C16988">
        <w:rPr>
          <w:rFonts w:asciiTheme="minorHAnsi" w:hAnsiTheme="minorHAnsi" w:cstheme="minorHAnsi"/>
          <w:sz w:val="22"/>
          <w:szCs w:val="22"/>
          <w:u w:val="single"/>
        </w:rPr>
        <w:t xml:space="preserve">Abbreviations: </w:t>
      </w:r>
      <w:r w:rsidRPr="00C16988">
        <w:rPr>
          <w:rFonts w:asciiTheme="minorHAnsi" w:hAnsiTheme="minorHAnsi" w:cstheme="minorHAnsi"/>
          <w:sz w:val="22"/>
          <w:szCs w:val="22"/>
        </w:rPr>
        <w:t>GLP-1 RA – Glucagon-like peptide-1 receptor agonists; UACR – Urine albumin-to-creatinine ratio.</w:t>
      </w:r>
    </w:p>
    <w:p w14:paraId="16C06A9D" w14:textId="4EFC3900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</w:p>
    <w:p w14:paraId="492811E3" w14:textId="77777777" w:rsidR="002D6A76" w:rsidRPr="00C16988" w:rsidRDefault="002D6A76" w:rsidP="00427C36">
      <w:pPr>
        <w:rPr>
          <w:rFonts w:asciiTheme="minorHAnsi" w:hAnsiTheme="minorHAnsi" w:cstheme="minorHAnsi"/>
          <w:sz w:val="22"/>
          <w:szCs w:val="22"/>
        </w:rPr>
      </w:pPr>
    </w:p>
    <w:p w14:paraId="3F8E314E" w14:textId="77777777" w:rsidR="007E55FD" w:rsidRPr="00C16988" w:rsidRDefault="007E55FD" w:rsidP="00427C36">
      <w:pPr>
        <w:rPr>
          <w:rFonts w:asciiTheme="minorHAnsi" w:hAnsiTheme="minorHAnsi" w:cstheme="minorHAnsi"/>
          <w:sz w:val="22"/>
          <w:szCs w:val="22"/>
        </w:rPr>
      </w:pPr>
    </w:p>
    <w:sectPr w:rsidR="007E55FD" w:rsidRPr="00C16988" w:rsidSect="00C16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D57D6"/>
    <w:multiLevelType w:val="hybridMultilevel"/>
    <w:tmpl w:val="D7C66A2C"/>
    <w:lvl w:ilvl="0" w:tplc="F41EEE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67366"/>
    <w:multiLevelType w:val="hybridMultilevel"/>
    <w:tmpl w:val="3F9CCDC0"/>
    <w:lvl w:ilvl="0" w:tplc="9B3850C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0525">
    <w:abstractNumId w:val="0"/>
  </w:num>
  <w:num w:numId="2" w16cid:durableId="677385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1NTA1MbE0MzW2MDRR0lEKTi0uzszPAykwtqwFAMdzKlEtAAAA"/>
  </w:docVars>
  <w:rsids>
    <w:rsidRoot w:val="00BE6F36"/>
    <w:rsid w:val="00006302"/>
    <w:rsid w:val="00007251"/>
    <w:rsid w:val="00007DAE"/>
    <w:rsid w:val="00007EAD"/>
    <w:rsid w:val="00024858"/>
    <w:rsid w:val="00026350"/>
    <w:rsid w:val="0005493B"/>
    <w:rsid w:val="00055C3E"/>
    <w:rsid w:val="000660BC"/>
    <w:rsid w:val="0007188E"/>
    <w:rsid w:val="00076B90"/>
    <w:rsid w:val="000773EA"/>
    <w:rsid w:val="000830D6"/>
    <w:rsid w:val="00084B0F"/>
    <w:rsid w:val="00087CCE"/>
    <w:rsid w:val="00090789"/>
    <w:rsid w:val="000919EF"/>
    <w:rsid w:val="000931B2"/>
    <w:rsid w:val="000941F1"/>
    <w:rsid w:val="000958BB"/>
    <w:rsid w:val="000A3926"/>
    <w:rsid w:val="000A4AE1"/>
    <w:rsid w:val="000A5895"/>
    <w:rsid w:val="000B09B6"/>
    <w:rsid w:val="000C71EE"/>
    <w:rsid w:val="000D309F"/>
    <w:rsid w:val="000E11FF"/>
    <w:rsid w:val="000E54C1"/>
    <w:rsid w:val="000F2A37"/>
    <w:rsid w:val="000F4470"/>
    <w:rsid w:val="000F5F09"/>
    <w:rsid w:val="0010287D"/>
    <w:rsid w:val="00114741"/>
    <w:rsid w:val="00122C5E"/>
    <w:rsid w:val="00132A7C"/>
    <w:rsid w:val="00137981"/>
    <w:rsid w:val="00140823"/>
    <w:rsid w:val="0014538D"/>
    <w:rsid w:val="00151A24"/>
    <w:rsid w:val="00151B6D"/>
    <w:rsid w:val="00156A08"/>
    <w:rsid w:val="0016088E"/>
    <w:rsid w:val="00161AC1"/>
    <w:rsid w:val="0016491A"/>
    <w:rsid w:val="00170148"/>
    <w:rsid w:val="00173580"/>
    <w:rsid w:val="001769AF"/>
    <w:rsid w:val="00182197"/>
    <w:rsid w:val="0018349C"/>
    <w:rsid w:val="001847D4"/>
    <w:rsid w:val="0018634C"/>
    <w:rsid w:val="001965D9"/>
    <w:rsid w:val="001A3B0F"/>
    <w:rsid w:val="001A4076"/>
    <w:rsid w:val="001A471F"/>
    <w:rsid w:val="001B7093"/>
    <w:rsid w:val="001C04B5"/>
    <w:rsid w:val="001C44FD"/>
    <w:rsid w:val="001C5D5A"/>
    <w:rsid w:val="001C7C97"/>
    <w:rsid w:val="001D06CB"/>
    <w:rsid w:val="001D6016"/>
    <w:rsid w:val="001F1543"/>
    <w:rsid w:val="001F48C6"/>
    <w:rsid w:val="00200058"/>
    <w:rsid w:val="002022FA"/>
    <w:rsid w:val="00211AEB"/>
    <w:rsid w:val="00212442"/>
    <w:rsid w:val="00217C3A"/>
    <w:rsid w:val="00221B7E"/>
    <w:rsid w:val="00223029"/>
    <w:rsid w:val="0022506A"/>
    <w:rsid w:val="00230E9D"/>
    <w:rsid w:val="00232245"/>
    <w:rsid w:val="002457DF"/>
    <w:rsid w:val="00247F2F"/>
    <w:rsid w:val="002522F2"/>
    <w:rsid w:val="0026088D"/>
    <w:rsid w:val="00264880"/>
    <w:rsid w:val="0027652D"/>
    <w:rsid w:val="00277A3B"/>
    <w:rsid w:val="00280B3A"/>
    <w:rsid w:val="00296028"/>
    <w:rsid w:val="00296B12"/>
    <w:rsid w:val="002A0438"/>
    <w:rsid w:val="002A1B66"/>
    <w:rsid w:val="002A70F9"/>
    <w:rsid w:val="002A7F85"/>
    <w:rsid w:val="002B2928"/>
    <w:rsid w:val="002D279C"/>
    <w:rsid w:val="002D6A76"/>
    <w:rsid w:val="002D6EA9"/>
    <w:rsid w:val="002D7ACA"/>
    <w:rsid w:val="002F3951"/>
    <w:rsid w:val="00303E85"/>
    <w:rsid w:val="00310FA1"/>
    <w:rsid w:val="0031219C"/>
    <w:rsid w:val="00312906"/>
    <w:rsid w:val="00316C68"/>
    <w:rsid w:val="0032078A"/>
    <w:rsid w:val="00320EFC"/>
    <w:rsid w:val="003235EA"/>
    <w:rsid w:val="00323B54"/>
    <w:rsid w:val="00323C06"/>
    <w:rsid w:val="00326608"/>
    <w:rsid w:val="0033374E"/>
    <w:rsid w:val="00335753"/>
    <w:rsid w:val="003368E1"/>
    <w:rsid w:val="003419F3"/>
    <w:rsid w:val="003434E1"/>
    <w:rsid w:val="00343EF6"/>
    <w:rsid w:val="003461DB"/>
    <w:rsid w:val="00346471"/>
    <w:rsid w:val="00350BCC"/>
    <w:rsid w:val="003512CF"/>
    <w:rsid w:val="003538BD"/>
    <w:rsid w:val="00363B47"/>
    <w:rsid w:val="0036580F"/>
    <w:rsid w:val="0036628C"/>
    <w:rsid w:val="003726D8"/>
    <w:rsid w:val="00374257"/>
    <w:rsid w:val="00374704"/>
    <w:rsid w:val="0037596E"/>
    <w:rsid w:val="003763AA"/>
    <w:rsid w:val="00377519"/>
    <w:rsid w:val="0038080F"/>
    <w:rsid w:val="0038760A"/>
    <w:rsid w:val="003901B5"/>
    <w:rsid w:val="003902F8"/>
    <w:rsid w:val="003911CB"/>
    <w:rsid w:val="00394D10"/>
    <w:rsid w:val="003A21F5"/>
    <w:rsid w:val="003B3991"/>
    <w:rsid w:val="003B4EA6"/>
    <w:rsid w:val="003B4F99"/>
    <w:rsid w:val="003B5CF2"/>
    <w:rsid w:val="003B7512"/>
    <w:rsid w:val="003B76DE"/>
    <w:rsid w:val="003C5024"/>
    <w:rsid w:val="003C59EE"/>
    <w:rsid w:val="003C690A"/>
    <w:rsid w:val="003D50A5"/>
    <w:rsid w:val="003E0EFD"/>
    <w:rsid w:val="003E7DAB"/>
    <w:rsid w:val="003F2480"/>
    <w:rsid w:val="003F60BD"/>
    <w:rsid w:val="003F75B2"/>
    <w:rsid w:val="004001FE"/>
    <w:rsid w:val="00405A06"/>
    <w:rsid w:val="00407CF5"/>
    <w:rsid w:val="00412E13"/>
    <w:rsid w:val="00413CCB"/>
    <w:rsid w:val="00420DBC"/>
    <w:rsid w:val="00427C36"/>
    <w:rsid w:val="00431787"/>
    <w:rsid w:val="0043204F"/>
    <w:rsid w:val="00433F30"/>
    <w:rsid w:val="00434AE6"/>
    <w:rsid w:val="00436CAF"/>
    <w:rsid w:val="00437654"/>
    <w:rsid w:val="004446E9"/>
    <w:rsid w:val="00446B62"/>
    <w:rsid w:val="004640B3"/>
    <w:rsid w:val="00475BA5"/>
    <w:rsid w:val="00480BBD"/>
    <w:rsid w:val="00483FEE"/>
    <w:rsid w:val="0049443F"/>
    <w:rsid w:val="004954AA"/>
    <w:rsid w:val="004A1CC8"/>
    <w:rsid w:val="004C54B8"/>
    <w:rsid w:val="004D39ED"/>
    <w:rsid w:val="004D5BF7"/>
    <w:rsid w:val="004E1448"/>
    <w:rsid w:val="004E6F2E"/>
    <w:rsid w:val="004F47F9"/>
    <w:rsid w:val="004F4D3B"/>
    <w:rsid w:val="004F6A80"/>
    <w:rsid w:val="00503E29"/>
    <w:rsid w:val="00510568"/>
    <w:rsid w:val="00514F67"/>
    <w:rsid w:val="00517530"/>
    <w:rsid w:val="005206B4"/>
    <w:rsid w:val="005302F8"/>
    <w:rsid w:val="005455FB"/>
    <w:rsid w:val="005555DC"/>
    <w:rsid w:val="00572092"/>
    <w:rsid w:val="00585C3F"/>
    <w:rsid w:val="005A1C2A"/>
    <w:rsid w:val="005A298F"/>
    <w:rsid w:val="005B4912"/>
    <w:rsid w:val="005C23C4"/>
    <w:rsid w:val="005C6DFC"/>
    <w:rsid w:val="005D016F"/>
    <w:rsid w:val="005D09B4"/>
    <w:rsid w:val="005D1A14"/>
    <w:rsid w:val="005E7B97"/>
    <w:rsid w:val="005F7C9A"/>
    <w:rsid w:val="0060632D"/>
    <w:rsid w:val="0061084B"/>
    <w:rsid w:val="006145EA"/>
    <w:rsid w:val="00614C63"/>
    <w:rsid w:val="006305AA"/>
    <w:rsid w:val="00630BFC"/>
    <w:rsid w:val="00630E11"/>
    <w:rsid w:val="00634CC2"/>
    <w:rsid w:val="00653717"/>
    <w:rsid w:val="0066480C"/>
    <w:rsid w:val="00672207"/>
    <w:rsid w:val="00681788"/>
    <w:rsid w:val="00684FA2"/>
    <w:rsid w:val="006928B0"/>
    <w:rsid w:val="00694CC7"/>
    <w:rsid w:val="006A03B0"/>
    <w:rsid w:val="006A5CD9"/>
    <w:rsid w:val="006B0D6F"/>
    <w:rsid w:val="006B2CC5"/>
    <w:rsid w:val="006B36AA"/>
    <w:rsid w:val="006B3938"/>
    <w:rsid w:val="006C3C66"/>
    <w:rsid w:val="006C6D3F"/>
    <w:rsid w:val="006D15AB"/>
    <w:rsid w:val="006D78AE"/>
    <w:rsid w:val="006E4564"/>
    <w:rsid w:val="006E4721"/>
    <w:rsid w:val="006E68F6"/>
    <w:rsid w:val="006E6CB9"/>
    <w:rsid w:val="006E7047"/>
    <w:rsid w:val="006E77EF"/>
    <w:rsid w:val="006F2E61"/>
    <w:rsid w:val="00701604"/>
    <w:rsid w:val="00702BCF"/>
    <w:rsid w:val="00702C13"/>
    <w:rsid w:val="00712D54"/>
    <w:rsid w:val="00714681"/>
    <w:rsid w:val="0072067B"/>
    <w:rsid w:val="007232DF"/>
    <w:rsid w:val="00725514"/>
    <w:rsid w:val="00732566"/>
    <w:rsid w:val="00734F27"/>
    <w:rsid w:val="007533B9"/>
    <w:rsid w:val="007573B0"/>
    <w:rsid w:val="00760A7A"/>
    <w:rsid w:val="007676B6"/>
    <w:rsid w:val="007802DB"/>
    <w:rsid w:val="007818EB"/>
    <w:rsid w:val="00781EFA"/>
    <w:rsid w:val="0078259B"/>
    <w:rsid w:val="00787F00"/>
    <w:rsid w:val="007928AE"/>
    <w:rsid w:val="00795D10"/>
    <w:rsid w:val="00795ECA"/>
    <w:rsid w:val="00796739"/>
    <w:rsid w:val="007A5BBD"/>
    <w:rsid w:val="007A775B"/>
    <w:rsid w:val="007B14C5"/>
    <w:rsid w:val="007B317B"/>
    <w:rsid w:val="007E0A99"/>
    <w:rsid w:val="007E195D"/>
    <w:rsid w:val="007E3FD6"/>
    <w:rsid w:val="007E491A"/>
    <w:rsid w:val="007E55FD"/>
    <w:rsid w:val="007E7E98"/>
    <w:rsid w:val="007F1AC5"/>
    <w:rsid w:val="007F34C7"/>
    <w:rsid w:val="007F71CB"/>
    <w:rsid w:val="007F7BEF"/>
    <w:rsid w:val="00804992"/>
    <w:rsid w:val="0080597F"/>
    <w:rsid w:val="00806371"/>
    <w:rsid w:val="00807B8C"/>
    <w:rsid w:val="008138A2"/>
    <w:rsid w:val="00816DB2"/>
    <w:rsid w:val="008278EA"/>
    <w:rsid w:val="00827BFA"/>
    <w:rsid w:val="008317CD"/>
    <w:rsid w:val="008413F9"/>
    <w:rsid w:val="0084440E"/>
    <w:rsid w:val="00847BA5"/>
    <w:rsid w:val="00850A1B"/>
    <w:rsid w:val="008520A7"/>
    <w:rsid w:val="00852A07"/>
    <w:rsid w:val="00855BBE"/>
    <w:rsid w:val="008575A5"/>
    <w:rsid w:val="00860756"/>
    <w:rsid w:val="00860E0A"/>
    <w:rsid w:val="0086532A"/>
    <w:rsid w:val="00871995"/>
    <w:rsid w:val="00880E09"/>
    <w:rsid w:val="0088219B"/>
    <w:rsid w:val="00883440"/>
    <w:rsid w:val="008948CC"/>
    <w:rsid w:val="00894B26"/>
    <w:rsid w:val="008A3910"/>
    <w:rsid w:val="008A47EB"/>
    <w:rsid w:val="008A56C9"/>
    <w:rsid w:val="008B626E"/>
    <w:rsid w:val="008B728C"/>
    <w:rsid w:val="008C27CA"/>
    <w:rsid w:val="008C650A"/>
    <w:rsid w:val="008D0618"/>
    <w:rsid w:val="008D4DCA"/>
    <w:rsid w:val="008D73BF"/>
    <w:rsid w:val="008E4655"/>
    <w:rsid w:val="008E50BE"/>
    <w:rsid w:val="008F1FB6"/>
    <w:rsid w:val="008F65B4"/>
    <w:rsid w:val="008F7461"/>
    <w:rsid w:val="0091068A"/>
    <w:rsid w:val="00910749"/>
    <w:rsid w:val="00913730"/>
    <w:rsid w:val="00916290"/>
    <w:rsid w:val="00926B26"/>
    <w:rsid w:val="00933BE1"/>
    <w:rsid w:val="00933D8A"/>
    <w:rsid w:val="00936BD1"/>
    <w:rsid w:val="00940E84"/>
    <w:rsid w:val="0094129B"/>
    <w:rsid w:val="009475EF"/>
    <w:rsid w:val="00951423"/>
    <w:rsid w:val="0095464F"/>
    <w:rsid w:val="00956157"/>
    <w:rsid w:val="00961715"/>
    <w:rsid w:val="00967568"/>
    <w:rsid w:val="009731A5"/>
    <w:rsid w:val="0098252B"/>
    <w:rsid w:val="0098317C"/>
    <w:rsid w:val="00984F63"/>
    <w:rsid w:val="00987A6A"/>
    <w:rsid w:val="00990BC7"/>
    <w:rsid w:val="009922FB"/>
    <w:rsid w:val="00996C65"/>
    <w:rsid w:val="009A3B85"/>
    <w:rsid w:val="009B4DF6"/>
    <w:rsid w:val="009C03C9"/>
    <w:rsid w:val="009C1193"/>
    <w:rsid w:val="009D73B2"/>
    <w:rsid w:val="009E3DB3"/>
    <w:rsid w:val="009E3F58"/>
    <w:rsid w:val="009F101C"/>
    <w:rsid w:val="009F18FF"/>
    <w:rsid w:val="009F4348"/>
    <w:rsid w:val="009F7F52"/>
    <w:rsid w:val="00A04EA4"/>
    <w:rsid w:val="00A125BB"/>
    <w:rsid w:val="00A13434"/>
    <w:rsid w:val="00A206E4"/>
    <w:rsid w:val="00A20C5D"/>
    <w:rsid w:val="00A25C43"/>
    <w:rsid w:val="00A31ACE"/>
    <w:rsid w:val="00A44F2C"/>
    <w:rsid w:val="00A468F8"/>
    <w:rsid w:val="00A606FB"/>
    <w:rsid w:val="00A61C6D"/>
    <w:rsid w:val="00A65EED"/>
    <w:rsid w:val="00A71C58"/>
    <w:rsid w:val="00A753B3"/>
    <w:rsid w:val="00A801B7"/>
    <w:rsid w:val="00A81C8F"/>
    <w:rsid w:val="00A82C62"/>
    <w:rsid w:val="00A920B1"/>
    <w:rsid w:val="00A944ED"/>
    <w:rsid w:val="00A949E7"/>
    <w:rsid w:val="00AB344F"/>
    <w:rsid w:val="00AB66C1"/>
    <w:rsid w:val="00AC29A9"/>
    <w:rsid w:val="00AC4957"/>
    <w:rsid w:val="00AC7503"/>
    <w:rsid w:val="00AC7DDB"/>
    <w:rsid w:val="00AE1F87"/>
    <w:rsid w:val="00AF438D"/>
    <w:rsid w:val="00AF5139"/>
    <w:rsid w:val="00B056BC"/>
    <w:rsid w:val="00B110E0"/>
    <w:rsid w:val="00B20827"/>
    <w:rsid w:val="00B21233"/>
    <w:rsid w:val="00B31ECC"/>
    <w:rsid w:val="00B33059"/>
    <w:rsid w:val="00B34539"/>
    <w:rsid w:val="00B34626"/>
    <w:rsid w:val="00B4121E"/>
    <w:rsid w:val="00B451C2"/>
    <w:rsid w:val="00B51382"/>
    <w:rsid w:val="00B51C41"/>
    <w:rsid w:val="00B549F7"/>
    <w:rsid w:val="00B56156"/>
    <w:rsid w:val="00B62C73"/>
    <w:rsid w:val="00B67005"/>
    <w:rsid w:val="00B7271E"/>
    <w:rsid w:val="00B7747E"/>
    <w:rsid w:val="00B85507"/>
    <w:rsid w:val="00B91122"/>
    <w:rsid w:val="00B93B08"/>
    <w:rsid w:val="00B947EE"/>
    <w:rsid w:val="00B9695A"/>
    <w:rsid w:val="00BA3938"/>
    <w:rsid w:val="00BA41A6"/>
    <w:rsid w:val="00BB0DB8"/>
    <w:rsid w:val="00BB7B3C"/>
    <w:rsid w:val="00BE23AC"/>
    <w:rsid w:val="00BE6F36"/>
    <w:rsid w:val="00BF4E5C"/>
    <w:rsid w:val="00BF53A6"/>
    <w:rsid w:val="00C00D20"/>
    <w:rsid w:val="00C034A1"/>
    <w:rsid w:val="00C0776B"/>
    <w:rsid w:val="00C07938"/>
    <w:rsid w:val="00C13922"/>
    <w:rsid w:val="00C16988"/>
    <w:rsid w:val="00C169E2"/>
    <w:rsid w:val="00C26A73"/>
    <w:rsid w:val="00C26F48"/>
    <w:rsid w:val="00C30A32"/>
    <w:rsid w:val="00C3543D"/>
    <w:rsid w:val="00C3753E"/>
    <w:rsid w:val="00C423FC"/>
    <w:rsid w:val="00C4298C"/>
    <w:rsid w:val="00C429BB"/>
    <w:rsid w:val="00C43B7C"/>
    <w:rsid w:val="00C569E0"/>
    <w:rsid w:val="00C635DD"/>
    <w:rsid w:val="00C67F3E"/>
    <w:rsid w:val="00C77AC9"/>
    <w:rsid w:val="00C87BDB"/>
    <w:rsid w:val="00CA0EDE"/>
    <w:rsid w:val="00CA5E57"/>
    <w:rsid w:val="00CB1DA4"/>
    <w:rsid w:val="00CB4C35"/>
    <w:rsid w:val="00CB6658"/>
    <w:rsid w:val="00CC192A"/>
    <w:rsid w:val="00CC2B78"/>
    <w:rsid w:val="00CD6057"/>
    <w:rsid w:val="00CD611C"/>
    <w:rsid w:val="00D00B73"/>
    <w:rsid w:val="00D068E2"/>
    <w:rsid w:val="00D13881"/>
    <w:rsid w:val="00D14AAE"/>
    <w:rsid w:val="00D17D2B"/>
    <w:rsid w:val="00D219CA"/>
    <w:rsid w:val="00D31A73"/>
    <w:rsid w:val="00D33DB8"/>
    <w:rsid w:val="00D345DB"/>
    <w:rsid w:val="00D4560A"/>
    <w:rsid w:val="00D53A12"/>
    <w:rsid w:val="00D57912"/>
    <w:rsid w:val="00D62444"/>
    <w:rsid w:val="00D63EDC"/>
    <w:rsid w:val="00D6585F"/>
    <w:rsid w:val="00D66BA9"/>
    <w:rsid w:val="00D7239A"/>
    <w:rsid w:val="00D731A3"/>
    <w:rsid w:val="00D73AA0"/>
    <w:rsid w:val="00D75247"/>
    <w:rsid w:val="00D85183"/>
    <w:rsid w:val="00D863C6"/>
    <w:rsid w:val="00D87685"/>
    <w:rsid w:val="00D913C1"/>
    <w:rsid w:val="00D92ACF"/>
    <w:rsid w:val="00D934C9"/>
    <w:rsid w:val="00DA0FD8"/>
    <w:rsid w:val="00DA2AAC"/>
    <w:rsid w:val="00DA2ABD"/>
    <w:rsid w:val="00DA74F9"/>
    <w:rsid w:val="00DB3908"/>
    <w:rsid w:val="00DC5ECC"/>
    <w:rsid w:val="00DC6A2D"/>
    <w:rsid w:val="00DE277F"/>
    <w:rsid w:val="00DE7DDB"/>
    <w:rsid w:val="00DF40FC"/>
    <w:rsid w:val="00DF67F2"/>
    <w:rsid w:val="00E02604"/>
    <w:rsid w:val="00E0497E"/>
    <w:rsid w:val="00E12CE2"/>
    <w:rsid w:val="00E2147E"/>
    <w:rsid w:val="00E23CE3"/>
    <w:rsid w:val="00E25ACF"/>
    <w:rsid w:val="00E27E76"/>
    <w:rsid w:val="00E32633"/>
    <w:rsid w:val="00E33F28"/>
    <w:rsid w:val="00E36580"/>
    <w:rsid w:val="00E3716F"/>
    <w:rsid w:val="00E46166"/>
    <w:rsid w:val="00E57499"/>
    <w:rsid w:val="00E575A4"/>
    <w:rsid w:val="00E575F6"/>
    <w:rsid w:val="00E62936"/>
    <w:rsid w:val="00E63A31"/>
    <w:rsid w:val="00E65682"/>
    <w:rsid w:val="00E67FDB"/>
    <w:rsid w:val="00E76904"/>
    <w:rsid w:val="00E775D3"/>
    <w:rsid w:val="00E8041F"/>
    <w:rsid w:val="00E80798"/>
    <w:rsid w:val="00E856E7"/>
    <w:rsid w:val="00E87967"/>
    <w:rsid w:val="00EA033B"/>
    <w:rsid w:val="00EA4FD4"/>
    <w:rsid w:val="00EA62A5"/>
    <w:rsid w:val="00EB05BE"/>
    <w:rsid w:val="00EB2023"/>
    <w:rsid w:val="00EB3FE3"/>
    <w:rsid w:val="00EB6738"/>
    <w:rsid w:val="00EC558B"/>
    <w:rsid w:val="00ED4642"/>
    <w:rsid w:val="00EE296E"/>
    <w:rsid w:val="00EF4199"/>
    <w:rsid w:val="00F00343"/>
    <w:rsid w:val="00F10EB4"/>
    <w:rsid w:val="00F14333"/>
    <w:rsid w:val="00F24529"/>
    <w:rsid w:val="00F365EC"/>
    <w:rsid w:val="00F40B26"/>
    <w:rsid w:val="00F44B09"/>
    <w:rsid w:val="00F45E20"/>
    <w:rsid w:val="00F53631"/>
    <w:rsid w:val="00F55932"/>
    <w:rsid w:val="00F60CC4"/>
    <w:rsid w:val="00F61231"/>
    <w:rsid w:val="00F62846"/>
    <w:rsid w:val="00F66447"/>
    <w:rsid w:val="00F709B8"/>
    <w:rsid w:val="00F75C53"/>
    <w:rsid w:val="00F75E1F"/>
    <w:rsid w:val="00F91C18"/>
    <w:rsid w:val="00F93FA7"/>
    <w:rsid w:val="00F94A68"/>
    <w:rsid w:val="00F96E51"/>
    <w:rsid w:val="00FA5B86"/>
    <w:rsid w:val="00FB06DB"/>
    <w:rsid w:val="00FC3A02"/>
    <w:rsid w:val="00FC75C9"/>
    <w:rsid w:val="00FD0B57"/>
    <w:rsid w:val="00FD34DC"/>
    <w:rsid w:val="00FD3D32"/>
    <w:rsid w:val="00FD59B1"/>
    <w:rsid w:val="00FE1866"/>
    <w:rsid w:val="00FF13E9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41F3"/>
  <w15:chartTrackingRefBased/>
  <w15:docId w15:val="{98BF8234-4E28-499D-ACF3-E7E94599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5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543D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5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43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5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24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4E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816DB2"/>
  </w:style>
  <w:style w:type="paragraph" w:styleId="BalloonText">
    <w:name w:val="Balloon Text"/>
    <w:basedOn w:val="Normal"/>
    <w:link w:val="BalloonTextChar"/>
    <w:uiPriority w:val="99"/>
    <w:semiHidden/>
    <w:unhideWhenUsed/>
    <w:rsid w:val="00400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3756</Words>
  <Characters>21413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 Schechter</dc:creator>
  <cp:keywords/>
  <dc:description/>
  <cp:lastModifiedBy>Meir Schechter</cp:lastModifiedBy>
  <cp:revision>2</cp:revision>
  <dcterms:created xsi:type="dcterms:W3CDTF">2023-05-13T23:37:00Z</dcterms:created>
  <dcterms:modified xsi:type="dcterms:W3CDTF">2023-05-13T23:37:00Z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1861607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