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84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8"/>
        <w:gridCol w:w="1358"/>
        <w:gridCol w:w="1135"/>
        <w:gridCol w:w="996"/>
        <w:gridCol w:w="892"/>
        <w:gridCol w:w="1494"/>
        <w:gridCol w:w="9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43" w:type="dxa"/>
            <w:gridSpan w:val="7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hAnsi="Times New Roman" w:eastAsia="URWPalladioL-Bold" w:cs="Times New Roman"/>
                <w:b/>
                <w:bCs/>
                <w:color w:val="000000"/>
                <w:kern w:val="0"/>
                <w:sz w:val="24"/>
                <w:lang w:bidi="ar"/>
              </w:rPr>
              <w:t xml:space="preserve">Table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val="en-US" w:eastAsia="zh-CN" w:bidi="ar"/>
              </w:rPr>
              <w:t>S2</w:t>
            </w:r>
            <w:r>
              <w:rPr>
                <w:rFonts w:ascii="Times New Roman" w:hAnsi="Times New Roman" w:eastAsia="URWPalladioL-Bold" w:cs="Times New Roman"/>
                <w:b/>
                <w:bCs/>
                <w:color w:val="000000"/>
                <w:kern w:val="0"/>
                <w:sz w:val="24"/>
                <w:lang w:bidi="ar"/>
              </w:rPr>
              <w:t xml:space="preserve">. </w:t>
            </w:r>
            <w:r>
              <w:rPr>
                <w:rFonts w:ascii="Times New Roman" w:hAnsi="Times New Roman" w:eastAsia="URWPalladioL-Roma" w:cs="Times New Roman"/>
                <w:color w:val="000000"/>
                <w:kern w:val="0"/>
                <w:sz w:val="24"/>
                <w:lang w:bidi="ar"/>
              </w:rPr>
              <w:t>Characteristics and outcomes of participants categorized by TyG index</w:t>
            </w:r>
            <w:r>
              <w:rPr>
                <w:rFonts w:ascii="Times New Roman" w:hAnsi="Times New Roman" w:eastAsia="URWPalladioL-Roma" w:cs="Times New Roman"/>
                <w:color w:val="000000"/>
                <w:kern w:val="0"/>
                <w:sz w:val="24"/>
                <w:vertAlign w:val="superscript"/>
                <w:lang w:bidi="ar"/>
              </w:rPr>
              <w:t>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8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Categories</w:t>
            </w:r>
          </w:p>
        </w:tc>
        <w:tc>
          <w:tcPr>
            <w:tcW w:w="1358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 xml:space="preserve">Overall </w:t>
            </w:r>
            <w:r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(N=733 )</w:t>
            </w:r>
          </w:p>
        </w:tc>
        <w:tc>
          <w:tcPr>
            <w:tcW w:w="3023" w:type="dxa"/>
            <w:gridSpan w:val="3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Q1</w:t>
            </w: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-Q3</w:t>
            </w: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 xml:space="preserve"> (N=</w:t>
            </w: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549</w:t>
            </w: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)</w:t>
            </w:r>
          </w:p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94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Q4 (N=184)</w:t>
            </w:r>
          </w:p>
        </w:tc>
        <w:tc>
          <w:tcPr>
            <w:tcW w:w="950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P-value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8" w:type="dxa"/>
            <w:tcBorders>
              <w:top w:val="single" w:color="auto" w:sz="12" w:space="0"/>
            </w:tcBorders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Age (years)</w:t>
            </w:r>
          </w:p>
        </w:tc>
        <w:tc>
          <w:tcPr>
            <w:tcW w:w="1358" w:type="dxa"/>
            <w:tcBorders>
              <w:top w:val="single" w:color="auto" w:sz="12" w:space="0"/>
            </w:tcBorders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69 (58-79)</w:t>
            </w:r>
          </w:p>
        </w:tc>
        <w:tc>
          <w:tcPr>
            <w:tcW w:w="3023" w:type="dxa"/>
            <w:gridSpan w:val="3"/>
            <w:tcBorders>
              <w:top w:val="single" w:color="auto" w:sz="12" w:space="0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72 (61-80)</w:t>
            </w:r>
          </w:p>
        </w:tc>
        <w:tc>
          <w:tcPr>
            <w:tcW w:w="1494" w:type="dxa"/>
            <w:tcBorders>
              <w:top w:val="single" w:color="auto" w:sz="12" w:space="0"/>
            </w:tcBorders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61 (50-69)</w:t>
            </w:r>
          </w:p>
        </w:tc>
        <w:tc>
          <w:tcPr>
            <w:tcW w:w="950" w:type="dxa"/>
            <w:tcBorders>
              <w:top w:val="single" w:color="auto" w:sz="12" w:space="0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8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Height (cm)</w:t>
            </w:r>
          </w:p>
        </w:tc>
        <w:tc>
          <w:tcPr>
            <w:tcW w:w="1358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168 (160-178)</w:t>
            </w:r>
          </w:p>
        </w:tc>
        <w:tc>
          <w:tcPr>
            <w:tcW w:w="3023" w:type="dxa"/>
            <w:gridSpan w:val="3"/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168 (160-178)</w:t>
            </w:r>
          </w:p>
        </w:tc>
        <w:tc>
          <w:tcPr>
            <w:tcW w:w="1494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172 (163-178)</w:t>
            </w:r>
          </w:p>
        </w:tc>
        <w:tc>
          <w:tcPr>
            <w:tcW w:w="950" w:type="dxa"/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0</w:t>
            </w: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.012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8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Weight (kg)</w:t>
            </w:r>
          </w:p>
        </w:tc>
        <w:tc>
          <w:tcPr>
            <w:tcW w:w="1358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79.3 (67.8-93.4)</w:t>
            </w:r>
          </w:p>
        </w:tc>
        <w:tc>
          <w:tcPr>
            <w:tcW w:w="3023" w:type="dxa"/>
            <w:gridSpan w:val="3"/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77.3 (65.7-90.6)</w:t>
            </w:r>
          </w:p>
        </w:tc>
        <w:tc>
          <w:tcPr>
            <w:tcW w:w="1494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87 (72.6-105.3)</w:t>
            </w:r>
          </w:p>
        </w:tc>
        <w:tc>
          <w:tcPr>
            <w:tcW w:w="950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8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 xml:space="preserve">BMI </w:t>
            </w:r>
          </w:p>
        </w:tc>
        <w:tc>
          <w:tcPr>
            <w:tcW w:w="1358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 xml:space="preserve"> 27.5 (24.0-32.2)</w:t>
            </w:r>
          </w:p>
        </w:tc>
        <w:tc>
          <w:tcPr>
            <w:tcW w:w="3023" w:type="dxa"/>
            <w:gridSpan w:val="3"/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27.1 (23.6-31.2)</w:t>
            </w:r>
          </w:p>
        </w:tc>
        <w:tc>
          <w:tcPr>
            <w:tcW w:w="1494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29.9 (26.0-35.2)</w:t>
            </w:r>
          </w:p>
        </w:tc>
        <w:tc>
          <w:tcPr>
            <w:tcW w:w="950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8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Sex: male</w:t>
            </w:r>
          </w:p>
        </w:tc>
        <w:tc>
          <w:tcPr>
            <w:tcW w:w="1358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409 (55.8)</w:t>
            </w:r>
          </w:p>
        </w:tc>
        <w:tc>
          <w:tcPr>
            <w:tcW w:w="3023" w:type="dxa"/>
            <w:gridSpan w:val="3"/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301 (54.8)</w:t>
            </w:r>
          </w:p>
        </w:tc>
        <w:tc>
          <w:tcPr>
            <w:tcW w:w="1494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108 (58.7)</w:t>
            </w:r>
          </w:p>
        </w:tc>
        <w:tc>
          <w:tcPr>
            <w:tcW w:w="950" w:type="dxa"/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0.</w:t>
            </w: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391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8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SOFA</w:t>
            </w:r>
          </w:p>
        </w:tc>
        <w:tc>
          <w:tcPr>
            <w:tcW w:w="1358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4 (2-6)</w:t>
            </w:r>
          </w:p>
        </w:tc>
        <w:tc>
          <w:tcPr>
            <w:tcW w:w="3023" w:type="dxa"/>
            <w:gridSpan w:val="3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4 (2-6)</w:t>
            </w:r>
          </w:p>
        </w:tc>
        <w:tc>
          <w:tcPr>
            <w:tcW w:w="1494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5 (3-7)</w:t>
            </w:r>
          </w:p>
        </w:tc>
        <w:tc>
          <w:tcPr>
            <w:tcW w:w="950" w:type="dxa"/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0.005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18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APS III</w:t>
            </w:r>
          </w:p>
        </w:tc>
        <w:tc>
          <w:tcPr>
            <w:tcW w:w="1358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41 (30-57)</w:t>
            </w:r>
          </w:p>
        </w:tc>
        <w:tc>
          <w:tcPr>
            <w:tcW w:w="3023" w:type="dxa"/>
            <w:gridSpan w:val="3"/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41 (30-55)</w:t>
            </w:r>
          </w:p>
        </w:tc>
        <w:tc>
          <w:tcPr>
            <w:tcW w:w="1494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42 (31-62)</w:t>
            </w:r>
          </w:p>
        </w:tc>
        <w:tc>
          <w:tcPr>
            <w:tcW w:w="950" w:type="dxa"/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0.094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8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SAPS II</w:t>
            </w:r>
          </w:p>
        </w:tc>
        <w:tc>
          <w:tcPr>
            <w:tcW w:w="1358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35 (28-34)</w:t>
            </w:r>
          </w:p>
        </w:tc>
        <w:tc>
          <w:tcPr>
            <w:tcW w:w="3023" w:type="dxa"/>
            <w:gridSpan w:val="3"/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35 (28-43)</w:t>
            </w:r>
          </w:p>
        </w:tc>
        <w:tc>
          <w:tcPr>
            <w:tcW w:w="1494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35 (27-46)</w:t>
            </w:r>
          </w:p>
        </w:tc>
        <w:tc>
          <w:tcPr>
            <w:tcW w:w="950" w:type="dxa"/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0.</w:t>
            </w: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974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8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OASIS</w:t>
            </w:r>
          </w:p>
        </w:tc>
        <w:tc>
          <w:tcPr>
            <w:tcW w:w="1358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33 (27-39)</w:t>
            </w:r>
          </w:p>
        </w:tc>
        <w:tc>
          <w:tcPr>
            <w:tcW w:w="3023" w:type="dxa"/>
            <w:gridSpan w:val="3"/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33 (27-39)</w:t>
            </w:r>
          </w:p>
        </w:tc>
        <w:tc>
          <w:tcPr>
            <w:tcW w:w="1494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34 (28-40)</w:t>
            </w:r>
          </w:p>
        </w:tc>
        <w:tc>
          <w:tcPr>
            <w:tcW w:w="950" w:type="dxa"/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0.455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8" w:type="dxa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GCS</w:t>
            </w:r>
          </w:p>
        </w:tc>
        <w:tc>
          <w:tcPr>
            <w:tcW w:w="1358" w:type="dxa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14 (11-15)</w:t>
            </w:r>
          </w:p>
        </w:tc>
        <w:tc>
          <w:tcPr>
            <w:tcW w:w="3023" w:type="dxa"/>
            <w:gridSpan w:val="3"/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14 (11-15)</w:t>
            </w:r>
          </w:p>
        </w:tc>
        <w:tc>
          <w:tcPr>
            <w:tcW w:w="1494" w:type="dxa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15 (11-15)</w:t>
            </w:r>
          </w:p>
        </w:tc>
        <w:tc>
          <w:tcPr>
            <w:tcW w:w="950" w:type="dxa"/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0.181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8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Commorbidities</w:t>
            </w:r>
          </w:p>
        </w:tc>
        <w:tc>
          <w:tcPr>
            <w:tcW w:w="1358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35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96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92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94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50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8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 xml:space="preserve">  Heart failure</w:t>
            </w:r>
          </w:p>
        </w:tc>
        <w:tc>
          <w:tcPr>
            <w:tcW w:w="1358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207 (28.2)</w:t>
            </w:r>
          </w:p>
        </w:tc>
        <w:tc>
          <w:tcPr>
            <w:tcW w:w="3023" w:type="dxa"/>
            <w:gridSpan w:val="3"/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165 (30.5)</w:t>
            </w:r>
          </w:p>
        </w:tc>
        <w:tc>
          <w:tcPr>
            <w:tcW w:w="1494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42 (22.8)</w:t>
            </w:r>
          </w:p>
        </w:tc>
        <w:tc>
          <w:tcPr>
            <w:tcW w:w="950" w:type="dxa"/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0.072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8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 xml:space="preserve">  Respiratory failure</w:t>
            </w:r>
          </w:p>
        </w:tc>
        <w:tc>
          <w:tcPr>
            <w:tcW w:w="1358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285 (38.9)</w:t>
            </w:r>
          </w:p>
        </w:tc>
        <w:tc>
          <w:tcPr>
            <w:tcW w:w="3023" w:type="dxa"/>
            <w:gridSpan w:val="3"/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188 (34.2)</w:t>
            </w:r>
          </w:p>
        </w:tc>
        <w:tc>
          <w:tcPr>
            <w:tcW w:w="1494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97 (52.7)</w:t>
            </w:r>
          </w:p>
        </w:tc>
        <w:tc>
          <w:tcPr>
            <w:tcW w:w="950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8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 xml:space="preserve">  Arterial fibrillation</w:t>
            </w:r>
          </w:p>
        </w:tc>
        <w:tc>
          <w:tcPr>
            <w:tcW w:w="1358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293 (40.0)</w:t>
            </w:r>
          </w:p>
        </w:tc>
        <w:tc>
          <w:tcPr>
            <w:tcW w:w="3023" w:type="dxa"/>
            <w:gridSpan w:val="3"/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240 (43.7)</w:t>
            </w:r>
          </w:p>
        </w:tc>
        <w:tc>
          <w:tcPr>
            <w:tcW w:w="1494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53 (28.8)</w:t>
            </w:r>
          </w:p>
        </w:tc>
        <w:tc>
          <w:tcPr>
            <w:tcW w:w="950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8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 xml:space="preserve">  Diabetes</w:t>
            </w:r>
          </w:p>
        </w:tc>
        <w:tc>
          <w:tcPr>
            <w:tcW w:w="1358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268 (36.6)</w:t>
            </w:r>
          </w:p>
        </w:tc>
        <w:tc>
          <w:tcPr>
            <w:tcW w:w="3023" w:type="dxa"/>
            <w:gridSpan w:val="3"/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168 (30.6)</w:t>
            </w:r>
          </w:p>
        </w:tc>
        <w:tc>
          <w:tcPr>
            <w:tcW w:w="1494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100 (54.3)</w:t>
            </w:r>
          </w:p>
        </w:tc>
        <w:tc>
          <w:tcPr>
            <w:tcW w:w="950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8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 xml:space="preserve">  Paraplegia</w:t>
            </w:r>
          </w:p>
        </w:tc>
        <w:tc>
          <w:tcPr>
            <w:tcW w:w="1358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323 (44.1)</w:t>
            </w:r>
          </w:p>
        </w:tc>
        <w:tc>
          <w:tcPr>
            <w:tcW w:w="3023" w:type="dxa"/>
            <w:gridSpan w:val="3"/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249 (45..)</w:t>
            </w:r>
          </w:p>
        </w:tc>
        <w:tc>
          <w:tcPr>
            <w:tcW w:w="1494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74 (40.2)</w:t>
            </w:r>
          </w:p>
        </w:tc>
        <w:tc>
          <w:tcPr>
            <w:tcW w:w="950" w:type="dxa"/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0.</w:t>
            </w: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8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 xml:space="preserve">  Renal disease</w:t>
            </w:r>
          </w:p>
        </w:tc>
        <w:tc>
          <w:tcPr>
            <w:tcW w:w="1358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127 (17.3)</w:t>
            </w:r>
          </w:p>
        </w:tc>
        <w:tc>
          <w:tcPr>
            <w:tcW w:w="3023" w:type="dxa"/>
            <w:gridSpan w:val="3"/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90 (16.4)</w:t>
            </w:r>
          </w:p>
        </w:tc>
        <w:tc>
          <w:tcPr>
            <w:tcW w:w="1494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37 (20.1)</w:t>
            </w:r>
          </w:p>
        </w:tc>
        <w:tc>
          <w:tcPr>
            <w:tcW w:w="950" w:type="dxa"/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0.</w:t>
            </w: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261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18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 xml:space="preserve">  Sepsis</w:t>
            </w:r>
          </w:p>
        </w:tc>
        <w:tc>
          <w:tcPr>
            <w:tcW w:w="1358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112 (15.3)</w:t>
            </w:r>
          </w:p>
        </w:tc>
        <w:tc>
          <w:tcPr>
            <w:tcW w:w="3023" w:type="dxa"/>
            <w:gridSpan w:val="3"/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69 (12.5)</w:t>
            </w:r>
          </w:p>
        </w:tc>
        <w:tc>
          <w:tcPr>
            <w:tcW w:w="1494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43 (23.4)</w:t>
            </w:r>
          </w:p>
        </w:tc>
        <w:tc>
          <w:tcPr>
            <w:tcW w:w="950" w:type="dxa"/>
          </w:tcPr>
          <w:p>
            <w:pPr>
              <w:widowControl/>
              <w:jc w:val="left"/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0.00</w:t>
            </w: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8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CCI</w:t>
            </w:r>
          </w:p>
        </w:tc>
        <w:tc>
          <w:tcPr>
            <w:tcW w:w="1358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6 (5-8)</w:t>
            </w:r>
          </w:p>
        </w:tc>
        <w:tc>
          <w:tcPr>
            <w:tcW w:w="3023" w:type="dxa"/>
            <w:gridSpan w:val="3"/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7 (5-8)</w:t>
            </w:r>
          </w:p>
        </w:tc>
        <w:tc>
          <w:tcPr>
            <w:tcW w:w="1494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6 (4-8)</w:t>
            </w:r>
          </w:p>
        </w:tc>
        <w:tc>
          <w:tcPr>
            <w:tcW w:w="950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8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Laboratory tests</w:t>
            </w:r>
          </w:p>
        </w:tc>
        <w:tc>
          <w:tcPr>
            <w:tcW w:w="1358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35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96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92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94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50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18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WBC, K/uL</w:t>
            </w:r>
          </w:p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58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9.9 (7.6-13.1)</w:t>
            </w:r>
          </w:p>
        </w:tc>
        <w:tc>
          <w:tcPr>
            <w:tcW w:w="3023" w:type="dxa"/>
            <w:gridSpan w:val="3"/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9.6 (7.4-12.6)</w:t>
            </w:r>
          </w:p>
        </w:tc>
        <w:tc>
          <w:tcPr>
            <w:tcW w:w="1494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10.8 (8.6-14.2)</w:t>
            </w:r>
          </w:p>
        </w:tc>
        <w:tc>
          <w:tcPr>
            <w:tcW w:w="950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8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RBC, m/uL</w:t>
            </w:r>
          </w:p>
        </w:tc>
        <w:tc>
          <w:tcPr>
            <w:tcW w:w="1358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3.7 (3.2-4.3)</w:t>
            </w:r>
          </w:p>
        </w:tc>
        <w:tc>
          <w:tcPr>
            <w:tcW w:w="3023" w:type="dxa"/>
            <w:gridSpan w:val="3"/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3.75 (3.22-4.28)</w:t>
            </w:r>
          </w:p>
        </w:tc>
        <w:tc>
          <w:tcPr>
            <w:tcW w:w="1494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3.7 (3.1-4.3)</w:t>
            </w:r>
          </w:p>
        </w:tc>
        <w:tc>
          <w:tcPr>
            <w:tcW w:w="950" w:type="dxa"/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0.</w:t>
            </w: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298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8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Platelet, K/uL</w:t>
            </w:r>
          </w:p>
        </w:tc>
        <w:tc>
          <w:tcPr>
            <w:tcW w:w="1358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219 (166-289)</w:t>
            </w:r>
          </w:p>
        </w:tc>
        <w:tc>
          <w:tcPr>
            <w:tcW w:w="3023" w:type="dxa"/>
            <w:gridSpan w:val="3"/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218 (167-285)</w:t>
            </w:r>
          </w:p>
        </w:tc>
        <w:tc>
          <w:tcPr>
            <w:tcW w:w="1494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221.5 (161-302)</w:t>
            </w:r>
          </w:p>
        </w:tc>
        <w:tc>
          <w:tcPr>
            <w:tcW w:w="950" w:type="dxa"/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0.</w:t>
            </w: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922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8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Hemoglobin, g/dL</w:t>
            </w:r>
          </w:p>
        </w:tc>
        <w:tc>
          <w:tcPr>
            <w:tcW w:w="1358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11.1 (9.4-12.8)</w:t>
            </w:r>
          </w:p>
        </w:tc>
        <w:tc>
          <w:tcPr>
            <w:tcW w:w="3023" w:type="dxa"/>
            <w:gridSpan w:val="3"/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11.2 (9.5-12.9)</w:t>
            </w:r>
          </w:p>
        </w:tc>
        <w:tc>
          <w:tcPr>
            <w:tcW w:w="1494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10.7 (9.1-12.8)</w:t>
            </w:r>
          </w:p>
        </w:tc>
        <w:tc>
          <w:tcPr>
            <w:tcW w:w="950" w:type="dxa"/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0.147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8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Sodium, mEq/L</w:t>
            </w:r>
          </w:p>
        </w:tc>
        <w:tc>
          <w:tcPr>
            <w:tcW w:w="1358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140 (137-143)</w:t>
            </w:r>
          </w:p>
        </w:tc>
        <w:tc>
          <w:tcPr>
            <w:tcW w:w="3023" w:type="dxa"/>
            <w:gridSpan w:val="3"/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140 (138-143)</w:t>
            </w:r>
          </w:p>
        </w:tc>
        <w:tc>
          <w:tcPr>
            <w:tcW w:w="1494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139 (137-144)</w:t>
            </w:r>
          </w:p>
        </w:tc>
        <w:tc>
          <w:tcPr>
            <w:tcW w:w="950" w:type="dxa"/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0.</w:t>
            </w: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302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8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Serum creatinine</w:t>
            </w:r>
          </w:p>
        </w:tc>
        <w:tc>
          <w:tcPr>
            <w:tcW w:w="1358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0.9 (0.7-1.3)</w:t>
            </w:r>
          </w:p>
        </w:tc>
        <w:tc>
          <w:tcPr>
            <w:tcW w:w="3023" w:type="dxa"/>
            <w:gridSpan w:val="3"/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0.9 (0.7-1.3)</w:t>
            </w:r>
          </w:p>
        </w:tc>
        <w:tc>
          <w:tcPr>
            <w:tcW w:w="1494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1.0 (0.7-1.4)</w:t>
            </w:r>
          </w:p>
        </w:tc>
        <w:tc>
          <w:tcPr>
            <w:tcW w:w="950" w:type="dxa"/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0.</w:t>
            </w: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123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8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TG, mg/d</w:t>
            </w:r>
          </w:p>
        </w:tc>
        <w:tc>
          <w:tcPr>
            <w:tcW w:w="1358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114 (84-167)</w:t>
            </w:r>
          </w:p>
        </w:tc>
        <w:tc>
          <w:tcPr>
            <w:tcW w:w="3023" w:type="dxa"/>
            <w:gridSpan w:val="3"/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99 (76-127)</w:t>
            </w:r>
          </w:p>
        </w:tc>
        <w:tc>
          <w:tcPr>
            <w:tcW w:w="1494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221 (169-292)</w:t>
            </w:r>
          </w:p>
        </w:tc>
        <w:tc>
          <w:tcPr>
            <w:tcW w:w="950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8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FBG, mg/dL</w:t>
            </w:r>
          </w:p>
        </w:tc>
        <w:tc>
          <w:tcPr>
            <w:tcW w:w="1358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125 (104-153)</w:t>
            </w:r>
          </w:p>
        </w:tc>
        <w:tc>
          <w:tcPr>
            <w:tcW w:w="3023" w:type="dxa"/>
            <w:gridSpan w:val="3"/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117 (101-139)</w:t>
            </w:r>
          </w:p>
        </w:tc>
        <w:tc>
          <w:tcPr>
            <w:tcW w:w="1494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157 (125-216)</w:t>
            </w:r>
          </w:p>
        </w:tc>
        <w:tc>
          <w:tcPr>
            <w:tcW w:w="950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8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TyG index</w:t>
            </w:r>
          </w:p>
        </w:tc>
        <w:tc>
          <w:tcPr>
            <w:tcW w:w="1358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8.90 (8.53-9.34)</w:t>
            </w:r>
          </w:p>
        </w:tc>
        <w:tc>
          <w:tcPr>
            <w:tcW w:w="3023" w:type="dxa"/>
            <w:gridSpan w:val="3"/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8.74 (8.41-8.99)</w:t>
            </w:r>
          </w:p>
        </w:tc>
        <w:tc>
          <w:tcPr>
            <w:tcW w:w="1494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9.76 (9.53-10.03)</w:t>
            </w:r>
          </w:p>
        </w:tc>
        <w:tc>
          <w:tcPr>
            <w:tcW w:w="950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8" w:type="dxa"/>
          </w:tcPr>
          <w:p>
            <w:pPr>
              <w:widowControl/>
              <w:jc w:val="left"/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58" w:type="dxa"/>
          </w:tcPr>
          <w:p>
            <w:pPr>
              <w:widowControl/>
              <w:jc w:val="left"/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23" w:type="dxa"/>
            <w:gridSpan w:val="3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94" w:type="dxa"/>
          </w:tcPr>
          <w:p>
            <w:pPr>
              <w:widowControl/>
              <w:jc w:val="left"/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50" w:type="dxa"/>
          </w:tcPr>
          <w:p>
            <w:pPr>
              <w:widowControl/>
              <w:jc w:val="left"/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8" w:type="dxa"/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IV-tPA</w:t>
            </w:r>
          </w:p>
        </w:tc>
        <w:tc>
          <w:tcPr>
            <w:tcW w:w="1358" w:type="dxa"/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129 (17.6)</w:t>
            </w:r>
          </w:p>
        </w:tc>
        <w:tc>
          <w:tcPr>
            <w:tcW w:w="3023" w:type="dxa"/>
            <w:gridSpan w:val="3"/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78 (16.6)</w:t>
            </w:r>
          </w:p>
        </w:tc>
        <w:tc>
          <w:tcPr>
            <w:tcW w:w="1494" w:type="dxa"/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51 (38.3)</w:t>
            </w:r>
          </w:p>
        </w:tc>
        <w:tc>
          <w:tcPr>
            <w:tcW w:w="950" w:type="dxa"/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8" w:type="dxa"/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Mechanical thrombectomy</w:t>
            </w:r>
          </w:p>
        </w:tc>
        <w:tc>
          <w:tcPr>
            <w:tcW w:w="1358" w:type="dxa"/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74 (10.1)</w:t>
            </w:r>
          </w:p>
        </w:tc>
        <w:tc>
          <w:tcPr>
            <w:tcW w:w="3023" w:type="dxa"/>
            <w:gridSpan w:val="3"/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58 (10.5)</w:t>
            </w:r>
          </w:p>
        </w:tc>
        <w:tc>
          <w:tcPr>
            <w:tcW w:w="1494" w:type="dxa"/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16 (9.5)</w:t>
            </w:r>
          </w:p>
        </w:tc>
        <w:tc>
          <w:tcPr>
            <w:tcW w:w="950" w:type="dxa"/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0.532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8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Events</w:t>
            </w:r>
          </w:p>
        </w:tc>
        <w:tc>
          <w:tcPr>
            <w:tcW w:w="1358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35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96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92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94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50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8" w:type="dxa"/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 xml:space="preserve">  LOS ICU, days</w:t>
            </w:r>
          </w:p>
        </w:tc>
        <w:tc>
          <w:tcPr>
            <w:tcW w:w="1358" w:type="dxa"/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5 (2-10)</w:t>
            </w:r>
          </w:p>
        </w:tc>
        <w:tc>
          <w:tcPr>
            <w:tcW w:w="3023" w:type="dxa"/>
            <w:gridSpan w:val="3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4 (2-9)</w:t>
            </w:r>
          </w:p>
        </w:tc>
        <w:tc>
          <w:tcPr>
            <w:tcW w:w="1494" w:type="dxa"/>
            <w:vAlign w:val="top"/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6.5 (3-13)</w:t>
            </w:r>
          </w:p>
        </w:tc>
        <w:tc>
          <w:tcPr>
            <w:tcW w:w="950" w:type="dxa"/>
            <w:vAlign w:val="top"/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8" w:type="dxa"/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 xml:space="preserve">  LOS hospital, days</w:t>
            </w:r>
          </w:p>
        </w:tc>
        <w:tc>
          <w:tcPr>
            <w:tcW w:w="1358" w:type="dxa"/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13 (7-21)</w:t>
            </w:r>
          </w:p>
        </w:tc>
        <w:tc>
          <w:tcPr>
            <w:tcW w:w="3023" w:type="dxa"/>
            <w:gridSpan w:val="3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12 (6-20)</w:t>
            </w:r>
          </w:p>
        </w:tc>
        <w:tc>
          <w:tcPr>
            <w:tcW w:w="1494" w:type="dxa"/>
            <w:vAlign w:val="top"/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16 (9.5-27)</w:t>
            </w:r>
          </w:p>
        </w:tc>
        <w:tc>
          <w:tcPr>
            <w:tcW w:w="950" w:type="dxa"/>
            <w:vAlign w:val="top"/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8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 xml:space="preserve">  ICU mortality</w:t>
            </w:r>
          </w:p>
        </w:tc>
        <w:tc>
          <w:tcPr>
            <w:tcW w:w="1358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109 (14.9)</w:t>
            </w:r>
          </w:p>
        </w:tc>
        <w:tc>
          <w:tcPr>
            <w:tcW w:w="3023" w:type="dxa"/>
            <w:gridSpan w:val="3"/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68 (12.4)</w:t>
            </w:r>
          </w:p>
        </w:tc>
        <w:tc>
          <w:tcPr>
            <w:tcW w:w="1494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41 (22.3)</w:t>
            </w:r>
          </w:p>
        </w:tc>
        <w:tc>
          <w:tcPr>
            <w:tcW w:w="950" w:type="dxa"/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0.00</w:t>
            </w: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8" w:type="dxa"/>
            <w:tcBorders>
              <w:bottom w:val="single" w:color="auto" w:sz="12" w:space="0"/>
            </w:tcBorders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 xml:space="preserve">  Hospital mortality</w:t>
            </w:r>
          </w:p>
        </w:tc>
        <w:tc>
          <w:tcPr>
            <w:tcW w:w="1358" w:type="dxa"/>
            <w:tcBorders>
              <w:bottom w:val="single" w:color="auto" w:sz="12" w:space="0"/>
            </w:tcBorders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139 (19.0)</w:t>
            </w:r>
          </w:p>
        </w:tc>
        <w:tc>
          <w:tcPr>
            <w:tcW w:w="3023" w:type="dxa"/>
            <w:gridSpan w:val="3"/>
            <w:tcBorders>
              <w:bottom w:val="single" w:color="auto" w:sz="12" w:space="0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90 (16.4)</w:t>
            </w:r>
          </w:p>
        </w:tc>
        <w:tc>
          <w:tcPr>
            <w:tcW w:w="1494" w:type="dxa"/>
            <w:tcBorders>
              <w:bottom w:val="single" w:color="auto" w:sz="12" w:space="0"/>
            </w:tcBorders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49 (26.6)</w:t>
            </w:r>
          </w:p>
        </w:tc>
        <w:tc>
          <w:tcPr>
            <w:tcW w:w="950" w:type="dxa"/>
            <w:tcBorders>
              <w:bottom w:val="single" w:color="auto" w:sz="12" w:space="0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0.0</w:t>
            </w: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03</w:t>
            </w:r>
          </w:p>
        </w:tc>
      </w:tr>
    </w:tbl>
    <w:p>
      <w:pPr>
        <w:widowControl/>
        <w:jc w:val="left"/>
        <w:rPr>
          <w:rFonts w:ascii="Times New Roman" w:hAnsi="Times New Roman" w:eastAsia="MyriadPro-Regular" w:cs="Times New Roman"/>
          <w:color w:val="000000"/>
          <w:kern w:val="0"/>
          <w:sz w:val="24"/>
          <w:lang w:bidi="ar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a </w:t>
      </w:r>
      <w:r>
        <w:rPr>
          <w:rFonts w:ascii="Times New Roman" w:hAnsi="Times New Roman" w:eastAsia="MyriadPro-Regular" w:cs="Times New Roman"/>
          <w:color w:val="000000"/>
          <w:kern w:val="0"/>
          <w:sz w:val="24"/>
          <w:lang w:bidi="ar"/>
        </w:rPr>
        <w:t>TyG index: Q1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val="en-US" w:eastAsia="zh-CN" w:bidi="ar"/>
        </w:rPr>
        <w:t>-Q3</w:t>
      </w:r>
      <w:r>
        <w:rPr>
          <w:rFonts w:ascii="Times New Roman" w:hAnsi="Times New Roman" w:eastAsia="MyriadPro-Regular" w:cs="Times New Roman"/>
          <w:color w:val="000000"/>
          <w:kern w:val="0"/>
          <w:sz w:val="24"/>
          <w:lang w:bidi="ar"/>
        </w:rPr>
        <w:t xml:space="preserve"> (</w:t>
      </w:r>
      <w:r>
        <w:rPr>
          <w:rFonts w:hint="eastAsia" w:ascii="Times New Roman" w:hAnsi="Times New Roman" w:eastAsia="MyriadPro-Regular" w:cs="Times New Roman"/>
          <w:color w:val="000000"/>
          <w:kern w:val="0"/>
          <w:sz w:val="24"/>
          <w:lang w:bidi="ar"/>
        </w:rPr>
        <w:t>7.29</w:t>
      </w:r>
      <w:r>
        <w:rPr>
          <w:rFonts w:ascii="Times New Roman" w:hAnsi="Times New Roman" w:eastAsia="MyriadPro-Regular" w:cs="Times New Roman"/>
          <w:color w:val="000000"/>
          <w:kern w:val="0"/>
          <w:sz w:val="24"/>
          <w:lang w:bidi="ar"/>
        </w:rPr>
        <w:t>–9.</w:t>
      </w:r>
      <w:r>
        <w:rPr>
          <w:rFonts w:hint="eastAsia" w:ascii="Times New Roman" w:hAnsi="Times New Roman" w:eastAsia="MyriadPro-Regular" w:cs="Times New Roman"/>
          <w:color w:val="000000"/>
          <w:kern w:val="0"/>
          <w:sz w:val="24"/>
          <w:lang w:bidi="ar"/>
        </w:rPr>
        <w:t>34</w:t>
      </w:r>
      <w:r>
        <w:rPr>
          <w:rFonts w:ascii="Times New Roman" w:hAnsi="Times New Roman" w:eastAsia="MyriadPro-Regular" w:cs="Times New Roman"/>
          <w:color w:val="000000"/>
          <w:kern w:val="0"/>
          <w:sz w:val="24"/>
          <w:lang w:bidi="ar"/>
        </w:rPr>
        <w:t>), Q4 (</w:t>
      </w:r>
      <w:r>
        <w:rPr>
          <w:rFonts w:hint="eastAsia" w:ascii="Times New Roman" w:hAnsi="Times New Roman" w:eastAsia="MyriadPro-Regular" w:cs="Times New Roman"/>
          <w:color w:val="000000"/>
          <w:kern w:val="0"/>
          <w:sz w:val="24"/>
          <w:lang w:bidi="ar"/>
        </w:rPr>
        <w:t>9.34</w:t>
      </w:r>
      <w:r>
        <w:rPr>
          <w:rFonts w:ascii="Times New Roman" w:hAnsi="Times New Roman" w:eastAsia="MyriadPro-Regular" w:cs="Times New Roman"/>
          <w:color w:val="000000"/>
          <w:kern w:val="0"/>
          <w:sz w:val="24"/>
          <w:lang w:bidi="ar"/>
        </w:rPr>
        <w:t>–11.</w:t>
      </w:r>
      <w:r>
        <w:rPr>
          <w:rFonts w:hint="eastAsia" w:ascii="Times New Roman" w:hAnsi="Times New Roman" w:eastAsia="MyriadPro-Regular" w:cs="Times New Roman"/>
          <w:color w:val="000000"/>
          <w:kern w:val="0"/>
          <w:sz w:val="24"/>
          <w:lang w:bidi="ar"/>
        </w:rPr>
        <w:t>34</w:t>
      </w:r>
      <w:r>
        <w:rPr>
          <w:rFonts w:ascii="Times New Roman" w:hAnsi="Times New Roman" w:eastAsia="MyriadPro-Regular" w:cs="Times New Roman"/>
          <w:color w:val="000000"/>
          <w:kern w:val="0"/>
          <w:sz w:val="24"/>
          <w:lang w:bidi="ar"/>
        </w:rPr>
        <w:t>)</w:t>
      </w:r>
    </w:p>
    <w:p>
      <w:pPr>
        <w:widowControl/>
        <w:jc w:val="left"/>
        <w:rPr>
          <w:rFonts w:hint="eastAsia" w:ascii="Times New Roman" w:hAnsi="Times New Roman" w:eastAsia="宋体" w:cs="Times New Roman"/>
          <w:color w:val="000000"/>
          <w:kern w:val="0"/>
          <w:sz w:val="24"/>
          <w:lang w:val="en-US" w:eastAsia="zh-CN" w:bidi="ar"/>
        </w:rPr>
      </w:pPr>
      <w:r>
        <w:rPr>
          <w:rFonts w:hint="eastAsia" w:ascii="Times New Roman" w:hAnsi="Times New Roman" w:eastAsia="MyriadPro-Regular" w:cs="Times New Roman"/>
          <w:color w:val="000000"/>
          <w:kern w:val="0"/>
          <w:sz w:val="24"/>
          <w:lang w:bidi="ar"/>
        </w:rPr>
        <w:t xml:space="preserve">Abbreviation: TyG index, triglyceride glucose index; BMI, body mass index; SOFA, sequential organ failure assessment; </w:t>
      </w:r>
      <w:r>
        <w:rPr>
          <w:rFonts w:hint="eastAsia" w:ascii="Times New Roman" w:hAnsi="Times New Roman" w:eastAsia="MyriadPro-Regular" w:cs="Times New Roman"/>
          <w:color w:val="000000"/>
          <w:kern w:val="0"/>
          <w:sz w:val="24"/>
          <w:lang w:val="en-US" w:eastAsia="zh-CN" w:bidi="ar"/>
        </w:rPr>
        <w:t xml:space="preserve">CCI, </w:t>
      </w:r>
      <w:r>
        <w:rPr>
          <w:rFonts w:hint="eastAsia" w:ascii="Times New Roman" w:hAnsi="Times New Roman" w:eastAsia="MyriadPro-Regular" w:cs="Times New Roman"/>
          <w:color w:val="000000"/>
          <w:kern w:val="0"/>
          <w:sz w:val="24"/>
          <w:lang w:bidi="ar"/>
        </w:rPr>
        <w:t>Charlson comorbidity index</w:t>
      </w:r>
      <w:r>
        <w:rPr>
          <w:rFonts w:hint="eastAsia" w:ascii="Times New Roman" w:hAnsi="Times New Roman" w:eastAsia="MyriadPro-Regular" w:cs="Times New Roman"/>
          <w:color w:val="000000"/>
          <w:kern w:val="0"/>
          <w:sz w:val="24"/>
          <w:lang w:val="en-US" w:eastAsia="zh-CN" w:bidi="ar"/>
        </w:rPr>
        <w:t xml:space="preserve">; </w:t>
      </w:r>
      <w:r>
        <w:rPr>
          <w:rFonts w:hint="eastAsia" w:ascii="Times New Roman" w:hAnsi="Times New Roman" w:eastAsia="MyriadPro-Regular" w:cs="Times New Roman"/>
          <w:color w:val="000000"/>
          <w:kern w:val="0"/>
          <w:sz w:val="24"/>
          <w:lang w:bidi="ar"/>
        </w:rPr>
        <w:t>APSIII</w:t>
      </w:r>
      <w:r>
        <w:rPr>
          <w:rFonts w:hint="eastAsia" w:ascii="Times New Roman" w:hAnsi="Times New Roman" w:eastAsia="MyriadPro-Regular" w:cs="Times New Roman"/>
          <w:color w:val="000000"/>
          <w:kern w:val="0"/>
          <w:sz w:val="24"/>
          <w:lang w:val="en-US" w:eastAsia="zh-CN" w:bidi="ar"/>
        </w:rPr>
        <w:t>,</w:t>
      </w:r>
      <w:r>
        <w:rPr>
          <w:rFonts w:hint="eastAsia" w:ascii="Times New Roman" w:hAnsi="Times New Roman" w:eastAsia="MyriadPro-Regular" w:cs="Times New Roman"/>
          <w:color w:val="000000"/>
          <w:kern w:val="0"/>
          <w:sz w:val="24"/>
          <w:lang w:bidi="ar"/>
        </w:rPr>
        <w:t xml:space="preserve"> acute physiology score III</w:t>
      </w:r>
      <w:r>
        <w:rPr>
          <w:rFonts w:hint="eastAsia" w:ascii="Times New Roman" w:hAnsi="Times New Roman" w:eastAsia="MyriadPro-Regular" w:cs="Times New Roman"/>
          <w:color w:val="000000"/>
          <w:kern w:val="0"/>
          <w:sz w:val="24"/>
          <w:lang w:val="en-US" w:eastAsia="zh-CN" w:bidi="ar"/>
        </w:rPr>
        <w:t>;</w:t>
      </w:r>
      <w:r>
        <w:rPr>
          <w:rFonts w:hint="eastAsia" w:ascii="Times New Roman" w:hAnsi="Times New Roman" w:eastAsia="MyriadPro-Regular" w:cs="Times New Roman"/>
          <w:color w:val="000000"/>
          <w:kern w:val="0"/>
          <w:sz w:val="24"/>
          <w:lang w:bidi="ar"/>
        </w:rPr>
        <w:t xml:space="preserve"> SAPSII</w:t>
      </w:r>
      <w:r>
        <w:rPr>
          <w:rFonts w:hint="eastAsia" w:ascii="Times New Roman" w:hAnsi="Times New Roman" w:eastAsia="MyriadPro-Regular" w:cs="Times New Roman"/>
          <w:color w:val="000000"/>
          <w:kern w:val="0"/>
          <w:sz w:val="24"/>
          <w:lang w:val="en-US" w:eastAsia="zh-CN" w:bidi="ar"/>
        </w:rPr>
        <w:t>,</w:t>
      </w:r>
      <w:r>
        <w:rPr>
          <w:rFonts w:hint="eastAsia" w:ascii="Times New Roman" w:hAnsi="Times New Roman" w:eastAsia="MyriadPro-Regular" w:cs="Times New Roman"/>
          <w:color w:val="000000"/>
          <w:kern w:val="0"/>
          <w:sz w:val="24"/>
          <w:lang w:bidi="ar"/>
        </w:rPr>
        <w:t xml:space="preserve"> simplifed acute physiological score II</w:t>
      </w:r>
      <w:r>
        <w:rPr>
          <w:rFonts w:hint="eastAsia" w:ascii="Times New Roman" w:hAnsi="Times New Roman" w:eastAsia="MyriadPro-Regular" w:cs="Times New Roman"/>
          <w:color w:val="000000"/>
          <w:kern w:val="0"/>
          <w:sz w:val="24"/>
          <w:lang w:val="en-US" w:eastAsia="zh-CN" w:bidi="ar"/>
        </w:rPr>
        <w:t xml:space="preserve">; OASIS, </w:t>
      </w:r>
      <w:r>
        <w:rPr>
          <w:rFonts w:hint="eastAsia" w:ascii="Times New Roman" w:hAnsi="Times New Roman" w:eastAsia="MyriadPro-Regular" w:cs="Times New Roman"/>
          <w:color w:val="000000"/>
          <w:kern w:val="0"/>
          <w:sz w:val="24"/>
          <w:lang w:bidi="ar"/>
        </w:rPr>
        <w:t>oxford acute severity of illness score</w:t>
      </w:r>
      <w:r>
        <w:rPr>
          <w:rFonts w:hint="eastAsia" w:ascii="Times New Roman" w:hAnsi="Times New Roman" w:eastAsia="MyriadPro-Regular" w:cs="Times New Roman"/>
          <w:color w:val="000000"/>
          <w:kern w:val="0"/>
          <w:sz w:val="24"/>
          <w:lang w:val="en-US" w:eastAsia="zh-CN" w:bidi="ar"/>
        </w:rPr>
        <w:t xml:space="preserve">;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val="en-US" w:eastAsia="zh-CN" w:bidi="ar"/>
        </w:rPr>
        <w:t>GCS, Glasgow coma scale;</w:t>
      </w:r>
      <w:r>
        <w:rPr>
          <w:rFonts w:hint="eastAsia" w:ascii="Times New Roman" w:hAnsi="Times New Roman" w:eastAsia="MyriadPro-Regular" w:cs="Times New Roman"/>
          <w:color w:val="000000"/>
          <w:kern w:val="0"/>
          <w:sz w:val="24"/>
          <w:lang w:val="en-US" w:eastAsia="zh-CN" w:bidi="ar"/>
        </w:rPr>
        <w:t xml:space="preserve"> WBC, white blood cell; RBC, red blood cell; TG, triglyceride; FBG, fasting blood glucose;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val="en-US" w:eastAsia="zh-CN" w:bidi="ar"/>
        </w:rPr>
        <w:t>IV-tPA, intravenous tissue plasminogen activator</w:t>
      </w:r>
      <w:bookmarkStart w:id="0" w:name="_GoBack"/>
      <w:bookmarkEnd w:id="0"/>
    </w:p>
    <w:p>
      <w:pPr>
        <w:widowControl/>
        <w:jc w:val="left"/>
        <w:rPr>
          <w:rFonts w:hint="default" w:ascii="Times New Roman" w:hAnsi="Times New Roman" w:eastAsia="MyriadPro-Regular" w:cs="Times New Roman"/>
          <w:color w:val="000000"/>
          <w:kern w:val="0"/>
          <w:sz w:val="24"/>
          <w:lang w:val="en-US" w:bidi="ar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URWPalladioL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URWPalladioL-Rom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yriadPro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ZiNzM4YjgwYWJmZTQyNGIwZTZjYTExZDk0MGYzYTAifQ=="/>
  </w:docVars>
  <w:rsids>
    <w:rsidRoot w:val="47A26422"/>
    <w:rsid w:val="0830699F"/>
    <w:rsid w:val="0DCE08EE"/>
    <w:rsid w:val="12044306"/>
    <w:rsid w:val="1B865350"/>
    <w:rsid w:val="1EED6EEA"/>
    <w:rsid w:val="2A110088"/>
    <w:rsid w:val="309C68FD"/>
    <w:rsid w:val="32BD2B5B"/>
    <w:rsid w:val="42010CB6"/>
    <w:rsid w:val="443B5FD6"/>
    <w:rsid w:val="44FE772F"/>
    <w:rsid w:val="47A26422"/>
    <w:rsid w:val="507E7976"/>
    <w:rsid w:val="54AB361F"/>
    <w:rsid w:val="55F3226C"/>
    <w:rsid w:val="5A0233C6"/>
    <w:rsid w:val="71FE401B"/>
    <w:rsid w:val="78E2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360</Words>
  <Characters>1976</Characters>
  <Lines>0</Lines>
  <Paragraphs>0</Paragraphs>
  <TotalTime>0</TotalTime>
  <ScaleCrop>false</ScaleCrop>
  <LinksUpToDate>false</LinksUpToDate>
  <CharactersWithSpaces>2185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2023-05-12T07:37:00Z</dcterms:created>
  <dc:creator>cwm</dc:creator>
  <cp:lastModifiedBy>cwm</cp:lastModifiedBy>
  <dcterms:modified xsi:type="dcterms:W3CDTF">2023-05-22T06:46:19Z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E8645D371564415E9B363CA49FC8DB5A_11</vt:lpwstr>
  </property>
</Properties>
</file>