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621" w:rsidRPr="00C166C5" w:rsidRDefault="00F56621" w:rsidP="000C78C3">
      <w:pPr>
        <w:spacing w:line="480" w:lineRule="auto"/>
        <w:jc w:val="center"/>
        <w:rPr>
          <w:rFonts w:ascii="Times New Roman" w:hAnsi="Times New Roman" w:cs="Times New Roman"/>
          <w:b/>
          <w:sz w:val="22"/>
        </w:rPr>
      </w:pPr>
      <w:r w:rsidRPr="00C166C5">
        <w:rPr>
          <w:rFonts w:ascii="Times New Roman" w:hAnsi="Times New Roman" w:cs="Times New Roman"/>
          <w:b/>
          <w:sz w:val="22"/>
        </w:rPr>
        <w:t>Supplementary materials</w:t>
      </w:r>
    </w:p>
    <w:p w:rsidR="00F56621" w:rsidRPr="00C166C5" w:rsidRDefault="00F56621" w:rsidP="008A207B">
      <w:pPr>
        <w:spacing w:line="480" w:lineRule="auto"/>
        <w:jc w:val="center"/>
        <w:rPr>
          <w:rFonts w:ascii="Times New Roman" w:hAnsi="Times New Roman" w:cs="Times New Roman"/>
          <w:b/>
          <w:sz w:val="22"/>
        </w:rPr>
      </w:pPr>
      <w:bookmarkStart w:id="0" w:name="_GoBack"/>
      <w:bookmarkEnd w:id="0"/>
    </w:p>
    <w:p w:rsidR="00E30A77" w:rsidRPr="00C166C5" w:rsidRDefault="00792CA8" w:rsidP="000C78C3">
      <w:pPr>
        <w:spacing w:line="480" w:lineRule="auto"/>
        <w:jc w:val="center"/>
        <w:rPr>
          <w:rFonts w:ascii="Times New Roman" w:hAnsi="Times New Roman" w:cs="Times New Roman"/>
          <w:b/>
          <w:sz w:val="22"/>
        </w:rPr>
      </w:pPr>
      <w:r w:rsidRPr="00C166C5">
        <w:rPr>
          <w:rFonts w:ascii="Times New Roman" w:hAnsi="Times New Roman" w:cs="Times New Roman"/>
          <w:b/>
          <w:sz w:val="22"/>
        </w:rPr>
        <w:t>The impact of fasting stress hyperglycemia ratio, fasting plasma glucose and hemoglobin A1c on in-hospital mortality in patients with and without diabetes: findings from the China Acute Myocardial Infarction registry</w:t>
      </w:r>
    </w:p>
    <w:p w:rsidR="00E30A77" w:rsidRPr="00C166C5" w:rsidRDefault="00E30A77" w:rsidP="00933DEA">
      <w:pPr>
        <w:spacing w:line="480" w:lineRule="auto"/>
        <w:jc w:val="left"/>
        <w:rPr>
          <w:rFonts w:ascii="Times New Roman" w:hAnsi="Times New Roman" w:cs="Times New Roman"/>
          <w:b/>
          <w:szCs w:val="21"/>
        </w:rPr>
      </w:pPr>
    </w:p>
    <w:p w:rsidR="000830DB" w:rsidRPr="00C166C5" w:rsidRDefault="00A66CB7" w:rsidP="00933DEA">
      <w:pPr>
        <w:spacing w:line="480" w:lineRule="auto"/>
        <w:jc w:val="left"/>
        <w:rPr>
          <w:rFonts w:ascii="Times New Roman" w:hAnsi="Times New Roman" w:cs="Times New Roman"/>
          <w:sz w:val="22"/>
        </w:rPr>
      </w:pPr>
      <w:r w:rsidRPr="00C166C5">
        <w:rPr>
          <w:rFonts w:ascii="Times New Roman" w:hAnsi="Times New Roman" w:cs="Times New Roman"/>
          <w:sz w:val="22"/>
        </w:rPr>
        <w:t xml:space="preserve">Supplementary </w:t>
      </w:r>
      <w:r w:rsidR="000830DB" w:rsidRPr="00C166C5">
        <w:rPr>
          <w:rFonts w:ascii="Times New Roman" w:hAnsi="Times New Roman" w:cs="Times New Roman"/>
          <w:sz w:val="22"/>
        </w:rPr>
        <w:t>Table 1 Members of committees.</w:t>
      </w:r>
    </w:p>
    <w:p w:rsidR="000830DB" w:rsidRPr="00C166C5" w:rsidRDefault="00A66CB7" w:rsidP="00933DEA">
      <w:pPr>
        <w:spacing w:line="480" w:lineRule="auto"/>
        <w:jc w:val="left"/>
        <w:rPr>
          <w:rFonts w:ascii="Times New Roman" w:hAnsi="Times New Roman" w:cs="Times New Roman"/>
          <w:sz w:val="22"/>
        </w:rPr>
      </w:pPr>
      <w:r w:rsidRPr="00C166C5">
        <w:rPr>
          <w:rFonts w:ascii="Times New Roman" w:hAnsi="Times New Roman" w:cs="Times New Roman"/>
          <w:sz w:val="22"/>
        </w:rPr>
        <w:t xml:space="preserve">Supplementary </w:t>
      </w:r>
      <w:r w:rsidR="000830DB" w:rsidRPr="00C166C5">
        <w:rPr>
          <w:rFonts w:ascii="Times New Roman" w:hAnsi="Times New Roman" w:cs="Times New Roman"/>
          <w:sz w:val="22"/>
        </w:rPr>
        <w:t>Table 2 Investigators in the CAMI registry.</w:t>
      </w:r>
    </w:p>
    <w:p w:rsidR="00E30A77" w:rsidRPr="00C166C5" w:rsidRDefault="009678EB" w:rsidP="00933DEA">
      <w:pPr>
        <w:spacing w:line="480" w:lineRule="auto"/>
        <w:jc w:val="left"/>
        <w:rPr>
          <w:rFonts w:ascii="Times New Roman" w:hAnsi="Times New Roman" w:cs="Times New Roman"/>
          <w:sz w:val="22"/>
        </w:rPr>
      </w:pPr>
      <w:r w:rsidRPr="00C166C5">
        <w:rPr>
          <w:rFonts w:ascii="Times New Roman" w:hAnsi="Times New Roman" w:cs="Times New Roman"/>
          <w:sz w:val="22"/>
        </w:rPr>
        <w:t xml:space="preserve">Supplementary Table 3 </w:t>
      </w:r>
      <w:r w:rsidR="00870E8F" w:rsidRPr="00C166C5">
        <w:rPr>
          <w:rFonts w:ascii="Times New Roman" w:hAnsi="Times New Roman" w:cs="Times New Roman"/>
          <w:sz w:val="22"/>
        </w:rPr>
        <w:t>Baseline characteristics of patients with diabetes according fasting SHR levels.</w:t>
      </w:r>
    </w:p>
    <w:p w:rsidR="00B71879" w:rsidRPr="00C166C5" w:rsidRDefault="00B71879" w:rsidP="00933DEA">
      <w:pPr>
        <w:spacing w:line="480" w:lineRule="auto"/>
        <w:jc w:val="left"/>
        <w:rPr>
          <w:rFonts w:ascii="Times New Roman" w:hAnsi="Times New Roman" w:cs="Times New Roman"/>
          <w:sz w:val="22"/>
        </w:rPr>
      </w:pPr>
      <w:r w:rsidRPr="00C166C5">
        <w:rPr>
          <w:rFonts w:ascii="Times New Roman" w:hAnsi="Times New Roman" w:cs="Times New Roman"/>
          <w:sz w:val="22"/>
        </w:rPr>
        <w:t xml:space="preserve">Supplementary Table 4 </w:t>
      </w:r>
      <w:r w:rsidR="00EE55AF" w:rsidRPr="00C166C5">
        <w:rPr>
          <w:rFonts w:ascii="Times New Roman" w:hAnsi="Times New Roman" w:cs="Times New Roman"/>
          <w:sz w:val="22"/>
        </w:rPr>
        <w:t>Baseline characteristics of patients without diabetes according fasting SHR levels</w:t>
      </w:r>
      <w:r w:rsidRPr="00C166C5">
        <w:rPr>
          <w:rFonts w:ascii="Times New Roman" w:hAnsi="Times New Roman" w:cs="Times New Roman"/>
          <w:sz w:val="22"/>
        </w:rPr>
        <w:t>.</w:t>
      </w:r>
    </w:p>
    <w:p w:rsidR="00B71879" w:rsidRPr="00C166C5" w:rsidRDefault="00B71879" w:rsidP="00933DEA">
      <w:pPr>
        <w:spacing w:line="480" w:lineRule="auto"/>
        <w:jc w:val="left"/>
        <w:rPr>
          <w:rFonts w:ascii="Times New Roman" w:hAnsi="Times New Roman" w:cs="Times New Roman"/>
          <w:sz w:val="22"/>
        </w:rPr>
      </w:pPr>
    </w:p>
    <w:p w:rsidR="008544DF" w:rsidRPr="00C166C5" w:rsidRDefault="008544DF" w:rsidP="00532F87">
      <w:pPr>
        <w:spacing w:line="480" w:lineRule="auto"/>
        <w:jc w:val="left"/>
        <w:rPr>
          <w:rFonts w:ascii="Times New Roman" w:hAnsi="Times New Roman" w:cs="Times New Roman"/>
          <w:szCs w:val="21"/>
        </w:rPr>
      </w:pPr>
    </w:p>
    <w:p w:rsidR="00DB28B8" w:rsidRPr="00C166C5" w:rsidRDefault="00DB28B8" w:rsidP="00532F87">
      <w:pPr>
        <w:spacing w:line="480" w:lineRule="auto"/>
        <w:jc w:val="left"/>
        <w:rPr>
          <w:rFonts w:ascii="Times New Roman" w:hAnsi="Times New Roman" w:cs="Times New Roman"/>
          <w:szCs w:val="21"/>
        </w:rPr>
      </w:pPr>
    </w:p>
    <w:p w:rsidR="00DB28B8" w:rsidRPr="00C166C5" w:rsidRDefault="00DB28B8" w:rsidP="00532F87">
      <w:pPr>
        <w:spacing w:line="480" w:lineRule="auto"/>
        <w:jc w:val="left"/>
        <w:rPr>
          <w:rFonts w:ascii="Times New Roman" w:hAnsi="Times New Roman" w:cs="Times New Roman"/>
          <w:szCs w:val="21"/>
        </w:rPr>
      </w:pPr>
    </w:p>
    <w:p w:rsidR="00DB28B8" w:rsidRPr="00C166C5" w:rsidRDefault="00DB28B8" w:rsidP="00532F87">
      <w:pPr>
        <w:spacing w:line="480" w:lineRule="auto"/>
        <w:jc w:val="left"/>
        <w:rPr>
          <w:rFonts w:ascii="Times New Roman" w:hAnsi="Times New Roman" w:cs="Times New Roman"/>
          <w:szCs w:val="21"/>
        </w:rPr>
      </w:pPr>
    </w:p>
    <w:p w:rsidR="00DB28B8" w:rsidRPr="00C166C5" w:rsidRDefault="00DB28B8" w:rsidP="00532F87">
      <w:pPr>
        <w:spacing w:line="480" w:lineRule="auto"/>
        <w:jc w:val="left"/>
        <w:rPr>
          <w:rFonts w:ascii="Times New Roman" w:hAnsi="Times New Roman" w:cs="Times New Roman"/>
          <w:szCs w:val="21"/>
        </w:rPr>
      </w:pPr>
    </w:p>
    <w:p w:rsidR="00DB28B8" w:rsidRPr="00C166C5" w:rsidRDefault="00DB28B8" w:rsidP="00532F87">
      <w:pPr>
        <w:spacing w:line="480" w:lineRule="auto"/>
        <w:jc w:val="left"/>
        <w:rPr>
          <w:rFonts w:ascii="Times New Roman" w:hAnsi="Times New Roman" w:cs="Times New Roman"/>
          <w:szCs w:val="21"/>
        </w:rPr>
      </w:pPr>
    </w:p>
    <w:p w:rsidR="00DB28B8" w:rsidRPr="00C166C5" w:rsidRDefault="00DB28B8" w:rsidP="00532F87">
      <w:pPr>
        <w:spacing w:line="480" w:lineRule="auto"/>
        <w:jc w:val="left"/>
        <w:rPr>
          <w:rFonts w:ascii="Times New Roman" w:hAnsi="Times New Roman" w:cs="Times New Roman"/>
          <w:szCs w:val="21"/>
        </w:rPr>
      </w:pPr>
    </w:p>
    <w:p w:rsidR="00DB28B8" w:rsidRPr="00C166C5" w:rsidRDefault="00DB28B8" w:rsidP="00532F87">
      <w:pPr>
        <w:spacing w:line="480" w:lineRule="auto"/>
        <w:jc w:val="left"/>
        <w:rPr>
          <w:rFonts w:ascii="Times New Roman" w:hAnsi="Times New Roman" w:cs="Times New Roman"/>
          <w:szCs w:val="21"/>
        </w:rPr>
      </w:pPr>
    </w:p>
    <w:p w:rsidR="00DB28B8" w:rsidRPr="00C166C5" w:rsidRDefault="00DB28B8" w:rsidP="00532F87">
      <w:pPr>
        <w:spacing w:line="480" w:lineRule="auto"/>
        <w:jc w:val="left"/>
        <w:rPr>
          <w:rFonts w:ascii="Times New Roman" w:hAnsi="Times New Roman" w:cs="Times New Roman"/>
          <w:szCs w:val="21"/>
        </w:rPr>
      </w:pPr>
    </w:p>
    <w:p w:rsidR="00F56621" w:rsidRPr="00C166C5" w:rsidRDefault="00F56621" w:rsidP="00532F87">
      <w:pPr>
        <w:spacing w:line="480" w:lineRule="auto"/>
        <w:jc w:val="left"/>
        <w:rPr>
          <w:rFonts w:ascii="Times New Roman" w:hAnsi="Times New Roman" w:cs="Times New Roman"/>
          <w:b/>
          <w:szCs w:val="21"/>
        </w:rPr>
      </w:pPr>
    </w:p>
    <w:p w:rsidR="00364718" w:rsidRPr="00C166C5" w:rsidRDefault="00364718" w:rsidP="00532F87">
      <w:pPr>
        <w:spacing w:line="480" w:lineRule="auto"/>
        <w:jc w:val="left"/>
        <w:rPr>
          <w:rFonts w:ascii="Times New Roman" w:hAnsi="Times New Roman" w:cs="Times New Roman"/>
          <w:b/>
          <w:szCs w:val="21"/>
        </w:rPr>
      </w:pPr>
    </w:p>
    <w:p w:rsidR="008A3F9C" w:rsidRPr="00C166C5" w:rsidRDefault="00991DF1" w:rsidP="00B72CB1">
      <w:pPr>
        <w:spacing w:line="480" w:lineRule="auto"/>
        <w:ind w:leftChars="-50" w:left="-105" w:rightChars="-50" w:right="-105"/>
        <w:rPr>
          <w:rFonts w:ascii="Times New Roman" w:hAnsi="Times New Roman" w:cs="Times New Roman"/>
          <w:b/>
          <w:szCs w:val="21"/>
        </w:rPr>
      </w:pPr>
      <w:r w:rsidRPr="00C166C5">
        <w:rPr>
          <w:rFonts w:ascii="Times New Roman" w:hAnsi="Times New Roman" w:cs="Times New Roman"/>
          <w:b/>
          <w:szCs w:val="21"/>
        </w:rPr>
        <w:t xml:space="preserve">Supplementary </w:t>
      </w:r>
      <w:r w:rsidR="008A3F9C" w:rsidRPr="00C166C5">
        <w:rPr>
          <w:rFonts w:ascii="Times New Roman" w:hAnsi="Times New Roman" w:cs="Times New Roman"/>
          <w:b/>
          <w:szCs w:val="21"/>
        </w:rPr>
        <w:t>Table 1 Members of committees</w:t>
      </w:r>
      <w:r w:rsidR="006C09AA" w:rsidRPr="00C166C5">
        <w:rPr>
          <w:rFonts w:ascii="Times New Roman" w:hAnsi="Times New Roman" w:cs="Times New Roman"/>
          <w:b/>
          <w:szCs w:val="21"/>
        </w:rPr>
        <w:t xml:space="preserve"> and teams</w:t>
      </w:r>
      <w:r w:rsidR="008A3F9C" w:rsidRPr="00C166C5">
        <w:rPr>
          <w:rFonts w:ascii="Times New Roman" w:hAnsi="Times New Roman" w:cs="Times New Roman"/>
          <w:b/>
          <w:szCs w:val="21"/>
        </w:rPr>
        <w:t>.</w:t>
      </w:r>
    </w:p>
    <w:tbl>
      <w:tblPr>
        <w:tblStyle w:val="TableGrid"/>
        <w:tblW w:w="9918" w:type="dxa"/>
        <w:jc w:val="center"/>
        <w:tblLook w:val="04A0" w:firstRow="1" w:lastRow="0" w:firstColumn="1" w:lastColumn="0" w:noHBand="0" w:noVBand="1"/>
      </w:tblPr>
      <w:tblGrid>
        <w:gridCol w:w="3114"/>
        <w:gridCol w:w="6804"/>
      </w:tblGrid>
      <w:tr w:rsidR="00C166C5" w:rsidRPr="00C166C5" w:rsidTr="00E62DC2">
        <w:trPr>
          <w:jc w:val="center"/>
        </w:trPr>
        <w:tc>
          <w:tcPr>
            <w:tcW w:w="3114"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Principal investigator</w:t>
            </w:r>
          </w:p>
        </w:tc>
        <w:tc>
          <w:tcPr>
            <w:tcW w:w="6804" w:type="dxa"/>
          </w:tcPr>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Yuejin Yang</w:t>
            </w:r>
          </w:p>
        </w:tc>
      </w:tr>
      <w:tr w:rsidR="00C166C5" w:rsidRPr="00C166C5" w:rsidTr="00E62DC2">
        <w:trPr>
          <w:jc w:val="center"/>
        </w:trPr>
        <w:tc>
          <w:tcPr>
            <w:tcW w:w="3114"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Scientific Committee</w:t>
            </w:r>
          </w:p>
        </w:tc>
        <w:tc>
          <w:tcPr>
            <w:tcW w:w="6804" w:type="dxa"/>
          </w:tcPr>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Stephen D. Wiviott, Marc S. Sabatine, Eric D. Peterson, Matthew T. Roe, Ying Xian (USA)</w:t>
            </w:r>
          </w:p>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Runlin Gao, Zaijia Chen, Weifeng Shen, Wenling Zhu, Luhua Shen, Jilin Chen, Yaling Han, Yude Chen, Shuigao Jin, Dongfeng Gu, Manlu Zhu (China)</w:t>
            </w:r>
          </w:p>
        </w:tc>
      </w:tr>
      <w:tr w:rsidR="00C166C5" w:rsidRPr="00C166C5" w:rsidTr="00E62DC2">
        <w:trPr>
          <w:jc w:val="center"/>
        </w:trPr>
        <w:tc>
          <w:tcPr>
            <w:tcW w:w="3114"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Data Monitoring Committee</w:t>
            </w:r>
          </w:p>
        </w:tc>
        <w:tc>
          <w:tcPr>
            <w:tcW w:w="6804" w:type="dxa"/>
          </w:tcPr>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Shubin Qiao, Bo Xu</w:t>
            </w:r>
          </w:p>
        </w:tc>
      </w:tr>
      <w:tr w:rsidR="00C166C5" w:rsidRPr="00C166C5" w:rsidTr="00E62DC2">
        <w:trPr>
          <w:jc w:val="center"/>
        </w:trPr>
        <w:tc>
          <w:tcPr>
            <w:tcW w:w="3114"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Executive and Steering Committee</w:t>
            </w:r>
          </w:p>
        </w:tc>
        <w:tc>
          <w:tcPr>
            <w:tcW w:w="6804" w:type="dxa"/>
          </w:tcPr>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Ruiyan Zhang, Xiaozeng Wang, Weimin Li, Daowen Wang, Jiyan Chen, Xianghua Fu, Jianan Wang, Zheng Wan, Chuanyu Gao, Hongwei Li, Yitong Ma, Yang Zheng, lianqun Cui, Bao Li, Zuyi Yuan, Yin Liu, Shaobin Jia, Biao Xu, Lianglong Chen, Shenhua Zhou, Xiaoshu Cheng, Lang Li, Tianhe Yang, Yongjian Wu, Yuan Wu, Hongbin Yan, Jinqin Yuan, Shijie You, Min Yao, Fengying Chen, Likun Ma, Tao Guo, Bin Li, Gesang Luobu, Wei Li</w:t>
            </w:r>
          </w:p>
        </w:tc>
      </w:tr>
      <w:tr w:rsidR="00C166C5" w:rsidRPr="00C166C5" w:rsidTr="00E62DC2">
        <w:trPr>
          <w:jc w:val="center"/>
        </w:trPr>
        <w:tc>
          <w:tcPr>
            <w:tcW w:w="3114"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Clinical Support Group</w:t>
            </w:r>
          </w:p>
        </w:tc>
        <w:tc>
          <w:tcPr>
            <w:tcW w:w="6804" w:type="dxa"/>
          </w:tcPr>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Xiaojin Gao, Xuan Zhang, Yunqing Ye, Qiuting Dong, Rui Fu, Xinxin Yan, Hui Sun, Peiyuan He</w:t>
            </w:r>
          </w:p>
        </w:tc>
      </w:tr>
      <w:tr w:rsidR="00C166C5" w:rsidRPr="00C166C5" w:rsidTr="00E62DC2">
        <w:trPr>
          <w:jc w:val="center"/>
        </w:trPr>
        <w:tc>
          <w:tcPr>
            <w:tcW w:w="3114"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Project managers</w:t>
            </w:r>
          </w:p>
        </w:tc>
        <w:tc>
          <w:tcPr>
            <w:tcW w:w="6804" w:type="dxa"/>
          </w:tcPr>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Rongfu Li, Hong Wang, Chen Jin</w:t>
            </w:r>
          </w:p>
        </w:tc>
      </w:tr>
      <w:tr w:rsidR="00C166C5" w:rsidRPr="00C166C5" w:rsidTr="00E62DC2">
        <w:trPr>
          <w:jc w:val="center"/>
        </w:trPr>
        <w:tc>
          <w:tcPr>
            <w:tcW w:w="3114"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Website and EDC Team</w:t>
            </w:r>
          </w:p>
        </w:tc>
        <w:tc>
          <w:tcPr>
            <w:tcW w:w="6804" w:type="dxa"/>
          </w:tcPr>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Wei Zhao, Jing Yuan, Ting Zhou, Yue Sun, Hui Li, Lihua Zhang</w:t>
            </w:r>
          </w:p>
        </w:tc>
      </w:tr>
      <w:tr w:rsidR="00C166C5" w:rsidRPr="00C166C5" w:rsidTr="00E62DC2">
        <w:trPr>
          <w:jc w:val="center"/>
        </w:trPr>
        <w:tc>
          <w:tcPr>
            <w:tcW w:w="3114"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Data Management Team</w:t>
            </w:r>
          </w:p>
        </w:tc>
        <w:tc>
          <w:tcPr>
            <w:tcW w:w="6804" w:type="dxa"/>
          </w:tcPr>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Yi Sun, Xiaomeng Li, Juan Li</w:t>
            </w:r>
          </w:p>
        </w:tc>
      </w:tr>
      <w:tr w:rsidR="00C166C5" w:rsidRPr="00C166C5" w:rsidTr="00E62DC2">
        <w:trPr>
          <w:jc w:val="center"/>
        </w:trPr>
        <w:tc>
          <w:tcPr>
            <w:tcW w:w="3114"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Monitor Team</w:t>
            </w:r>
          </w:p>
        </w:tc>
        <w:tc>
          <w:tcPr>
            <w:tcW w:w="6804" w:type="dxa"/>
          </w:tcPr>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Xuan Jia, Xiaoru Cheng, Guofang Qiao, Jing Li, Xin Huang</w:t>
            </w:r>
          </w:p>
        </w:tc>
      </w:tr>
      <w:tr w:rsidR="008A3F9C" w:rsidRPr="00C166C5" w:rsidTr="00E62DC2">
        <w:trPr>
          <w:jc w:val="center"/>
        </w:trPr>
        <w:tc>
          <w:tcPr>
            <w:tcW w:w="3114"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Statistics Team</w:t>
            </w:r>
          </w:p>
        </w:tc>
        <w:tc>
          <w:tcPr>
            <w:tcW w:w="6804" w:type="dxa"/>
          </w:tcPr>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Yang Wang, Xinran Tang</w:t>
            </w:r>
          </w:p>
        </w:tc>
      </w:tr>
    </w:tbl>
    <w:p w:rsidR="008A3F9C" w:rsidRPr="00C166C5" w:rsidRDefault="008A3F9C" w:rsidP="00532F87">
      <w:pPr>
        <w:spacing w:line="480" w:lineRule="auto"/>
        <w:rPr>
          <w:rFonts w:ascii="Times New Roman" w:hAnsi="Times New Roman" w:cs="Times New Roman"/>
          <w:b/>
          <w:szCs w:val="21"/>
        </w:rPr>
      </w:pPr>
    </w:p>
    <w:p w:rsidR="008A3F9C" w:rsidRPr="00C166C5" w:rsidRDefault="008A3F9C" w:rsidP="00532F87">
      <w:pPr>
        <w:spacing w:line="480" w:lineRule="auto"/>
        <w:rPr>
          <w:rFonts w:ascii="Times New Roman" w:hAnsi="Times New Roman" w:cs="Times New Roman"/>
          <w:b/>
          <w:szCs w:val="21"/>
        </w:rPr>
      </w:pPr>
    </w:p>
    <w:p w:rsidR="008A3F9C" w:rsidRPr="00C166C5" w:rsidRDefault="008A3F9C" w:rsidP="00532F87">
      <w:pPr>
        <w:spacing w:line="480" w:lineRule="auto"/>
        <w:rPr>
          <w:rFonts w:ascii="Times New Roman" w:hAnsi="Times New Roman" w:cs="Times New Roman"/>
          <w:b/>
          <w:szCs w:val="21"/>
        </w:rPr>
      </w:pPr>
    </w:p>
    <w:p w:rsidR="008A3F9C" w:rsidRPr="00C166C5" w:rsidRDefault="008A3F9C" w:rsidP="00532F87">
      <w:pPr>
        <w:spacing w:line="480" w:lineRule="auto"/>
        <w:rPr>
          <w:rFonts w:ascii="Times New Roman" w:hAnsi="Times New Roman" w:cs="Times New Roman"/>
          <w:b/>
          <w:szCs w:val="21"/>
        </w:rPr>
      </w:pPr>
    </w:p>
    <w:p w:rsidR="008A3F9C" w:rsidRPr="00C166C5" w:rsidRDefault="008A3F9C" w:rsidP="00532F87">
      <w:pPr>
        <w:spacing w:line="480" w:lineRule="auto"/>
        <w:rPr>
          <w:rFonts w:ascii="Times New Roman" w:hAnsi="Times New Roman" w:cs="Times New Roman"/>
          <w:b/>
          <w:szCs w:val="21"/>
        </w:rPr>
      </w:pPr>
    </w:p>
    <w:p w:rsidR="008A3F9C" w:rsidRPr="00C166C5" w:rsidRDefault="008A3F9C" w:rsidP="00532F87">
      <w:pPr>
        <w:spacing w:line="480" w:lineRule="auto"/>
        <w:rPr>
          <w:rFonts w:ascii="Times New Roman" w:hAnsi="Times New Roman" w:cs="Times New Roman"/>
          <w:b/>
          <w:szCs w:val="21"/>
        </w:rPr>
      </w:pPr>
    </w:p>
    <w:p w:rsidR="008A3F9C" w:rsidRPr="00C166C5" w:rsidRDefault="00991DF1" w:rsidP="00B72CB1">
      <w:pPr>
        <w:spacing w:line="480" w:lineRule="auto"/>
        <w:ind w:leftChars="-50" w:left="-105" w:rightChars="-50" w:right="-105"/>
        <w:rPr>
          <w:rFonts w:ascii="Times New Roman" w:hAnsi="Times New Roman" w:cs="Times New Roman"/>
          <w:szCs w:val="21"/>
        </w:rPr>
      </w:pPr>
      <w:r w:rsidRPr="00C166C5">
        <w:rPr>
          <w:rFonts w:ascii="Times New Roman" w:hAnsi="Times New Roman" w:cs="Times New Roman"/>
          <w:b/>
          <w:szCs w:val="21"/>
        </w:rPr>
        <w:t xml:space="preserve">Supplementary </w:t>
      </w:r>
      <w:r w:rsidR="008A3F9C" w:rsidRPr="00C166C5">
        <w:rPr>
          <w:rFonts w:ascii="Times New Roman" w:hAnsi="Times New Roman" w:cs="Times New Roman"/>
          <w:b/>
          <w:szCs w:val="21"/>
        </w:rPr>
        <w:t>Table 2 Investigators in the CAMI registry.</w:t>
      </w:r>
    </w:p>
    <w:tbl>
      <w:tblPr>
        <w:tblStyle w:val="TableGrid"/>
        <w:tblW w:w="10060" w:type="dxa"/>
        <w:jc w:val="center"/>
        <w:tblLayout w:type="fixed"/>
        <w:tblLook w:val="04A0" w:firstRow="1" w:lastRow="0" w:firstColumn="1" w:lastColumn="0" w:noHBand="0" w:noVBand="1"/>
      </w:tblPr>
      <w:tblGrid>
        <w:gridCol w:w="583"/>
        <w:gridCol w:w="4515"/>
        <w:gridCol w:w="1701"/>
        <w:gridCol w:w="1418"/>
        <w:gridCol w:w="1843"/>
      </w:tblGrid>
      <w:tr w:rsidR="00C166C5" w:rsidRPr="00C166C5" w:rsidTr="00E85E5B">
        <w:trPr>
          <w:jc w:val="center"/>
        </w:trPr>
        <w:tc>
          <w:tcPr>
            <w:tcW w:w="583" w:type="dxa"/>
          </w:tcPr>
          <w:p w:rsidR="008A3F9C" w:rsidRPr="00C166C5" w:rsidRDefault="008A3F9C" w:rsidP="00532F87">
            <w:pPr>
              <w:spacing w:line="480" w:lineRule="auto"/>
              <w:jc w:val="center"/>
              <w:rPr>
                <w:rFonts w:ascii="Times New Roman" w:hAnsi="Times New Roman" w:cs="Times New Roman"/>
                <w:szCs w:val="21"/>
              </w:rPr>
            </w:pPr>
            <w:r w:rsidRPr="00C166C5">
              <w:rPr>
                <w:rFonts w:ascii="Times New Roman" w:hAnsi="Times New Roman" w:cs="Times New Roman"/>
                <w:szCs w:val="21"/>
              </w:rPr>
              <w:t>ID</w:t>
            </w:r>
          </w:p>
        </w:tc>
        <w:tc>
          <w:tcPr>
            <w:tcW w:w="4515" w:type="dxa"/>
          </w:tcPr>
          <w:p w:rsidR="008A3F9C" w:rsidRPr="00C166C5" w:rsidRDefault="008A3F9C" w:rsidP="00532F87">
            <w:pPr>
              <w:spacing w:line="480" w:lineRule="auto"/>
              <w:jc w:val="center"/>
              <w:rPr>
                <w:rFonts w:ascii="Times New Roman" w:hAnsi="Times New Roman" w:cs="Times New Roman"/>
                <w:szCs w:val="21"/>
              </w:rPr>
            </w:pPr>
            <w:r w:rsidRPr="00C166C5">
              <w:rPr>
                <w:rFonts w:ascii="Times New Roman" w:hAnsi="Times New Roman" w:cs="Times New Roman"/>
                <w:szCs w:val="21"/>
              </w:rPr>
              <w:t>Hospital</w:t>
            </w:r>
          </w:p>
        </w:tc>
        <w:tc>
          <w:tcPr>
            <w:tcW w:w="1701" w:type="dxa"/>
          </w:tcPr>
          <w:p w:rsidR="008A3F9C" w:rsidRPr="00C166C5" w:rsidRDefault="008A3F9C" w:rsidP="00532F87">
            <w:pPr>
              <w:jc w:val="center"/>
              <w:rPr>
                <w:rFonts w:ascii="Times New Roman" w:hAnsi="Times New Roman" w:cs="Times New Roman"/>
                <w:szCs w:val="21"/>
              </w:rPr>
            </w:pPr>
            <w:r w:rsidRPr="00C166C5">
              <w:rPr>
                <w:rFonts w:ascii="Times New Roman" w:hAnsi="Times New Roman" w:cs="Times New Roman"/>
                <w:szCs w:val="21"/>
              </w:rPr>
              <w:t>Province/</w:t>
            </w:r>
          </w:p>
          <w:p w:rsidR="008A3F9C" w:rsidRPr="00C166C5" w:rsidRDefault="008A3F9C" w:rsidP="00532F87">
            <w:pPr>
              <w:jc w:val="center"/>
              <w:rPr>
                <w:rFonts w:ascii="Times New Roman" w:hAnsi="Times New Roman" w:cs="Times New Roman"/>
                <w:szCs w:val="21"/>
              </w:rPr>
            </w:pPr>
            <w:r w:rsidRPr="00C166C5">
              <w:rPr>
                <w:rFonts w:ascii="Times New Roman" w:hAnsi="Times New Roman" w:cs="Times New Roman"/>
                <w:szCs w:val="21"/>
              </w:rPr>
              <w:t>Municipality</w:t>
            </w:r>
          </w:p>
        </w:tc>
        <w:tc>
          <w:tcPr>
            <w:tcW w:w="1418" w:type="dxa"/>
          </w:tcPr>
          <w:p w:rsidR="008A3F9C" w:rsidRPr="00C166C5" w:rsidRDefault="008A3F9C" w:rsidP="00532F87">
            <w:pPr>
              <w:spacing w:line="480" w:lineRule="auto"/>
              <w:jc w:val="center"/>
              <w:rPr>
                <w:rFonts w:ascii="Times New Roman" w:hAnsi="Times New Roman" w:cs="Times New Roman"/>
                <w:szCs w:val="21"/>
              </w:rPr>
            </w:pPr>
            <w:r w:rsidRPr="00C166C5">
              <w:rPr>
                <w:rFonts w:ascii="Times New Roman" w:hAnsi="Times New Roman" w:cs="Times New Roman"/>
                <w:szCs w:val="21"/>
              </w:rPr>
              <w:t>City</w:t>
            </w:r>
          </w:p>
        </w:tc>
        <w:tc>
          <w:tcPr>
            <w:tcW w:w="1843" w:type="dxa"/>
          </w:tcPr>
          <w:p w:rsidR="008A3F9C" w:rsidRPr="00C166C5" w:rsidRDefault="002204B0" w:rsidP="00532F87">
            <w:pPr>
              <w:spacing w:line="480" w:lineRule="auto"/>
              <w:jc w:val="center"/>
              <w:rPr>
                <w:rFonts w:ascii="Times New Roman" w:hAnsi="Times New Roman" w:cs="Times New Roman"/>
                <w:szCs w:val="21"/>
              </w:rPr>
            </w:pPr>
            <w:r w:rsidRPr="00C166C5">
              <w:rPr>
                <w:rFonts w:ascii="Times New Roman" w:hAnsi="Times New Roman" w:cs="Times New Roman"/>
                <w:szCs w:val="21"/>
              </w:rPr>
              <w:t>I</w:t>
            </w:r>
            <w:r w:rsidR="008A3F9C" w:rsidRPr="00C166C5">
              <w:rPr>
                <w:rFonts w:ascii="Times New Roman" w:hAnsi="Times New Roman" w:cs="Times New Roman"/>
                <w:szCs w:val="21"/>
              </w:rPr>
              <w:t>nvestigator</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Fuwai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Yuan Wu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2</w:t>
            </w:r>
          </w:p>
        </w:tc>
        <w:tc>
          <w:tcPr>
            <w:tcW w:w="4515" w:type="dxa"/>
          </w:tcPr>
          <w:p w:rsidR="008A3F9C" w:rsidRPr="00C166C5" w:rsidRDefault="008A3F9C" w:rsidP="00532F87">
            <w:pPr>
              <w:spacing w:line="360" w:lineRule="auto"/>
              <w:jc w:val="left"/>
              <w:rPr>
                <w:rFonts w:ascii="Times New Roman" w:hAnsi="Times New Roman" w:cs="Times New Roman"/>
                <w:szCs w:val="21"/>
              </w:rPr>
            </w:pPr>
            <w:r w:rsidRPr="00C166C5">
              <w:rPr>
                <w:rFonts w:ascii="Times New Roman" w:hAnsi="Times New Roman" w:cs="Times New Roman"/>
                <w:szCs w:val="21"/>
              </w:rPr>
              <w:t>Beijing Friendship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Hongwei Li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3</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 Tongren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Changlin Lu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4</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 Daxing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Daxing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Shujun Cao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5</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 Mentougou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Mentougou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Dezhao Wang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6</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 Pinggu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Pinggu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Guanglin Wei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7</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 Yanqing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Beijing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Yanqing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Jianbing Wang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8</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Shanghai Jiaotong University Ruijin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Shanghai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Shanghai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Ruiyan Zhang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9</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Shanghai 10th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Shanghai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Shanghai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Yawei Xu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10</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Shanghai Fengxian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Shanghai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Fengxian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Zengyong Qiao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11</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Tianjin Medical School General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Tianjin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Tianjin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Zheng Wan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12</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Tianjin Baodi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Tianjin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Baodi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Yanjun Cao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13</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Chongqing Medical School 2nd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Chongqing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Chongqing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Yaohui Yin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14</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Harbin Medical School 1st Affiliated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Heilongjiang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Harbin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Weimin Li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15</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Qiqihar 1st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Heilongjiang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Qiqihar</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Shuqing Wang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16</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Tailai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Heilongjiang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Tailai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Gang Ma</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17</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Suihua 1st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Heilongjiang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Suihua</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Yongchen Cai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18</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Jilin University 1st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Jilin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Changchun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Yang Zheng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19</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Tonghua Central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Jilin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Tonghua</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Xuxia Zhang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20</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Huinan County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Jilin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Huinan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Hongyan Guo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21</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Shenyang Northern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Liaoning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Shenyang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Xiaozeng Wang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22</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Fushun Central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Liaoning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Fushun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Ling Sun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23</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Xiuyan County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Liaoning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Xiuyan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Jianhua Wu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24</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Neimonggu Medical College 1st Affiliated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Inner Mongolia</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Hohhot</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Fengying Chen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25</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Chifeng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Inner Mongolia</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Chifeng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Ronghai Man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26</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Aohan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Inner Mongolia</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Aohan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Yanjie Li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27</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Hebei Medcial School 2nd Affiliated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Hebei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Shijiazhuang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Xianghua Fu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28</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Qinhuangdao 1st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Hebei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Qinhuangdao</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Qingshen Wang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29</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Qinhuangdao 2nd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Hebei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Changli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Liying Zhang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30</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North-China Oil-administration General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Hebei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Renqiu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Xiaoli Gao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31</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Changzhou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Hebei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Changzhou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Yali Hu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32</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Hengshui Hardison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Hebei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Hengshui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Qun Zheng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33</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Shanxi Cardiovascular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Taiyuan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Bao Li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34</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Changzhi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Changzhi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Yuping zhang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35</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Tunliu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Tunliu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Yaohong Dong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36</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Henan Provincial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Zhengzhou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Chuanyu Gao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37</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Linzhou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Linzhou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Zhoushun Qin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38</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Changyuan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Changyuan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Guorui Hou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39</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Xinxiang Central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Xinxiang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Lingling Liu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40</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Yanjin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Yanjin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Shifeng Ren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41</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Ye County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Ye County</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Dezhou wang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42</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Pindingshan 2nd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Pindingshan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Xianting Luan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43</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Anyang Prefecture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Anyang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Hui Liu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44</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Puyang People’s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Puyang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Liping Ma</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45</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Xi’an Jiaotong University 1st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Zuyi Yuan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46</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Weinan Central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Weinan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Junnong Li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47</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Weinan Central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Weinan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Junnong Li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48</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Jiuquan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Gansu</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Jiuquan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Yaofeng Yuan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49</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Jinta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Gansu</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Jinta</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Huide Liu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50</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Ningxia Medical College General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Ningxia</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Yinchuan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Shaobin jia</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51</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Wuzhong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Ningxia</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Wuzhong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Xianghong Luo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52</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Qinghai University Affiliated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Qinghai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Yin Liu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53</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Qinhai Cardiovascular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Qinhai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Pinfa Liu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54</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Xining 1st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Qinghai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Xianning Zhao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55</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Hainan Prefectural Hospital of Qinghai</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Qinghai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Gonghe</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Bao Ma</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56</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Xinjiang Medical College 1st Affiliated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Xinjiang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Urumchi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Yitong Ma</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57</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Changji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Xinjiang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Changji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Mao Wang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58</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Fukang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Xinjiang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Fukang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Shiming Gao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59</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Urumchi Friendship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Xinjiang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Urumchi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Hang Lu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60</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Shandong Provincial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Shandong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Jinan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Lianqun Cui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61</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Taian Central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Shandong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Taian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Huanyi Zhang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62</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Xintai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Shandong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Xintai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Hongyan Zhang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63</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Nanjing University Gulou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Jiangsu</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Nanjin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Biao Xu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64</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Jiangsu North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Jiangsu</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Yangzhou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Shenghu He</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65</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Xuzhou 1st Central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Jiangsu</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Xuzhou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Qiang Fu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66</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Jiangyan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Jiangsu</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Jiangyan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Shihai Shen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67</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Anhui Provincial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Anhui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Hefei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Likun Ma</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68</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Fuyang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Anhui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Fuyang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Bin Ning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69</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Taihe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Anhui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Taihe</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Jili Fan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70</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Zhejiang University 2nd Affiliated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Zhejiang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Hangzhou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Yong Sun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71</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Taizhou Enze medical Center</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Zhejiang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Taizhou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Lijiang tang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72</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Taizhou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Zhejiang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Linhai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Danlei Xu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73</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Fujian Medical College Union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Fujian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Fuzhou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Lianglong Chen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74</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Xiamen Heart Center</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Fujian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Xiamen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Yan Wang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75</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Fuqing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Fujian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Fuqing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Ping chen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76</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Longyan 1st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Fujian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Longyan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Kaihong Chen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77</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Wuhan Tongji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Hubei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Wuhan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Daowen wang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78</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Jinzhou 1st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Hubei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Jinzhou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Shuixian peng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79</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Tianmen 1st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Hubei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Tianmen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Shuping Wan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80</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Gong’an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Hubei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Gongan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Laxi Zhang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81</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Central South University Xiangya 2nd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Changsha</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Shenhua Zhou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82</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Xiangtan Central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Xiangtan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Jianping Zeng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83</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Xiangxiang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Hunan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Xiangxiang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Chonglun Zhou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84</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Ya’an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Sichuan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Haibo zhang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85</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Zigong 1st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Sichuan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Zigong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Dechao Zhong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86</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Danleng County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Sichuan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Danleng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Yuquan Xiao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87</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Guangxi Medical College 1st Affiliated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Nanning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Lang Li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88</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Beihai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Beihai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Hai Zhu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89</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Hepu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Hepu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Meisheng Lai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90</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Nanchang University 2nd Affiliated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Nanchang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Xiaoshu Cheng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91</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Pingxiang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Pingxiang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Junming Ye</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92</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Shangli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Jiangxi</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Shangli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Qishou Liu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93</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Guizhou Cardiovascular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Guizhou</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Guiyang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Tianhe Yang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94</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Zunyi 1st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Guizhou</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Zunyi</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Zhengqiang Yuan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95</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Honghuagang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Guizhou</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Honghuagang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Chengyuan Zhao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96</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Pan County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Guizhou</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Pan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Xianwen Jiang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97</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Guangdong Provincial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Guangdong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Guangzhou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Jiyan Chen</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98</w:t>
            </w:r>
          </w:p>
        </w:tc>
        <w:tc>
          <w:tcPr>
            <w:tcW w:w="4515" w:type="dxa"/>
          </w:tcPr>
          <w:p w:rsidR="008A3F9C" w:rsidRPr="00C166C5" w:rsidRDefault="008A3F9C" w:rsidP="00532F87">
            <w:pPr>
              <w:rPr>
                <w:rFonts w:ascii="Times New Roman" w:hAnsi="Times New Roman" w:cs="Times New Roman"/>
                <w:szCs w:val="21"/>
              </w:rPr>
            </w:pPr>
            <w:r w:rsidRPr="00C166C5">
              <w:rPr>
                <w:rFonts w:ascii="Times New Roman" w:hAnsi="Times New Roman" w:cs="Times New Roman"/>
                <w:szCs w:val="21"/>
              </w:rPr>
              <w:t>Guangzhou Traditional Chinese Medical College 1st Affiliated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Guangdong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Guangzhou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Wei Wu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99</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Jiangmen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Guangdong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Jiangmen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Gaoxing Zhang</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100</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Heshan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Guangdong</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Heshan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Haiyuan Mai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101</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Kunming Medical College 1st Affiliated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Yunnan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Kunming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Tao Guo</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102</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Yunnan St. John’s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Yunnan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Kunming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Yi Li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103</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Chuxiong People’s Hosptal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Yunnan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Chuxiong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Xiaoming Liu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104</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Yao’an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Yunnan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Yao’an</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Jinlong Xu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105</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Tibet People’s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Tibet</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Lhasa</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Gesang Luobu</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106</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Hainan Provincial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Hainan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Haikou</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Bin Li</w:t>
            </w:r>
          </w:p>
        </w:tc>
      </w:tr>
      <w:tr w:rsidR="00C166C5"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107</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Sanya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Hainan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Sanya</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Tiansong Wang</w:t>
            </w:r>
          </w:p>
        </w:tc>
      </w:tr>
      <w:tr w:rsidR="008A3F9C" w:rsidRPr="00C166C5" w:rsidTr="00E85E5B">
        <w:trPr>
          <w:jc w:val="center"/>
        </w:trPr>
        <w:tc>
          <w:tcPr>
            <w:tcW w:w="583" w:type="dxa"/>
          </w:tcPr>
          <w:p w:rsidR="008A3F9C" w:rsidRPr="00C166C5" w:rsidRDefault="008A3F9C" w:rsidP="00532F87">
            <w:pPr>
              <w:spacing w:line="360" w:lineRule="auto"/>
              <w:jc w:val="center"/>
              <w:rPr>
                <w:rFonts w:ascii="Times New Roman" w:hAnsi="Times New Roman" w:cs="Times New Roman"/>
                <w:szCs w:val="21"/>
              </w:rPr>
            </w:pPr>
            <w:r w:rsidRPr="00C166C5">
              <w:rPr>
                <w:rFonts w:ascii="Times New Roman" w:hAnsi="Times New Roman" w:cs="Times New Roman"/>
                <w:szCs w:val="21"/>
              </w:rPr>
              <w:t>108</w:t>
            </w:r>
          </w:p>
        </w:tc>
        <w:tc>
          <w:tcPr>
            <w:tcW w:w="4515"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Wenchang Hospital</w:t>
            </w:r>
          </w:p>
        </w:tc>
        <w:tc>
          <w:tcPr>
            <w:tcW w:w="1701"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Hainan</w:t>
            </w:r>
          </w:p>
        </w:tc>
        <w:tc>
          <w:tcPr>
            <w:tcW w:w="1418"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Wenchang</w:t>
            </w:r>
          </w:p>
        </w:tc>
        <w:tc>
          <w:tcPr>
            <w:tcW w:w="1843" w:type="dxa"/>
          </w:tcPr>
          <w:p w:rsidR="008A3F9C" w:rsidRPr="00C166C5" w:rsidRDefault="008A3F9C" w:rsidP="00532F87">
            <w:pPr>
              <w:spacing w:line="360" w:lineRule="auto"/>
              <w:rPr>
                <w:rFonts w:ascii="Times New Roman" w:hAnsi="Times New Roman" w:cs="Times New Roman"/>
                <w:szCs w:val="21"/>
              </w:rPr>
            </w:pPr>
            <w:r w:rsidRPr="00C166C5">
              <w:rPr>
                <w:rFonts w:ascii="Times New Roman" w:hAnsi="Times New Roman" w:cs="Times New Roman"/>
                <w:szCs w:val="21"/>
              </w:rPr>
              <w:t>Dong Wang</w:t>
            </w:r>
          </w:p>
        </w:tc>
      </w:tr>
    </w:tbl>
    <w:p w:rsidR="008A3F9C" w:rsidRPr="00C166C5" w:rsidRDefault="008A3F9C" w:rsidP="00532F87">
      <w:pPr>
        <w:spacing w:line="360" w:lineRule="auto"/>
        <w:jc w:val="left"/>
        <w:rPr>
          <w:rFonts w:ascii="Times New Roman" w:hAnsi="Times New Roman" w:cs="Times New Roman"/>
          <w:b/>
          <w:szCs w:val="21"/>
        </w:rPr>
      </w:pPr>
    </w:p>
    <w:p w:rsidR="008A3F9C" w:rsidRPr="00C166C5" w:rsidRDefault="008A3F9C" w:rsidP="00532F87">
      <w:pPr>
        <w:spacing w:line="360" w:lineRule="auto"/>
        <w:jc w:val="left"/>
        <w:rPr>
          <w:rFonts w:ascii="Times New Roman" w:hAnsi="Times New Roman" w:cs="Times New Roman"/>
          <w:b/>
          <w:szCs w:val="21"/>
        </w:rPr>
      </w:pPr>
    </w:p>
    <w:p w:rsidR="008A3F9C" w:rsidRPr="00C166C5" w:rsidRDefault="008A3F9C" w:rsidP="00532F87">
      <w:pPr>
        <w:spacing w:line="360" w:lineRule="auto"/>
        <w:jc w:val="left"/>
        <w:rPr>
          <w:rFonts w:ascii="Times New Roman" w:hAnsi="Times New Roman" w:cs="Times New Roman"/>
          <w:b/>
          <w:szCs w:val="21"/>
        </w:rPr>
      </w:pPr>
    </w:p>
    <w:p w:rsidR="008A3F9C" w:rsidRPr="00C166C5" w:rsidRDefault="008A3F9C" w:rsidP="00532F87">
      <w:pPr>
        <w:spacing w:line="360" w:lineRule="auto"/>
        <w:jc w:val="left"/>
        <w:rPr>
          <w:rFonts w:ascii="Times New Roman" w:hAnsi="Times New Roman" w:cs="Times New Roman"/>
          <w:b/>
          <w:szCs w:val="21"/>
        </w:rPr>
      </w:pPr>
    </w:p>
    <w:p w:rsidR="008A3F9C" w:rsidRPr="00C166C5" w:rsidRDefault="008A3F9C" w:rsidP="00532F87">
      <w:pPr>
        <w:spacing w:line="360" w:lineRule="auto"/>
        <w:jc w:val="left"/>
        <w:rPr>
          <w:rFonts w:ascii="Times New Roman" w:hAnsi="Times New Roman" w:cs="Times New Roman"/>
          <w:b/>
          <w:szCs w:val="21"/>
        </w:rPr>
      </w:pPr>
    </w:p>
    <w:p w:rsidR="00903997" w:rsidRPr="00C166C5" w:rsidRDefault="00903997" w:rsidP="00532F87">
      <w:pPr>
        <w:spacing w:line="480" w:lineRule="auto"/>
        <w:jc w:val="left"/>
        <w:rPr>
          <w:rFonts w:ascii="Times New Roman" w:hAnsi="Times New Roman" w:cs="Times New Roman"/>
          <w:szCs w:val="21"/>
        </w:rPr>
        <w:sectPr w:rsidR="00903997" w:rsidRPr="00C166C5" w:rsidSect="00C166C5">
          <w:footerReference w:type="default" r:id="rId7"/>
          <w:type w:val="continuous"/>
          <w:pgSz w:w="11906" w:h="16838"/>
          <w:pgMar w:top="1440" w:right="1080" w:bottom="1440" w:left="1080" w:header="851" w:footer="992" w:gutter="0"/>
          <w:cols w:space="425"/>
          <w:docGrid w:type="lines" w:linePitch="312"/>
        </w:sectPr>
      </w:pPr>
    </w:p>
    <w:p w:rsidR="00BF0AEF" w:rsidRPr="00C166C5" w:rsidRDefault="00BF0AEF" w:rsidP="00BF0AEF">
      <w:pPr>
        <w:spacing w:line="480" w:lineRule="auto"/>
        <w:rPr>
          <w:rFonts w:ascii="Times New Roman" w:hAnsi="Times New Roman" w:cs="Times New Roman"/>
          <w:szCs w:val="21"/>
        </w:rPr>
      </w:pPr>
      <w:r w:rsidRPr="00C166C5">
        <w:rPr>
          <w:rFonts w:ascii="Times New Roman" w:hAnsi="Times New Roman" w:cs="Times New Roman"/>
          <w:b/>
          <w:szCs w:val="21"/>
        </w:rPr>
        <w:t>Supplementary Table 3 Baseline characteristics of patients with diabetes according fasting SHR levels</w:t>
      </w:r>
      <w:r w:rsidRPr="00C166C5">
        <w:rPr>
          <w:rFonts w:ascii="Times New Roman" w:hAnsi="Times New Roman" w:cs="Times New Roman"/>
          <w:szCs w:val="21"/>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996"/>
        <w:gridCol w:w="2404"/>
        <w:gridCol w:w="1852"/>
        <w:gridCol w:w="2393"/>
        <w:gridCol w:w="1218"/>
      </w:tblGrid>
      <w:tr w:rsidR="00C166C5" w:rsidRPr="00C166C5" w:rsidTr="00260E8D">
        <w:trPr>
          <w:trHeight w:val="495"/>
          <w:jc w:val="center"/>
        </w:trPr>
        <w:tc>
          <w:tcPr>
            <w:tcW w:w="1640" w:type="pct"/>
            <w:tcBorders>
              <w:bottom w:val="single" w:sz="4" w:space="0" w:color="auto"/>
            </w:tcBorders>
          </w:tcPr>
          <w:p w:rsidR="00BF0AEF" w:rsidRPr="00C166C5" w:rsidRDefault="00BF0AEF" w:rsidP="00260E8D">
            <w:pPr>
              <w:spacing w:line="360" w:lineRule="auto"/>
              <w:jc w:val="left"/>
              <w:rPr>
                <w:rFonts w:ascii="Times New Roman" w:hAnsi="Times New Roman" w:cs="Times New Roman"/>
                <w:szCs w:val="21"/>
              </w:rPr>
            </w:pPr>
            <w:r w:rsidRPr="00C166C5">
              <w:rPr>
                <w:rFonts w:ascii="Times New Roman" w:hAnsi="Times New Roman" w:cs="Times New Roman"/>
                <w:szCs w:val="21"/>
              </w:rPr>
              <w:t>Variable</w:t>
            </w:r>
          </w:p>
        </w:tc>
        <w:tc>
          <w:tcPr>
            <w:tcW w:w="680" w:type="pct"/>
            <w:tcBorders>
              <w:top w:val="single" w:sz="4" w:space="0" w:color="auto"/>
              <w:bottom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Q1 (n=537)</w:t>
            </w:r>
          </w:p>
        </w:tc>
        <w:tc>
          <w:tcPr>
            <w:tcW w:w="819" w:type="pct"/>
            <w:tcBorders>
              <w:top w:val="single" w:sz="4" w:space="0" w:color="auto"/>
              <w:bottom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Q2 (n=518)</w:t>
            </w:r>
          </w:p>
        </w:tc>
        <w:tc>
          <w:tcPr>
            <w:tcW w:w="631" w:type="pct"/>
            <w:tcBorders>
              <w:top w:val="single" w:sz="4" w:space="0" w:color="auto"/>
              <w:bottom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Q3 (n=501)</w:t>
            </w:r>
          </w:p>
        </w:tc>
        <w:tc>
          <w:tcPr>
            <w:tcW w:w="815" w:type="pct"/>
            <w:tcBorders>
              <w:top w:val="single" w:sz="4" w:space="0" w:color="auto"/>
              <w:bottom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Q4 (n=525)</w:t>
            </w:r>
          </w:p>
        </w:tc>
        <w:tc>
          <w:tcPr>
            <w:tcW w:w="415" w:type="pct"/>
            <w:tcBorders>
              <w:top w:val="single" w:sz="4" w:space="0" w:color="auto"/>
              <w:bottom w:val="single" w:sz="4" w:space="0" w:color="auto"/>
            </w:tcBorders>
          </w:tcPr>
          <w:p w:rsidR="00BF0AEF" w:rsidRPr="00C166C5" w:rsidRDefault="00BF0AEF" w:rsidP="00260E8D">
            <w:pPr>
              <w:spacing w:line="360" w:lineRule="auto"/>
              <w:jc w:val="center"/>
              <w:rPr>
                <w:rFonts w:ascii="Times New Roman" w:hAnsi="Times New Roman" w:cs="Times New Roman"/>
                <w:i/>
                <w:szCs w:val="21"/>
              </w:rPr>
            </w:pPr>
            <w:r w:rsidRPr="00C166C5">
              <w:rPr>
                <w:rFonts w:ascii="Times New Roman" w:hAnsi="Times New Roman" w:cs="Times New Roman"/>
                <w:szCs w:val="21"/>
              </w:rPr>
              <w:t>P</w:t>
            </w:r>
            <w:r w:rsidRPr="00C166C5">
              <w:rPr>
                <w:rFonts w:ascii="Times New Roman" w:hAnsi="Times New Roman" w:cs="Times New Roman"/>
                <w:i/>
                <w:szCs w:val="21"/>
              </w:rPr>
              <w:t xml:space="preserve"> </w:t>
            </w:r>
            <w:r w:rsidRPr="00C166C5">
              <w:rPr>
                <w:rFonts w:ascii="Times New Roman" w:hAnsi="Times New Roman" w:cs="Times New Roman"/>
                <w:szCs w:val="21"/>
              </w:rPr>
              <w:t>value</w:t>
            </w:r>
          </w:p>
        </w:tc>
      </w:tr>
      <w:tr w:rsidR="00C166C5" w:rsidRPr="00C166C5" w:rsidTr="00260E8D">
        <w:trPr>
          <w:jc w:val="center"/>
        </w:trPr>
        <w:tc>
          <w:tcPr>
            <w:tcW w:w="1640" w:type="pct"/>
            <w:tcBorders>
              <w:top w:val="single" w:sz="4" w:space="0" w:color="auto"/>
            </w:tcBorders>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Age (years)</w:t>
            </w:r>
          </w:p>
        </w:tc>
        <w:tc>
          <w:tcPr>
            <w:tcW w:w="680" w:type="pct"/>
            <w:tcBorders>
              <w:top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64.0±10.9</w:t>
            </w:r>
          </w:p>
        </w:tc>
        <w:tc>
          <w:tcPr>
            <w:tcW w:w="819" w:type="pct"/>
            <w:tcBorders>
              <w:top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62.9±11.6</w:t>
            </w:r>
          </w:p>
        </w:tc>
        <w:tc>
          <w:tcPr>
            <w:tcW w:w="631" w:type="pct"/>
            <w:tcBorders>
              <w:top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62.0±12.2</w:t>
            </w:r>
          </w:p>
        </w:tc>
        <w:tc>
          <w:tcPr>
            <w:tcW w:w="815" w:type="pct"/>
            <w:tcBorders>
              <w:top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63.6±11.2</w:t>
            </w:r>
          </w:p>
        </w:tc>
        <w:tc>
          <w:tcPr>
            <w:tcW w:w="415" w:type="pct"/>
            <w:tcBorders>
              <w:top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b/>
                <w:szCs w:val="21"/>
              </w:rPr>
              <w:t>0.025</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Male,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371 (69.1)</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371 (71.6)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355 (70.9)</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323 (61.5)</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hint="eastAsia"/>
                <w:b/>
                <w:szCs w:val="21"/>
              </w:rPr>
              <w:t>0</w:t>
            </w:r>
            <w:r w:rsidRPr="00C166C5">
              <w:rPr>
                <w:rFonts w:ascii="Times New Roman" w:hAnsi="Times New Roman" w:cs="Times New Roman"/>
                <w:b/>
                <w:szCs w:val="21"/>
              </w:rPr>
              <w:t>.002</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Body mass index (kg/m</w:t>
            </w:r>
            <w:r w:rsidRPr="00C166C5">
              <w:rPr>
                <w:rFonts w:ascii="Times New Roman" w:hAnsi="Times New Roman" w:cs="Times New Roman"/>
                <w:szCs w:val="21"/>
                <w:vertAlign w:val="superscript"/>
              </w:rPr>
              <w:t>2</w:t>
            </w:r>
            <w:r w:rsidRPr="00C166C5">
              <w:rPr>
                <w:rFonts w:ascii="Times New Roman" w:hAnsi="Times New Roman" w:cs="Times New Roman"/>
                <w:szCs w:val="21"/>
              </w:rPr>
              <w:t>)</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25.0±3.5</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25.1±3.1</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 xml:space="preserve">25.2±3.2      </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24.9±2.9</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0.249</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Current smoking,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201 (37.4)</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213 (41.1)</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198 (39.5)</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180 (34.3)</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0.122</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Hypertension,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337 (62.8)</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319 (61.6)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326 (65.1)</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322 (61.3)</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0.592</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Hyperlipidemia,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68 (12.7)</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84 (16.2)</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101 (20.2)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83 (15.8)</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0.013</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Previous myocardial infarction,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58 (10.8)</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51 (9.8)</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 xml:space="preserve"> 42 (8.4)</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43 (8.2)</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0.414</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Family history of premature CAD,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20 (3.7)</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19 (3.7)</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16 (3.2)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19 (3.6)</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hint="eastAsia"/>
                <w:szCs w:val="21"/>
              </w:rPr>
              <w:t>0</w:t>
            </w:r>
            <w:r w:rsidRPr="00C166C5">
              <w:rPr>
                <w:rFonts w:ascii="Times New Roman" w:hAnsi="Times New Roman" w:cs="Times New Roman"/>
                <w:szCs w:val="21"/>
              </w:rPr>
              <w:t>.966</w:t>
            </w:r>
          </w:p>
        </w:tc>
      </w:tr>
      <w:tr w:rsidR="00C166C5" w:rsidRPr="00C166C5" w:rsidTr="00260E8D">
        <w:trPr>
          <w:jc w:val="center"/>
        </w:trPr>
        <w:tc>
          <w:tcPr>
            <w:tcW w:w="1640" w:type="pct"/>
          </w:tcPr>
          <w:p w:rsidR="00BF0AEF" w:rsidRPr="00C166C5" w:rsidRDefault="00BF0AEF" w:rsidP="00260E8D">
            <w:pPr>
              <w:spacing w:line="360" w:lineRule="auto"/>
              <w:jc w:val="left"/>
              <w:rPr>
                <w:rFonts w:ascii="Times New Roman" w:hAnsi="Times New Roman" w:cs="Times New Roman"/>
                <w:szCs w:val="21"/>
              </w:rPr>
            </w:pPr>
            <w:r w:rsidRPr="00C166C5">
              <w:rPr>
                <w:rFonts w:ascii="Times New Roman" w:hAnsi="Times New Roman" w:cs="Times New Roman"/>
                <w:szCs w:val="21"/>
              </w:rPr>
              <w:t>Previous PCI,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39 (7.3)</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33 (6.4)</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30 (6.0)</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24 (4.6)</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0.308</w:t>
            </w:r>
          </w:p>
        </w:tc>
      </w:tr>
      <w:tr w:rsidR="00C166C5" w:rsidRPr="00C166C5" w:rsidTr="00260E8D">
        <w:trPr>
          <w:jc w:val="center"/>
        </w:trPr>
        <w:tc>
          <w:tcPr>
            <w:tcW w:w="1640" w:type="pct"/>
          </w:tcPr>
          <w:p w:rsidR="00BF0AEF" w:rsidRPr="00C166C5" w:rsidRDefault="00BF0AEF" w:rsidP="00260E8D">
            <w:pPr>
              <w:spacing w:line="360" w:lineRule="auto"/>
              <w:jc w:val="left"/>
              <w:rPr>
                <w:rFonts w:ascii="Times New Roman" w:hAnsi="Times New Roman" w:cs="Times New Roman"/>
                <w:szCs w:val="21"/>
              </w:rPr>
            </w:pPr>
            <w:r w:rsidRPr="00C166C5">
              <w:rPr>
                <w:rFonts w:ascii="Times New Roman" w:hAnsi="Times New Roman" w:cs="Times New Roman"/>
                <w:szCs w:val="21"/>
              </w:rPr>
              <w:t>Previous CABG,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 (0.6)</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 (0.8)</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 (0.6)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 (0.8)</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0.963</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b/>
                <w:szCs w:val="21"/>
              </w:rPr>
            </w:pPr>
            <w:r w:rsidRPr="00C166C5">
              <w:rPr>
                <w:rFonts w:ascii="Times New Roman" w:hAnsi="Times New Roman" w:cs="Times New Roman"/>
                <w:szCs w:val="21"/>
              </w:rPr>
              <w:t>Previous stroke,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56 (10.4)</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51 (9.8)</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55 (11.0)</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69 (13.1)</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0.358</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Peripheral vascular disease,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 (0.9)</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9 (1.7)</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9 (1.8)</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 (1.1)</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0.540</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Previous heart failure,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22 (4.1)</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21 (4.1)</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11 (2.2)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17 (3.2)</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0.267</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Chronic kidney disease in treatment,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15 (2.8)</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12 (2.3)</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 (0.6)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 (2.5)</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0.027</w:t>
            </w:r>
          </w:p>
        </w:tc>
      </w:tr>
      <w:tr w:rsidR="00C166C5" w:rsidRPr="00C166C5" w:rsidTr="00260E8D">
        <w:trPr>
          <w:jc w:val="center"/>
        </w:trPr>
        <w:tc>
          <w:tcPr>
            <w:tcW w:w="1640" w:type="pct"/>
          </w:tcPr>
          <w:p w:rsidR="00BF0AEF" w:rsidRPr="00C166C5" w:rsidRDefault="00BF0AEF" w:rsidP="00260E8D">
            <w:pPr>
              <w:spacing w:line="360" w:lineRule="auto"/>
              <w:jc w:val="left"/>
              <w:rPr>
                <w:rFonts w:ascii="Times New Roman" w:hAnsi="Times New Roman" w:cs="Times New Roman"/>
                <w:szCs w:val="21"/>
              </w:rPr>
            </w:pPr>
            <w:r w:rsidRPr="00C166C5">
              <w:rPr>
                <w:rFonts w:ascii="Times New Roman" w:hAnsi="Times New Roman" w:cs="Times New Roman"/>
                <w:szCs w:val="21"/>
              </w:rPr>
              <w:t>COPD,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16 (3.0)</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 (1.4)</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 (1.6)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 (1.9)</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0.261</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STEMI,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366 (68.2)</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367 (70.8)</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384 (76.6)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395 (75.2)</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0.007</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Anterior myocardial infarction,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246 (45.8)</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262 (50.6)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268 (53.5)</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285 (54.3)</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0.025</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Killip class II/III/IV,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107 (19.9)</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111 (21.4)</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122 (24.4)</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168 (32.0)</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Primary PCI,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190 (35.4)</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182 (35.1)</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199 (39.7)</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174 (33.1)</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0.167</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Heart rate (beats/min)</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77±16</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79±17</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81±18</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85±21</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Systolic blood pressure (mmHg)</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131±24</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133±24</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132±25</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131±27</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0.438</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Left ventricular ejection fraction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54.0±10.4</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53.9±9.6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52.8±9.7</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51.8±11.0</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0.0004</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Laboratory data</w:t>
            </w:r>
          </w:p>
        </w:tc>
        <w:tc>
          <w:tcPr>
            <w:tcW w:w="680" w:type="pct"/>
          </w:tcPr>
          <w:p w:rsidR="00BF0AEF" w:rsidRPr="00C166C5" w:rsidRDefault="00BF0AEF" w:rsidP="00260E8D">
            <w:pPr>
              <w:spacing w:line="360" w:lineRule="auto"/>
              <w:jc w:val="center"/>
              <w:rPr>
                <w:rFonts w:ascii="Times New Roman" w:hAnsi="Times New Roman" w:cs="Times New Roman"/>
                <w:szCs w:val="21"/>
              </w:rPr>
            </w:pPr>
          </w:p>
        </w:tc>
        <w:tc>
          <w:tcPr>
            <w:tcW w:w="819" w:type="pct"/>
          </w:tcPr>
          <w:p w:rsidR="00BF0AEF" w:rsidRPr="00C166C5" w:rsidRDefault="00BF0AEF" w:rsidP="00260E8D">
            <w:pPr>
              <w:spacing w:line="360" w:lineRule="auto"/>
              <w:jc w:val="center"/>
              <w:rPr>
                <w:rFonts w:ascii="Times New Roman" w:hAnsi="Times New Roman" w:cs="Times New Roman"/>
                <w:szCs w:val="21"/>
              </w:rPr>
            </w:pPr>
          </w:p>
        </w:tc>
        <w:tc>
          <w:tcPr>
            <w:tcW w:w="631" w:type="pct"/>
          </w:tcPr>
          <w:p w:rsidR="00BF0AEF" w:rsidRPr="00C166C5" w:rsidRDefault="00BF0AEF" w:rsidP="00260E8D">
            <w:pPr>
              <w:spacing w:line="360" w:lineRule="auto"/>
              <w:jc w:val="center"/>
              <w:rPr>
                <w:rFonts w:ascii="Times New Roman" w:hAnsi="Times New Roman" w:cs="Times New Roman"/>
                <w:szCs w:val="21"/>
              </w:rPr>
            </w:pPr>
          </w:p>
        </w:tc>
        <w:tc>
          <w:tcPr>
            <w:tcW w:w="815" w:type="pct"/>
          </w:tcPr>
          <w:p w:rsidR="00BF0AEF" w:rsidRPr="00C166C5" w:rsidRDefault="00BF0AEF" w:rsidP="00260E8D">
            <w:pPr>
              <w:spacing w:line="360" w:lineRule="auto"/>
              <w:jc w:val="center"/>
              <w:rPr>
                <w:rFonts w:ascii="Times New Roman" w:hAnsi="Times New Roman" w:cs="Times New Roman"/>
                <w:szCs w:val="21"/>
              </w:rPr>
            </w:pPr>
          </w:p>
        </w:tc>
        <w:tc>
          <w:tcPr>
            <w:tcW w:w="415" w:type="pct"/>
          </w:tcPr>
          <w:p w:rsidR="00BF0AEF" w:rsidRPr="00C166C5" w:rsidRDefault="00BF0AEF" w:rsidP="00260E8D">
            <w:pPr>
              <w:spacing w:line="360" w:lineRule="auto"/>
              <w:jc w:val="center"/>
              <w:rPr>
                <w:rFonts w:ascii="Times New Roman" w:hAnsi="Times New Roman" w:cs="Times New Roman"/>
                <w:szCs w:val="21"/>
              </w:rPr>
            </w:pP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Triglyceride (mmol/L)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1.46 (1.08-2.12)</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1.63 (1.13-2.49)</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1.62 (1.13-2.52)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1.51 (1.06-2.26)</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0.0009</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LDL-C (mmol/L)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2.71 (2.20-3.22)</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2.71 (2.11-3.36)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2.73 (2.19-3.42)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2.72 (2.18-3.48)</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0.093</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HDL-C (mmol/L)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1.02 (0.85-1.16)</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1.03 (0.86-1.18)</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1.03 (0.85-1.18)</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1.03 (0.87-1.21)</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hint="eastAsia"/>
                <w:szCs w:val="21"/>
              </w:rPr>
              <w:t>0</w:t>
            </w:r>
            <w:r w:rsidRPr="00C166C5">
              <w:rPr>
                <w:rFonts w:ascii="Times New Roman" w:hAnsi="Times New Roman" w:cs="Times New Roman"/>
                <w:szCs w:val="21"/>
              </w:rPr>
              <w:t>.721</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F</w:t>
            </w:r>
            <w:r w:rsidRPr="00C166C5">
              <w:rPr>
                <w:rFonts w:ascii="Times New Roman" w:hAnsi="Times New Roman" w:cs="Times New Roman" w:hint="eastAsia"/>
                <w:szCs w:val="21"/>
              </w:rPr>
              <w:t>asting</w:t>
            </w:r>
            <w:r w:rsidRPr="00C166C5">
              <w:rPr>
                <w:rFonts w:ascii="Times New Roman" w:hAnsi="Times New Roman" w:cs="Times New Roman"/>
                <w:szCs w:val="21"/>
              </w:rPr>
              <w:t xml:space="preserve"> blood glucose (mmol/L)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6.50 (5.55-7.99)</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8.05 (7.06-9.68)</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10.40 (8.70-13.15)</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14.89 (12.21-18.37)</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HbA1c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7.9 (6.8-9.4)</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7.3 (6.7-8.5)</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7.6 (6.7-9.1)</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7.6 (6.7-8.8)</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Serum creatinine (μmol/L)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75.1 (64.1-90.0)</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75.1 (62.5-89.3)</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74.5 (62.0-86.0)</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75.1 (64.3-99.3)</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0.002</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Hemoglobin (g/L)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135 (122-146)</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137 (122-149)</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137 (122-150)</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134 (120-147)</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0.026</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 xml:space="preserve">Medications during </w:t>
            </w:r>
            <w:r w:rsidRPr="00C166C5">
              <w:rPr>
                <w:rFonts w:ascii="Times New Roman" w:hAnsi="Times New Roman" w:cs="Times New Roman" w:hint="eastAsia"/>
                <w:szCs w:val="21"/>
              </w:rPr>
              <w:t>hospitalization</w:t>
            </w:r>
          </w:p>
        </w:tc>
        <w:tc>
          <w:tcPr>
            <w:tcW w:w="680" w:type="pct"/>
          </w:tcPr>
          <w:p w:rsidR="00BF0AEF" w:rsidRPr="00C166C5" w:rsidRDefault="00BF0AEF" w:rsidP="00260E8D">
            <w:pPr>
              <w:spacing w:line="360" w:lineRule="auto"/>
              <w:jc w:val="center"/>
              <w:rPr>
                <w:rFonts w:ascii="Times New Roman" w:hAnsi="Times New Roman" w:cs="Times New Roman"/>
                <w:szCs w:val="21"/>
              </w:rPr>
            </w:pPr>
          </w:p>
        </w:tc>
        <w:tc>
          <w:tcPr>
            <w:tcW w:w="819" w:type="pct"/>
          </w:tcPr>
          <w:p w:rsidR="00BF0AEF" w:rsidRPr="00C166C5" w:rsidRDefault="00BF0AEF" w:rsidP="00260E8D">
            <w:pPr>
              <w:spacing w:line="360" w:lineRule="auto"/>
              <w:jc w:val="center"/>
              <w:rPr>
                <w:rFonts w:ascii="Times New Roman" w:hAnsi="Times New Roman" w:cs="Times New Roman"/>
                <w:szCs w:val="21"/>
              </w:rPr>
            </w:pPr>
          </w:p>
        </w:tc>
        <w:tc>
          <w:tcPr>
            <w:tcW w:w="631" w:type="pct"/>
          </w:tcPr>
          <w:p w:rsidR="00BF0AEF" w:rsidRPr="00C166C5" w:rsidRDefault="00BF0AEF" w:rsidP="00260E8D">
            <w:pPr>
              <w:spacing w:line="360" w:lineRule="auto"/>
              <w:jc w:val="center"/>
              <w:rPr>
                <w:rFonts w:ascii="Times New Roman" w:hAnsi="Times New Roman" w:cs="Times New Roman"/>
                <w:szCs w:val="21"/>
              </w:rPr>
            </w:pPr>
          </w:p>
        </w:tc>
        <w:tc>
          <w:tcPr>
            <w:tcW w:w="815" w:type="pct"/>
          </w:tcPr>
          <w:p w:rsidR="00BF0AEF" w:rsidRPr="00C166C5" w:rsidRDefault="00BF0AEF" w:rsidP="00260E8D">
            <w:pPr>
              <w:spacing w:line="360" w:lineRule="auto"/>
              <w:jc w:val="center"/>
              <w:rPr>
                <w:rFonts w:ascii="Times New Roman" w:hAnsi="Times New Roman" w:cs="Times New Roman"/>
                <w:szCs w:val="21"/>
              </w:rPr>
            </w:pPr>
          </w:p>
        </w:tc>
        <w:tc>
          <w:tcPr>
            <w:tcW w:w="415" w:type="pct"/>
          </w:tcPr>
          <w:p w:rsidR="00BF0AEF" w:rsidRPr="00C166C5" w:rsidRDefault="00BF0AEF" w:rsidP="00260E8D">
            <w:pPr>
              <w:spacing w:line="360" w:lineRule="auto"/>
              <w:jc w:val="center"/>
              <w:rPr>
                <w:rFonts w:ascii="Times New Roman" w:hAnsi="Times New Roman" w:cs="Times New Roman"/>
                <w:b/>
                <w:szCs w:val="21"/>
              </w:rPr>
            </w:pPr>
          </w:p>
        </w:tc>
      </w:tr>
      <w:tr w:rsidR="00C166C5" w:rsidRPr="00C166C5" w:rsidTr="00260E8D">
        <w:trPr>
          <w:jc w:val="center"/>
        </w:trPr>
        <w:tc>
          <w:tcPr>
            <w:tcW w:w="1640" w:type="pct"/>
          </w:tcPr>
          <w:p w:rsidR="00BF0AEF" w:rsidRPr="00C166C5" w:rsidRDefault="00BF0AEF" w:rsidP="00260E8D">
            <w:pPr>
              <w:spacing w:line="360" w:lineRule="auto"/>
              <w:ind w:firstLineChars="50" w:firstLine="105"/>
              <w:rPr>
                <w:rFonts w:ascii="Times New Roman" w:hAnsi="Times New Roman" w:cs="Times New Roman"/>
                <w:szCs w:val="21"/>
              </w:rPr>
            </w:pPr>
            <w:r w:rsidRPr="00C166C5">
              <w:rPr>
                <w:rFonts w:ascii="Times New Roman" w:hAnsi="Times New Roman" w:cs="Times New Roman"/>
                <w:szCs w:val="21"/>
              </w:rPr>
              <w:t xml:space="preserve"> Aspirin,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523 (97.4)</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493 (95.2)</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489 (97.6)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503 (95.8)</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0.088</w:t>
            </w:r>
          </w:p>
        </w:tc>
      </w:tr>
      <w:tr w:rsidR="00C166C5" w:rsidRPr="00C166C5" w:rsidTr="00260E8D">
        <w:trPr>
          <w:jc w:val="center"/>
        </w:trPr>
        <w:tc>
          <w:tcPr>
            <w:tcW w:w="1640" w:type="pct"/>
          </w:tcPr>
          <w:p w:rsidR="00BF0AEF" w:rsidRPr="00C166C5" w:rsidRDefault="00BF0AEF" w:rsidP="00260E8D">
            <w:pPr>
              <w:spacing w:line="360" w:lineRule="auto"/>
              <w:ind w:firstLineChars="50" w:firstLine="105"/>
              <w:rPr>
                <w:rFonts w:ascii="Times New Roman" w:hAnsi="Times New Roman" w:cs="Times New Roman"/>
                <w:szCs w:val="21"/>
              </w:rPr>
            </w:pPr>
            <w:r w:rsidRPr="00C166C5">
              <w:rPr>
                <w:rFonts w:ascii="Times New Roman" w:hAnsi="Times New Roman" w:cs="Times New Roman"/>
                <w:szCs w:val="21"/>
              </w:rPr>
              <w:t xml:space="preserve"> P2Y</w:t>
            </w:r>
            <w:r w:rsidRPr="00C166C5">
              <w:rPr>
                <w:rFonts w:ascii="Times New Roman" w:hAnsi="Times New Roman" w:cs="Times New Roman"/>
                <w:szCs w:val="21"/>
                <w:vertAlign w:val="subscript"/>
              </w:rPr>
              <w:t>12</w:t>
            </w:r>
            <w:r w:rsidRPr="00C166C5">
              <w:rPr>
                <w:rFonts w:ascii="Times New Roman" w:hAnsi="Times New Roman" w:cs="Times New Roman"/>
                <w:szCs w:val="21"/>
              </w:rPr>
              <w:t xml:space="preserve"> inhibitor,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532 (99.1)</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510 (98.5)</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495 (98.8)</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513 (97.7)</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0.309</w:t>
            </w:r>
          </w:p>
        </w:tc>
      </w:tr>
      <w:tr w:rsidR="00C166C5" w:rsidRPr="00C166C5" w:rsidTr="00260E8D">
        <w:trPr>
          <w:jc w:val="center"/>
        </w:trPr>
        <w:tc>
          <w:tcPr>
            <w:tcW w:w="1640" w:type="pct"/>
          </w:tcPr>
          <w:p w:rsidR="00BF0AEF" w:rsidRPr="00C166C5" w:rsidRDefault="00BF0AEF" w:rsidP="00260E8D">
            <w:pPr>
              <w:spacing w:line="360" w:lineRule="auto"/>
              <w:ind w:leftChars="100" w:left="210"/>
              <w:jc w:val="left"/>
              <w:rPr>
                <w:rFonts w:ascii="Times New Roman" w:hAnsi="Times New Roman" w:cs="Times New Roman"/>
                <w:szCs w:val="21"/>
              </w:rPr>
            </w:pPr>
            <w:r w:rsidRPr="00C166C5">
              <w:rPr>
                <w:rFonts w:ascii="Times New Roman" w:hAnsi="Times New Roman" w:cs="Times New Roman"/>
                <w:szCs w:val="21"/>
              </w:rPr>
              <w:t>ACEI/ARB,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365 (68.0)</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308 (59.5)</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308 (61.5)</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314 (59.8)</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0.013</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β-blockers,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431 (80.3)</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403 (77.8)</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387 (77.2)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400 (76.2)</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0.426</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Statins,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522 (97.2)</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508 (98.1)</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479 (95.6)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506 (96.4)</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0.123</w:t>
            </w:r>
          </w:p>
        </w:tc>
      </w:tr>
    </w:tbl>
    <w:p w:rsidR="00BF0AEF" w:rsidRPr="00C166C5" w:rsidRDefault="00BF0AEF" w:rsidP="00BF0AEF">
      <w:pPr>
        <w:spacing w:line="480" w:lineRule="auto"/>
        <w:jc w:val="left"/>
        <w:rPr>
          <w:rFonts w:ascii="Times New Roman" w:hAnsi="Times New Roman" w:cs="Times New Roman"/>
          <w:szCs w:val="21"/>
        </w:rPr>
      </w:pPr>
      <w:r w:rsidRPr="00C166C5">
        <w:rPr>
          <w:rFonts w:ascii="Times New Roman" w:hAnsi="Times New Roman" w:cs="Times New Roman"/>
          <w:szCs w:val="21"/>
        </w:rPr>
        <w:t>ACEI, angiotensin converting enzyme inhibitor; ARB, angiotensin receptor blocker; CABG, coronary artery bypass grafting; CAD, coronary artery disease; COPD, chronic obstructive pulmonary disease; HbA1c, glycosylated hemoglobin A1c; HDL-C, high density lipoprotein cholesterol; LDL-C, low-density lipoprotein cholesterol; PCI, percutaneous coronary intervention; SHR, stress hyperglycemia ratio; STEMI, ST-segment elevation myocardial infarction.</w:t>
      </w:r>
    </w:p>
    <w:p w:rsidR="00BF0AEF" w:rsidRPr="00C166C5" w:rsidRDefault="00BF0AEF" w:rsidP="00BF0AEF">
      <w:pPr>
        <w:spacing w:line="480" w:lineRule="auto"/>
        <w:jc w:val="left"/>
        <w:rPr>
          <w:rFonts w:ascii="Times New Roman" w:hAnsi="Times New Roman" w:cs="Times New Roman"/>
          <w:szCs w:val="21"/>
        </w:rPr>
      </w:pPr>
    </w:p>
    <w:p w:rsidR="00BF0AEF" w:rsidRPr="00C166C5" w:rsidRDefault="00BF0AEF" w:rsidP="00BF0AEF">
      <w:pPr>
        <w:spacing w:line="480" w:lineRule="auto"/>
        <w:jc w:val="left"/>
        <w:rPr>
          <w:rFonts w:ascii="Times New Roman" w:hAnsi="Times New Roman" w:cs="Times New Roman"/>
          <w:szCs w:val="21"/>
        </w:rPr>
      </w:pPr>
    </w:p>
    <w:p w:rsidR="00BF0AEF" w:rsidRPr="00C166C5" w:rsidRDefault="00BF0AEF" w:rsidP="00BF0AEF">
      <w:pPr>
        <w:spacing w:line="480" w:lineRule="auto"/>
        <w:jc w:val="left"/>
        <w:rPr>
          <w:rFonts w:ascii="Times New Roman" w:hAnsi="Times New Roman" w:cs="Times New Roman"/>
          <w:szCs w:val="21"/>
        </w:rPr>
      </w:pPr>
    </w:p>
    <w:p w:rsidR="00BF0AEF" w:rsidRPr="00C166C5" w:rsidRDefault="00BF0AEF" w:rsidP="00BF0AEF">
      <w:pPr>
        <w:spacing w:line="480" w:lineRule="auto"/>
        <w:jc w:val="left"/>
        <w:rPr>
          <w:rFonts w:ascii="Times New Roman" w:hAnsi="Times New Roman" w:cs="Times New Roman"/>
          <w:szCs w:val="21"/>
        </w:rPr>
      </w:pPr>
    </w:p>
    <w:p w:rsidR="00BF0AEF" w:rsidRPr="00C166C5" w:rsidRDefault="00BF0AEF" w:rsidP="00BF0AEF">
      <w:pPr>
        <w:spacing w:line="480" w:lineRule="auto"/>
        <w:jc w:val="left"/>
        <w:rPr>
          <w:rFonts w:ascii="Times New Roman" w:hAnsi="Times New Roman" w:cs="Times New Roman"/>
          <w:szCs w:val="21"/>
        </w:rPr>
      </w:pPr>
    </w:p>
    <w:p w:rsidR="00BF0AEF" w:rsidRPr="00C166C5" w:rsidRDefault="00BF0AEF" w:rsidP="00BF0AEF">
      <w:pPr>
        <w:spacing w:line="480" w:lineRule="auto"/>
        <w:jc w:val="left"/>
        <w:rPr>
          <w:rFonts w:ascii="Times New Roman" w:hAnsi="Times New Roman" w:cs="Times New Roman"/>
          <w:szCs w:val="21"/>
        </w:rPr>
      </w:pPr>
    </w:p>
    <w:p w:rsidR="00BF0AEF" w:rsidRPr="00C166C5" w:rsidRDefault="00BF0AEF" w:rsidP="00BF0AEF">
      <w:pPr>
        <w:spacing w:line="480" w:lineRule="auto"/>
        <w:jc w:val="left"/>
        <w:rPr>
          <w:rFonts w:ascii="Times New Roman" w:hAnsi="Times New Roman" w:cs="Times New Roman"/>
          <w:szCs w:val="21"/>
        </w:rPr>
      </w:pPr>
    </w:p>
    <w:p w:rsidR="00BF0AEF" w:rsidRPr="00C166C5" w:rsidRDefault="00BF0AEF" w:rsidP="00BF0AEF">
      <w:pPr>
        <w:spacing w:line="480" w:lineRule="auto"/>
        <w:jc w:val="left"/>
        <w:rPr>
          <w:rFonts w:ascii="Times New Roman" w:hAnsi="Times New Roman" w:cs="Times New Roman"/>
          <w:szCs w:val="21"/>
        </w:rPr>
      </w:pPr>
    </w:p>
    <w:p w:rsidR="00BF0AEF" w:rsidRPr="00C166C5" w:rsidRDefault="00BF0AEF" w:rsidP="00BF0AEF">
      <w:pPr>
        <w:spacing w:line="480" w:lineRule="auto"/>
        <w:jc w:val="left"/>
        <w:rPr>
          <w:rFonts w:ascii="Times New Roman" w:hAnsi="Times New Roman" w:cs="Times New Roman"/>
          <w:szCs w:val="21"/>
        </w:rPr>
      </w:pPr>
    </w:p>
    <w:p w:rsidR="00BF0AEF" w:rsidRPr="00C166C5" w:rsidRDefault="00BF0AEF" w:rsidP="00BF0AEF">
      <w:pPr>
        <w:spacing w:line="480" w:lineRule="auto"/>
        <w:jc w:val="left"/>
        <w:rPr>
          <w:rFonts w:ascii="Times New Roman" w:hAnsi="Times New Roman" w:cs="Times New Roman"/>
          <w:szCs w:val="21"/>
        </w:rPr>
      </w:pPr>
    </w:p>
    <w:p w:rsidR="00BF0AEF" w:rsidRPr="00C166C5" w:rsidRDefault="000565F7" w:rsidP="00BF0AEF">
      <w:pPr>
        <w:spacing w:line="480" w:lineRule="auto"/>
        <w:rPr>
          <w:rFonts w:ascii="Times New Roman" w:hAnsi="Times New Roman" w:cs="Times New Roman"/>
          <w:szCs w:val="21"/>
        </w:rPr>
      </w:pPr>
      <w:r w:rsidRPr="00C166C5">
        <w:rPr>
          <w:rFonts w:ascii="Times New Roman" w:hAnsi="Times New Roman" w:cs="Times New Roman"/>
          <w:b/>
          <w:szCs w:val="21"/>
        </w:rPr>
        <w:t>Supplementary Table</w:t>
      </w:r>
      <w:r w:rsidR="00BF0AEF" w:rsidRPr="00C166C5">
        <w:rPr>
          <w:rFonts w:ascii="Times New Roman" w:hAnsi="Times New Roman" w:cs="Times New Roman"/>
          <w:b/>
          <w:szCs w:val="21"/>
        </w:rPr>
        <w:t xml:space="preserve"> </w:t>
      </w:r>
      <w:r w:rsidRPr="00C166C5">
        <w:rPr>
          <w:rFonts w:ascii="Times New Roman" w:hAnsi="Times New Roman" w:cs="Times New Roman"/>
          <w:b/>
          <w:szCs w:val="21"/>
        </w:rPr>
        <w:t xml:space="preserve">4 </w:t>
      </w:r>
      <w:r w:rsidR="00BF0AEF" w:rsidRPr="00C166C5">
        <w:rPr>
          <w:rFonts w:ascii="Times New Roman" w:hAnsi="Times New Roman" w:cs="Times New Roman"/>
          <w:b/>
          <w:szCs w:val="21"/>
        </w:rPr>
        <w:t>Baseline characteristics of patients with</w:t>
      </w:r>
      <w:r w:rsidR="00BF0AEF" w:rsidRPr="00C166C5">
        <w:rPr>
          <w:rFonts w:ascii="Times New Roman" w:hAnsi="Times New Roman" w:cs="Times New Roman" w:hint="eastAsia"/>
          <w:b/>
          <w:szCs w:val="21"/>
        </w:rPr>
        <w:t>out</w:t>
      </w:r>
      <w:r w:rsidR="00BF0AEF" w:rsidRPr="00C166C5">
        <w:rPr>
          <w:rFonts w:ascii="Times New Roman" w:hAnsi="Times New Roman" w:cs="Times New Roman"/>
          <w:b/>
          <w:szCs w:val="21"/>
        </w:rPr>
        <w:t xml:space="preserve"> diabetes according fasting SHR levels</w:t>
      </w:r>
      <w:r w:rsidR="00BF0AEF" w:rsidRPr="00C166C5">
        <w:rPr>
          <w:rFonts w:ascii="Times New Roman" w:hAnsi="Times New Roman" w:cs="Times New Roman"/>
          <w:szCs w:val="21"/>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996"/>
        <w:gridCol w:w="2404"/>
        <w:gridCol w:w="1852"/>
        <w:gridCol w:w="2393"/>
        <w:gridCol w:w="1218"/>
      </w:tblGrid>
      <w:tr w:rsidR="00C166C5" w:rsidRPr="00C166C5" w:rsidTr="00260E8D">
        <w:trPr>
          <w:trHeight w:val="495"/>
          <w:jc w:val="center"/>
        </w:trPr>
        <w:tc>
          <w:tcPr>
            <w:tcW w:w="1640" w:type="pct"/>
            <w:tcBorders>
              <w:bottom w:val="single" w:sz="4" w:space="0" w:color="auto"/>
            </w:tcBorders>
          </w:tcPr>
          <w:p w:rsidR="00BF0AEF" w:rsidRPr="00C166C5" w:rsidRDefault="00BF0AEF" w:rsidP="00260E8D">
            <w:pPr>
              <w:spacing w:line="360" w:lineRule="auto"/>
              <w:jc w:val="left"/>
              <w:rPr>
                <w:rFonts w:ascii="Times New Roman" w:hAnsi="Times New Roman" w:cs="Times New Roman"/>
                <w:szCs w:val="21"/>
              </w:rPr>
            </w:pPr>
            <w:r w:rsidRPr="00C166C5">
              <w:rPr>
                <w:rFonts w:ascii="Times New Roman" w:hAnsi="Times New Roman" w:cs="Times New Roman"/>
                <w:szCs w:val="21"/>
              </w:rPr>
              <w:t>Variable</w:t>
            </w:r>
          </w:p>
        </w:tc>
        <w:tc>
          <w:tcPr>
            <w:tcW w:w="680" w:type="pct"/>
            <w:tcBorders>
              <w:top w:val="single" w:sz="4" w:space="0" w:color="auto"/>
              <w:bottom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Q1 (n=817)</w:t>
            </w:r>
          </w:p>
        </w:tc>
        <w:tc>
          <w:tcPr>
            <w:tcW w:w="819" w:type="pct"/>
            <w:tcBorders>
              <w:top w:val="single" w:sz="4" w:space="0" w:color="auto"/>
              <w:bottom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Q2 (n=798)</w:t>
            </w:r>
          </w:p>
        </w:tc>
        <w:tc>
          <w:tcPr>
            <w:tcW w:w="631" w:type="pct"/>
            <w:tcBorders>
              <w:top w:val="single" w:sz="4" w:space="0" w:color="auto"/>
              <w:bottom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Q3 (n=814)</w:t>
            </w:r>
          </w:p>
        </w:tc>
        <w:tc>
          <w:tcPr>
            <w:tcW w:w="815" w:type="pct"/>
            <w:tcBorders>
              <w:top w:val="single" w:sz="4" w:space="0" w:color="auto"/>
              <w:bottom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Q4 (n=798)</w:t>
            </w:r>
          </w:p>
        </w:tc>
        <w:tc>
          <w:tcPr>
            <w:tcW w:w="415" w:type="pct"/>
            <w:tcBorders>
              <w:top w:val="single" w:sz="4" w:space="0" w:color="auto"/>
              <w:bottom w:val="single" w:sz="4" w:space="0" w:color="auto"/>
            </w:tcBorders>
          </w:tcPr>
          <w:p w:rsidR="00BF0AEF" w:rsidRPr="00C166C5" w:rsidRDefault="00BF0AEF" w:rsidP="00260E8D">
            <w:pPr>
              <w:spacing w:line="360" w:lineRule="auto"/>
              <w:jc w:val="center"/>
              <w:rPr>
                <w:rFonts w:ascii="Times New Roman" w:hAnsi="Times New Roman" w:cs="Times New Roman"/>
                <w:i/>
                <w:szCs w:val="21"/>
              </w:rPr>
            </w:pPr>
            <w:r w:rsidRPr="00C166C5">
              <w:rPr>
                <w:rFonts w:ascii="Times New Roman" w:hAnsi="Times New Roman" w:cs="Times New Roman"/>
                <w:szCs w:val="21"/>
              </w:rPr>
              <w:t>P</w:t>
            </w:r>
            <w:r w:rsidRPr="00C166C5">
              <w:rPr>
                <w:rFonts w:ascii="Times New Roman" w:hAnsi="Times New Roman" w:cs="Times New Roman"/>
                <w:i/>
                <w:szCs w:val="21"/>
              </w:rPr>
              <w:t xml:space="preserve"> </w:t>
            </w:r>
            <w:r w:rsidRPr="00C166C5">
              <w:rPr>
                <w:rFonts w:ascii="Times New Roman" w:hAnsi="Times New Roman" w:cs="Times New Roman"/>
                <w:szCs w:val="21"/>
              </w:rPr>
              <w:t>value</w:t>
            </w:r>
          </w:p>
        </w:tc>
      </w:tr>
      <w:tr w:rsidR="00C166C5" w:rsidRPr="00C166C5" w:rsidTr="00260E8D">
        <w:trPr>
          <w:jc w:val="center"/>
        </w:trPr>
        <w:tc>
          <w:tcPr>
            <w:tcW w:w="1640" w:type="pct"/>
            <w:tcBorders>
              <w:top w:val="single" w:sz="4" w:space="0" w:color="auto"/>
            </w:tcBorders>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Age (years)</w:t>
            </w:r>
          </w:p>
        </w:tc>
        <w:tc>
          <w:tcPr>
            <w:tcW w:w="680" w:type="pct"/>
            <w:tcBorders>
              <w:top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61.2±12.9</w:t>
            </w:r>
          </w:p>
        </w:tc>
        <w:tc>
          <w:tcPr>
            <w:tcW w:w="819" w:type="pct"/>
            <w:tcBorders>
              <w:top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60.3±12.5</w:t>
            </w:r>
          </w:p>
        </w:tc>
        <w:tc>
          <w:tcPr>
            <w:tcW w:w="631" w:type="pct"/>
            <w:tcBorders>
              <w:top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61.2±12.8</w:t>
            </w:r>
          </w:p>
        </w:tc>
        <w:tc>
          <w:tcPr>
            <w:tcW w:w="815" w:type="pct"/>
            <w:tcBorders>
              <w:top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62.7±13.3</w:t>
            </w:r>
          </w:p>
        </w:tc>
        <w:tc>
          <w:tcPr>
            <w:tcW w:w="415" w:type="pct"/>
            <w:tcBorders>
              <w:top w:val="single" w:sz="4" w:space="0" w:color="auto"/>
            </w:tcBorders>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b/>
                <w:szCs w:val="21"/>
              </w:rPr>
              <w:t>0.003</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Male,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674 (82.5)</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637 (79.8)</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640 (78.6)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590 (73.9)</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0.0004</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Body mass index (kg/m</w:t>
            </w:r>
            <w:r w:rsidRPr="00C166C5">
              <w:rPr>
                <w:rFonts w:ascii="Times New Roman" w:hAnsi="Times New Roman" w:cs="Times New Roman"/>
                <w:szCs w:val="21"/>
                <w:vertAlign w:val="superscript"/>
              </w:rPr>
              <w:t>2</w:t>
            </w:r>
            <w:r w:rsidRPr="00C166C5">
              <w:rPr>
                <w:rFonts w:ascii="Times New Roman" w:hAnsi="Times New Roman" w:cs="Times New Roman"/>
                <w:szCs w:val="21"/>
              </w:rPr>
              <w:t>)</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24.8±3.1</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24.8±3.0</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 xml:space="preserve">24.9±2.9      </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24.5±2.8</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0.193</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Current smoking,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452 (55.3)</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436 (54.6)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438 (53.8)</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356 (44.6)</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Hypertension,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413 (50.6)</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399 (50.0)</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392 (48.2)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416 (52.1)</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0.457</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Hyperlipidemia,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101 (12.4)</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122 (15.3)</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119 (14.6)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100 (12.5)</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0.218</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Previous myocardial infarction,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56 (6.9)</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39 (4.9)</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 xml:space="preserve"> 40 (4.9)</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41 (5.1)</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0.258</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Family history of premature CAD,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24 (2.9)</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28 (3.5)</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25 (3.1)</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33 (4.1)</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hint="eastAsia"/>
                <w:szCs w:val="21"/>
              </w:rPr>
              <w:t>0</w:t>
            </w:r>
            <w:r w:rsidRPr="00C166C5">
              <w:rPr>
                <w:rFonts w:ascii="Times New Roman" w:hAnsi="Times New Roman" w:cs="Times New Roman"/>
                <w:szCs w:val="21"/>
              </w:rPr>
              <w:t>.554</w:t>
            </w:r>
          </w:p>
        </w:tc>
      </w:tr>
      <w:tr w:rsidR="00C166C5" w:rsidRPr="00C166C5" w:rsidTr="00260E8D">
        <w:trPr>
          <w:jc w:val="center"/>
        </w:trPr>
        <w:tc>
          <w:tcPr>
            <w:tcW w:w="1640" w:type="pct"/>
          </w:tcPr>
          <w:p w:rsidR="00BF0AEF" w:rsidRPr="00C166C5" w:rsidRDefault="00BF0AEF" w:rsidP="00260E8D">
            <w:pPr>
              <w:spacing w:line="360" w:lineRule="auto"/>
              <w:jc w:val="left"/>
              <w:rPr>
                <w:rFonts w:ascii="Times New Roman" w:hAnsi="Times New Roman" w:cs="Times New Roman"/>
                <w:szCs w:val="21"/>
              </w:rPr>
            </w:pPr>
            <w:r w:rsidRPr="00C166C5">
              <w:rPr>
                <w:rFonts w:ascii="Times New Roman" w:hAnsi="Times New Roman" w:cs="Times New Roman"/>
                <w:szCs w:val="21"/>
              </w:rPr>
              <w:t>Previous PCI,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22 (2.7)</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17 (2.1)</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22 (2.7)</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21 (2.6)</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0.859</w:t>
            </w:r>
          </w:p>
        </w:tc>
      </w:tr>
      <w:tr w:rsidR="00C166C5" w:rsidRPr="00C166C5" w:rsidTr="00260E8D">
        <w:trPr>
          <w:jc w:val="center"/>
        </w:trPr>
        <w:tc>
          <w:tcPr>
            <w:tcW w:w="1640" w:type="pct"/>
          </w:tcPr>
          <w:p w:rsidR="00BF0AEF" w:rsidRPr="00C166C5" w:rsidRDefault="00BF0AEF" w:rsidP="00260E8D">
            <w:pPr>
              <w:spacing w:line="360" w:lineRule="auto"/>
              <w:jc w:val="left"/>
              <w:rPr>
                <w:rFonts w:ascii="Times New Roman" w:hAnsi="Times New Roman" w:cs="Times New Roman"/>
                <w:szCs w:val="21"/>
              </w:rPr>
            </w:pPr>
            <w:r w:rsidRPr="00C166C5">
              <w:rPr>
                <w:rFonts w:ascii="Times New Roman" w:hAnsi="Times New Roman" w:cs="Times New Roman"/>
                <w:szCs w:val="21"/>
              </w:rPr>
              <w:t>Previous CABG,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 (0.2)</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 (0.3)</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 (0.2)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 (0.1)</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0.927</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b/>
                <w:szCs w:val="21"/>
              </w:rPr>
            </w:pPr>
            <w:r w:rsidRPr="00C166C5">
              <w:rPr>
                <w:rFonts w:ascii="Times New Roman" w:hAnsi="Times New Roman" w:cs="Times New Roman"/>
                <w:szCs w:val="21"/>
              </w:rPr>
              <w:t>Previous stroke,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62 (7.6)</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53 (6.6)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78 (9.6)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86 (10.8)</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0.013</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Peripheral vascular disease,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11 (1.3)</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 (1.0)</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12 (1.5)</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 (1.0)</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0.758</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Previous heart failure,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19 (2.3)</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11 (1.4)</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 (1.2)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16 (2.0)</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0.279</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Chronic kidney disease in treatment,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 (1.2)</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 (0.8)</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 (1.0)</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14 (1.8)</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0.295</w:t>
            </w:r>
          </w:p>
        </w:tc>
      </w:tr>
      <w:tr w:rsidR="00C166C5" w:rsidRPr="00C166C5" w:rsidTr="00260E8D">
        <w:trPr>
          <w:jc w:val="center"/>
        </w:trPr>
        <w:tc>
          <w:tcPr>
            <w:tcW w:w="1640" w:type="pct"/>
          </w:tcPr>
          <w:p w:rsidR="00BF0AEF" w:rsidRPr="00C166C5" w:rsidRDefault="00BF0AEF" w:rsidP="00260E8D">
            <w:pPr>
              <w:spacing w:line="360" w:lineRule="auto"/>
              <w:jc w:val="left"/>
              <w:rPr>
                <w:rFonts w:ascii="Times New Roman" w:hAnsi="Times New Roman" w:cs="Times New Roman"/>
                <w:szCs w:val="21"/>
              </w:rPr>
            </w:pPr>
            <w:r w:rsidRPr="00C166C5">
              <w:rPr>
                <w:rFonts w:ascii="Times New Roman" w:hAnsi="Times New Roman" w:cs="Times New Roman"/>
                <w:szCs w:val="21"/>
              </w:rPr>
              <w:t>COPD,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16 (2.0)</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 (1.6)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14 (1.7)</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20 (2.5)</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0.599</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STEMI,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605 (74.1)</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635 (79.6)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678 (83.3)</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660 (82.7)</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Anterior myocardial infarction,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419 (51.3)</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429 (53.8)</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454 (55.8)</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443 (55.5)</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0.241</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Killip class II/III/IV,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145 (17.7)</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139 (17.4)</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175 (21.5)</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216 (27.1</w:t>
            </w:r>
            <w:r w:rsidRPr="00C166C5">
              <w:rPr>
                <w:rFonts w:ascii="Times New Roman" w:hAnsi="Times New Roman" w:cs="Times New Roman" w:hint="eastAsia"/>
                <w:szCs w:val="21"/>
              </w:rPr>
              <w:t>)</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Primary PCI,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319 (39.0)</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373 (46.7)</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347 (42.6)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288 (36.1)</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0.0001</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Heart rate (beats/min)</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77±17</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76±16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78±17</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80±19</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0.0002</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Systolic blood pressure (mmHg)</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127±23</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129±23</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129±25</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128±25</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0.541</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Left ventricular ejection fraction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54.7±10.5</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54.7±9.5</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53</w:t>
            </w:r>
            <w:r w:rsidRPr="00C166C5">
              <w:rPr>
                <w:rFonts w:ascii="Times New Roman" w:hAnsi="Times New Roman" w:cs="Times New Roman" w:hint="eastAsia"/>
                <w:szCs w:val="21"/>
              </w:rPr>
              <w:t>.3</w:t>
            </w:r>
            <w:r w:rsidRPr="00C166C5">
              <w:rPr>
                <w:rFonts w:ascii="Times New Roman" w:hAnsi="Times New Roman" w:cs="Times New Roman"/>
                <w:szCs w:val="21"/>
              </w:rPr>
              <w:t>±9.2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53.1±10.0</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Laboratory data</w:t>
            </w:r>
          </w:p>
        </w:tc>
        <w:tc>
          <w:tcPr>
            <w:tcW w:w="680" w:type="pct"/>
          </w:tcPr>
          <w:p w:rsidR="00BF0AEF" w:rsidRPr="00C166C5" w:rsidRDefault="00BF0AEF" w:rsidP="00260E8D">
            <w:pPr>
              <w:spacing w:line="360" w:lineRule="auto"/>
              <w:jc w:val="center"/>
              <w:rPr>
                <w:rFonts w:ascii="Times New Roman" w:hAnsi="Times New Roman" w:cs="Times New Roman"/>
                <w:szCs w:val="21"/>
              </w:rPr>
            </w:pPr>
          </w:p>
        </w:tc>
        <w:tc>
          <w:tcPr>
            <w:tcW w:w="819" w:type="pct"/>
          </w:tcPr>
          <w:p w:rsidR="00BF0AEF" w:rsidRPr="00C166C5" w:rsidRDefault="00BF0AEF" w:rsidP="00260E8D">
            <w:pPr>
              <w:spacing w:line="360" w:lineRule="auto"/>
              <w:jc w:val="center"/>
              <w:rPr>
                <w:rFonts w:ascii="Times New Roman" w:hAnsi="Times New Roman" w:cs="Times New Roman"/>
                <w:szCs w:val="21"/>
              </w:rPr>
            </w:pPr>
          </w:p>
        </w:tc>
        <w:tc>
          <w:tcPr>
            <w:tcW w:w="631" w:type="pct"/>
          </w:tcPr>
          <w:p w:rsidR="00BF0AEF" w:rsidRPr="00C166C5" w:rsidRDefault="00BF0AEF" w:rsidP="00260E8D">
            <w:pPr>
              <w:spacing w:line="360" w:lineRule="auto"/>
              <w:jc w:val="center"/>
              <w:rPr>
                <w:rFonts w:ascii="Times New Roman" w:hAnsi="Times New Roman" w:cs="Times New Roman"/>
                <w:szCs w:val="21"/>
              </w:rPr>
            </w:pPr>
          </w:p>
        </w:tc>
        <w:tc>
          <w:tcPr>
            <w:tcW w:w="815" w:type="pct"/>
          </w:tcPr>
          <w:p w:rsidR="00BF0AEF" w:rsidRPr="00C166C5" w:rsidRDefault="00BF0AEF" w:rsidP="00260E8D">
            <w:pPr>
              <w:spacing w:line="360" w:lineRule="auto"/>
              <w:jc w:val="center"/>
              <w:rPr>
                <w:rFonts w:ascii="Times New Roman" w:hAnsi="Times New Roman" w:cs="Times New Roman"/>
                <w:szCs w:val="21"/>
              </w:rPr>
            </w:pPr>
          </w:p>
        </w:tc>
        <w:tc>
          <w:tcPr>
            <w:tcW w:w="415" w:type="pct"/>
          </w:tcPr>
          <w:p w:rsidR="00BF0AEF" w:rsidRPr="00C166C5" w:rsidRDefault="00BF0AEF" w:rsidP="00260E8D">
            <w:pPr>
              <w:spacing w:line="360" w:lineRule="auto"/>
              <w:jc w:val="center"/>
              <w:rPr>
                <w:rFonts w:ascii="Times New Roman" w:hAnsi="Times New Roman" w:cs="Times New Roman"/>
                <w:szCs w:val="21"/>
              </w:rPr>
            </w:pP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Triglyceride (mmol/L)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1.38 (1.00-1.90)</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1.39 (0.98-1.91)</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1.28 (0.92-1.82)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1.19 (0.85-1.62)</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LDL-C (mmol/L)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2.64 (2.14-3.13)</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2.78 (2.26-3.44)</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2.71 (2.19-3.25)</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2.71 (2.09-3.35)</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0.0001</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HDL-C (mmol/L)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1.02 (0.86-1.17)</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1.04 (0.90-1.23)</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1.07 (0.92-1.26)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1.09 (0.93-1.31)</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F</w:t>
            </w:r>
            <w:r w:rsidRPr="00C166C5">
              <w:rPr>
                <w:rFonts w:ascii="Times New Roman" w:hAnsi="Times New Roman" w:cs="Times New Roman" w:hint="eastAsia"/>
                <w:szCs w:val="21"/>
              </w:rPr>
              <w:t>asting</w:t>
            </w:r>
            <w:r w:rsidRPr="00C166C5">
              <w:rPr>
                <w:rFonts w:ascii="Times New Roman" w:hAnsi="Times New Roman" w:cs="Times New Roman"/>
                <w:szCs w:val="21"/>
              </w:rPr>
              <w:t xml:space="preserve"> blood glucose (mmol/L)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4.95 (4.60-5.29)</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5.75 (5.33-6.16)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6.64 (6.09-7.19)</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8.47 (7.31-9.78)</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HbA1c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5.7 (5.5-6.0)</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5.6 (5.3-5.9)</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5.5 (5.2-5.8)</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5.4 (5.0-5.7)</w:t>
            </w:r>
          </w:p>
        </w:tc>
        <w:tc>
          <w:tcPr>
            <w:tcW w:w="415" w:type="pct"/>
          </w:tcPr>
          <w:p w:rsidR="00BF0AEF" w:rsidRPr="00C166C5" w:rsidRDefault="00BF0AEF" w:rsidP="00260E8D">
            <w:pPr>
              <w:spacing w:line="360" w:lineRule="auto"/>
              <w:jc w:val="center"/>
              <w:rPr>
                <w:rFonts w:ascii="Times New Roman" w:hAnsi="Times New Roman" w:cs="Times New Roman"/>
                <w:b/>
                <w:szCs w:val="21"/>
              </w:rPr>
            </w:pPr>
            <w:r w:rsidRPr="00C166C5">
              <w:rPr>
                <w:rFonts w:ascii="Times New Roman" w:hAnsi="Times New Roman" w:cs="Times New Roman"/>
                <w:b/>
                <w:szCs w:val="21"/>
              </w:rPr>
              <w:t>&lt; 0.0001</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Serum creatinine (μmol/L)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75.1 (65.0-88.0)</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75.1 (66.0-86.0)</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75.1 (64.6-85.0)</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75.1 (65.0-91.0)</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0.132</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Hemoglobin (g/L)</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137 (126-149)</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138 (126-150)</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137 (125-149)</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137 (123-149)</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0.073</w:t>
            </w:r>
          </w:p>
        </w:tc>
      </w:tr>
      <w:tr w:rsidR="00C166C5" w:rsidRPr="00C166C5" w:rsidTr="00260E8D">
        <w:trPr>
          <w:jc w:val="center"/>
        </w:trPr>
        <w:tc>
          <w:tcPr>
            <w:tcW w:w="1640" w:type="pct"/>
          </w:tcPr>
          <w:p w:rsidR="00BF0AEF" w:rsidRPr="00C166C5" w:rsidRDefault="00BF0AEF" w:rsidP="00260E8D">
            <w:pPr>
              <w:spacing w:line="360" w:lineRule="auto"/>
              <w:rPr>
                <w:rFonts w:ascii="Times New Roman" w:hAnsi="Times New Roman" w:cs="Times New Roman"/>
                <w:szCs w:val="21"/>
              </w:rPr>
            </w:pPr>
            <w:r w:rsidRPr="00C166C5">
              <w:rPr>
                <w:rFonts w:ascii="Times New Roman" w:hAnsi="Times New Roman" w:cs="Times New Roman"/>
                <w:szCs w:val="21"/>
              </w:rPr>
              <w:t xml:space="preserve">Medications during </w:t>
            </w:r>
            <w:r w:rsidRPr="00C166C5">
              <w:rPr>
                <w:rFonts w:ascii="Times New Roman" w:hAnsi="Times New Roman" w:cs="Times New Roman" w:hint="eastAsia"/>
                <w:szCs w:val="21"/>
              </w:rPr>
              <w:t>hospitalization</w:t>
            </w:r>
          </w:p>
        </w:tc>
        <w:tc>
          <w:tcPr>
            <w:tcW w:w="680" w:type="pct"/>
          </w:tcPr>
          <w:p w:rsidR="00BF0AEF" w:rsidRPr="00C166C5" w:rsidRDefault="00BF0AEF" w:rsidP="00260E8D">
            <w:pPr>
              <w:spacing w:line="360" w:lineRule="auto"/>
              <w:jc w:val="center"/>
              <w:rPr>
                <w:rFonts w:ascii="Times New Roman" w:hAnsi="Times New Roman" w:cs="Times New Roman"/>
                <w:szCs w:val="21"/>
              </w:rPr>
            </w:pPr>
          </w:p>
        </w:tc>
        <w:tc>
          <w:tcPr>
            <w:tcW w:w="819" w:type="pct"/>
          </w:tcPr>
          <w:p w:rsidR="00BF0AEF" w:rsidRPr="00C166C5" w:rsidRDefault="00BF0AEF" w:rsidP="00260E8D">
            <w:pPr>
              <w:spacing w:line="360" w:lineRule="auto"/>
              <w:jc w:val="center"/>
              <w:rPr>
                <w:rFonts w:ascii="Times New Roman" w:hAnsi="Times New Roman" w:cs="Times New Roman"/>
                <w:szCs w:val="21"/>
              </w:rPr>
            </w:pPr>
          </w:p>
        </w:tc>
        <w:tc>
          <w:tcPr>
            <w:tcW w:w="631" w:type="pct"/>
          </w:tcPr>
          <w:p w:rsidR="00BF0AEF" w:rsidRPr="00C166C5" w:rsidRDefault="00BF0AEF" w:rsidP="00260E8D">
            <w:pPr>
              <w:spacing w:line="360" w:lineRule="auto"/>
              <w:jc w:val="center"/>
              <w:rPr>
                <w:rFonts w:ascii="Times New Roman" w:hAnsi="Times New Roman" w:cs="Times New Roman"/>
                <w:szCs w:val="21"/>
              </w:rPr>
            </w:pPr>
          </w:p>
        </w:tc>
        <w:tc>
          <w:tcPr>
            <w:tcW w:w="815" w:type="pct"/>
          </w:tcPr>
          <w:p w:rsidR="00BF0AEF" w:rsidRPr="00C166C5" w:rsidRDefault="00BF0AEF" w:rsidP="00260E8D">
            <w:pPr>
              <w:spacing w:line="360" w:lineRule="auto"/>
              <w:jc w:val="center"/>
              <w:rPr>
                <w:rFonts w:ascii="Times New Roman" w:hAnsi="Times New Roman" w:cs="Times New Roman"/>
                <w:szCs w:val="21"/>
              </w:rPr>
            </w:pPr>
          </w:p>
        </w:tc>
        <w:tc>
          <w:tcPr>
            <w:tcW w:w="415" w:type="pct"/>
          </w:tcPr>
          <w:p w:rsidR="00BF0AEF" w:rsidRPr="00C166C5" w:rsidRDefault="00BF0AEF" w:rsidP="00260E8D">
            <w:pPr>
              <w:spacing w:line="360" w:lineRule="auto"/>
              <w:jc w:val="center"/>
              <w:rPr>
                <w:rFonts w:ascii="Times New Roman" w:hAnsi="Times New Roman" w:cs="Times New Roman"/>
                <w:b/>
                <w:szCs w:val="21"/>
              </w:rPr>
            </w:pPr>
          </w:p>
        </w:tc>
      </w:tr>
      <w:tr w:rsidR="00C166C5" w:rsidRPr="00C166C5" w:rsidTr="00260E8D">
        <w:trPr>
          <w:jc w:val="center"/>
        </w:trPr>
        <w:tc>
          <w:tcPr>
            <w:tcW w:w="1640" w:type="pct"/>
          </w:tcPr>
          <w:p w:rsidR="00BF0AEF" w:rsidRPr="00C166C5" w:rsidRDefault="00BF0AEF" w:rsidP="00260E8D">
            <w:pPr>
              <w:spacing w:line="360" w:lineRule="auto"/>
              <w:ind w:firstLineChars="50" w:firstLine="105"/>
              <w:rPr>
                <w:rFonts w:ascii="Times New Roman" w:hAnsi="Times New Roman" w:cs="Times New Roman"/>
                <w:szCs w:val="21"/>
              </w:rPr>
            </w:pPr>
            <w:r w:rsidRPr="00C166C5">
              <w:rPr>
                <w:rFonts w:ascii="Times New Roman" w:hAnsi="Times New Roman" w:cs="Times New Roman"/>
                <w:szCs w:val="21"/>
              </w:rPr>
              <w:t xml:space="preserve"> Aspirin,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782 (95.7)</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761 (95.4)</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778 (95.6)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752 (94.2)</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0.508</w:t>
            </w:r>
          </w:p>
        </w:tc>
      </w:tr>
      <w:tr w:rsidR="00C166C5" w:rsidRPr="00C166C5" w:rsidTr="00260E8D">
        <w:trPr>
          <w:jc w:val="center"/>
        </w:trPr>
        <w:tc>
          <w:tcPr>
            <w:tcW w:w="1640" w:type="pct"/>
          </w:tcPr>
          <w:p w:rsidR="00BF0AEF" w:rsidRPr="00C166C5" w:rsidRDefault="00BF0AEF" w:rsidP="00260E8D">
            <w:pPr>
              <w:spacing w:line="360" w:lineRule="auto"/>
              <w:ind w:firstLineChars="50" w:firstLine="105"/>
              <w:rPr>
                <w:rFonts w:ascii="Times New Roman" w:hAnsi="Times New Roman" w:cs="Times New Roman"/>
                <w:szCs w:val="21"/>
              </w:rPr>
            </w:pPr>
            <w:r w:rsidRPr="00C166C5">
              <w:rPr>
                <w:rFonts w:ascii="Times New Roman" w:hAnsi="Times New Roman" w:cs="Times New Roman"/>
                <w:szCs w:val="21"/>
              </w:rPr>
              <w:t xml:space="preserve"> P2Y</w:t>
            </w:r>
            <w:r w:rsidRPr="00C166C5">
              <w:rPr>
                <w:rFonts w:ascii="Times New Roman" w:hAnsi="Times New Roman" w:cs="Times New Roman"/>
                <w:szCs w:val="21"/>
                <w:vertAlign w:val="subscript"/>
              </w:rPr>
              <w:t>12</w:t>
            </w:r>
            <w:r w:rsidRPr="00C166C5">
              <w:rPr>
                <w:rFonts w:ascii="Times New Roman" w:hAnsi="Times New Roman" w:cs="Times New Roman"/>
                <w:szCs w:val="21"/>
              </w:rPr>
              <w:t xml:space="preserve"> inhibitor,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804 (98.4)</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778 (97.5)</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803 (98.6)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779 (97.6)</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0.240</w:t>
            </w:r>
          </w:p>
        </w:tc>
      </w:tr>
      <w:tr w:rsidR="00C166C5" w:rsidRPr="00C166C5" w:rsidTr="00260E8D">
        <w:trPr>
          <w:jc w:val="center"/>
        </w:trPr>
        <w:tc>
          <w:tcPr>
            <w:tcW w:w="1640" w:type="pct"/>
          </w:tcPr>
          <w:p w:rsidR="00BF0AEF" w:rsidRPr="00C166C5" w:rsidRDefault="00BF0AEF" w:rsidP="00260E8D">
            <w:pPr>
              <w:spacing w:line="360" w:lineRule="auto"/>
              <w:ind w:leftChars="100" w:left="210"/>
              <w:jc w:val="left"/>
              <w:rPr>
                <w:rFonts w:ascii="Times New Roman" w:hAnsi="Times New Roman" w:cs="Times New Roman"/>
                <w:szCs w:val="21"/>
              </w:rPr>
            </w:pPr>
            <w:r w:rsidRPr="00C166C5">
              <w:rPr>
                <w:rFonts w:ascii="Times New Roman" w:hAnsi="Times New Roman" w:cs="Times New Roman"/>
                <w:szCs w:val="21"/>
              </w:rPr>
              <w:t>ACEI/ARB,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516 (63.2)</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514 (64.4)</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501 (61.5)</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470 (58.9)</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0.124</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β-blockers,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644 (78.8)</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617 (77.3)</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612 (75.2)</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588 (73.7)</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0.075</w:t>
            </w:r>
          </w:p>
        </w:tc>
      </w:tr>
      <w:tr w:rsidR="00C166C5" w:rsidRPr="00C166C5" w:rsidTr="00260E8D">
        <w:trPr>
          <w:jc w:val="center"/>
        </w:trPr>
        <w:tc>
          <w:tcPr>
            <w:tcW w:w="1640" w:type="pct"/>
          </w:tcPr>
          <w:p w:rsidR="00BF0AEF" w:rsidRPr="00C166C5" w:rsidRDefault="00BF0AEF" w:rsidP="00260E8D">
            <w:pPr>
              <w:spacing w:line="360" w:lineRule="auto"/>
              <w:ind w:firstLineChars="100" w:firstLine="210"/>
              <w:rPr>
                <w:rFonts w:ascii="Times New Roman" w:hAnsi="Times New Roman" w:cs="Times New Roman"/>
                <w:szCs w:val="21"/>
              </w:rPr>
            </w:pPr>
            <w:r w:rsidRPr="00C166C5">
              <w:rPr>
                <w:rFonts w:ascii="Times New Roman" w:hAnsi="Times New Roman" w:cs="Times New Roman"/>
                <w:szCs w:val="21"/>
              </w:rPr>
              <w:t>Statins, n (%)</w:t>
            </w:r>
          </w:p>
        </w:tc>
        <w:tc>
          <w:tcPr>
            <w:tcW w:w="680"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795 (97.3)</w:t>
            </w:r>
          </w:p>
        </w:tc>
        <w:tc>
          <w:tcPr>
            <w:tcW w:w="819"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763 (95.6)</w:t>
            </w:r>
          </w:p>
        </w:tc>
        <w:tc>
          <w:tcPr>
            <w:tcW w:w="631"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778 (95.6)</w:t>
            </w:r>
          </w:p>
        </w:tc>
        <w:tc>
          <w:tcPr>
            <w:tcW w:w="8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772 (96.7)</w:t>
            </w:r>
          </w:p>
        </w:tc>
        <w:tc>
          <w:tcPr>
            <w:tcW w:w="415" w:type="pct"/>
          </w:tcPr>
          <w:p w:rsidR="00BF0AEF" w:rsidRPr="00C166C5" w:rsidRDefault="00BF0AEF" w:rsidP="00260E8D">
            <w:pPr>
              <w:spacing w:line="360" w:lineRule="auto"/>
              <w:jc w:val="center"/>
              <w:rPr>
                <w:rFonts w:ascii="Times New Roman" w:hAnsi="Times New Roman" w:cs="Times New Roman"/>
                <w:szCs w:val="21"/>
              </w:rPr>
            </w:pPr>
            <w:r w:rsidRPr="00C166C5">
              <w:rPr>
                <w:rFonts w:ascii="Times New Roman" w:hAnsi="Times New Roman" w:cs="Times New Roman"/>
                <w:szCs w:val="21"/>
              </w:rPr>
              <w:t>0.162</w:t>
            </w:r>
          </w:p>
        </w:tc>
      </w:tr>
    </w:tbl>
    <w:p w:rsidR="00BF0AEF" w:rsidRPr="00C166C5" w:rsidRDefault="00BF0AEF" w:rsidP="00BF0AEF">
      <w:pPr>
        <w:spacing w:line="480" w:lineRule="auto"/>
        <w:jc w:val="left"/>
        <w:rPr>
          <w:rFonts w:ascii="Times New Roman" w:hAnsi="Times New Roman" w:cs="Times New Roman"/>
          <w:szCs w:val="21"/>
        </w:rPr>
      </w:pPr>
      <w:r w:rsidRPr="00C166C5">
        <w:rPr>
          <w:rFonts w:ascii="Times New Roman" w:hAnsi="Times New Roman" w:cs="Times New Roman"/>
          <w:szCs w:val="21"/>
        </w:rPr>
        <w:t>ACEI, angiotensin converting enzyme inhibitor; ARB, angiotensin receptor blocker; CABG, coronary artery bypass grafting; CAD, coronary artery disease; COPD, chronic obstructive pulmonary disease; HbA1c, glycosylated hemoglobin A1c; HDL-C, high density lipoprotein cholesterol; LDL-C, low-density lipoprotein cholesterol; PCI, percutaneous coronary intervention; SHR, stress hyperglycemia ratio; STEMI, ST-segment elevation myocardial infarction.</w:t>
      </w:r>
    </w:p>
    <w:sectPr w:rsidR="00BF0AEF" w:rsidRPr="00C166C5" w:rsidSect="00C166C5">
      <w:type w:val="continuous"/>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64E" w:rsidRDefault="00A7264E" w:rsidP="00C03F52">
      <w:r>
        <w:separator/>
      </w:r>
    </w:p>
  </w:endnote>
  <w:endnote w:type="continuationSeparator" w:id="0">
    <w:p w:rsidR="00A7264E" w:rsidRDefault="00A7264E" w:rsidP="00C03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7026516"/>
      <w:docPartObj>
        <w:docPartGallery w:val="Page Numbers (Bottom of Page)"/>
        <w:docPartUnique/>
      </w:docPartObj>
    </w:sdtPr>
    <w:sdtEndPr>
      <w:rPr>
        <w:rFonts w:ascii="Times New Roman" w:hAnsi="Times New Roman" w:cs="Times New Roman"/>
      </w:rPr>
    </w:sdtEndPr>
    <w:sdtContent>
      <w:p w:rsidR="00870E8F" w:rsidRPr="001F079D" w:rsidRDefault="00870E8F">
        <w:pPr>
          <w:pStyle w:val="Footer"/>
          <w:jc w:val="center"/>
          <w:rPr>
            <w:rFonts w:ascii="Times New Roman" w:hAnsi="Times New Roman" w:cs="Times New Roman"/>
          </w:rPr>
        </w:pPr>
        <w:r w:rsidRPr="001F079D">
          <w:rPr>
            <w:rFonts w:ascii="Times New Roman" w:hAnsi="Times New Roman" w:cs="Times New Roman"/>
          </w:rPr>
          <w:fldChar w:fldCharType="begin"/>
        </w:r>
        <w:r w:rsidRPr="001F079D">
          <w:rPr>
            <w:rFonts w:ascii="Times New Roman" w:hAnsi="Times New Roman" w:cs="Times New Roman"/>
          </w:rPr>
          <w:instrText>PAGE   \* MERGEFORMAT</w:instrText>
        </w:r>
        <w:r w:rsidRPr="001F079D">
          <w:rPr>
            <w:rFonts w:ascii="Times New Roman" w:hAnsi="Times New Roman" w:cs="Times New Roman"/>
          </w:rPr>
          <w:fldChar w:fldCharType="separate"/>
        </w:r>
        <w:r w:rsidR="008A207B" w:rsidRPr="008A207B">
          <w:rPr>
            <w:rFonts w:ascii="Times New Roman" w:hAnsi="Times New Roman" w:cs="Times New Roman"/>
            <w:noProof/>
            <w:lang w:val="zh-CN"/>
          </w:rPr>
          <w:t>12</w:t>
        </w:r>
        <w:r w:rsidRPr="001F079D">
          <w:rPr>
            <w:rFonts w:ascii="Times New Roman" w:hAnsi="Times New Roman" w:cs="Times New Roman"/>
          </w:rPr>
          <w:fldChar w:fldCharType="end"/>
        </w:r>
      </w:p>
    </w:sdtContent>
  </w:sdt>
  <w:p w:rsidR="00870E8F" w:rsidRDefault="00870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64E" w:rsidRDefault="00A7264E" w:rsidP="00C03F52">
      <w:r>
        <w:separator/>
      </w:r>
    </w:p>
  </w:footnote>
  <w:footnote w:type="continuationSeparator" w:id="0">
    <w:p w:rsidR="00A7264E" w:rsidRDefault="00A7264E" w:rsidP="00C03F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30B5F"/>
    <w:multiLevelType w:val="hybridMultilevel"/>
    <w:tmpl w:val="444EC7A0"/>
    <w:lvl w:ilvl="0" w:tplc="7AEA0982">
      <w:start w:val="1"/>
      <w:numFmt w:val="upperLetter"/>
      <w:lvlText w:val="(%1)"/>
      <w:lvlJc w:val="left"/>
      <w:pPr>
        <w:ind w:left="3090" w:hanging="360"/>
      </w:pPr>
      <w:rPr>
        <w:rFonts w:hint="default"/>
      </w:rPr>
    </w:lvl>
    <w:lvl w:ilvl="1" w:tplc="04090019" w:tentative="1">
      <w:start w:val="1"/>
      <w:numFmt w:val="lowerLetter"/>
      <w:lvlText w:val="%2)"/>
      <w:lvlJc w:val="left"/>
      <w:pPr>
        <w:ind w:left="3570" w:hanging="420"/>
      </w:pPr>
    </w:lvl>
    <w:lvl w:ilvl="2" w:tplc="0409001B" w:tentative="1">
      <w:start w:val="1"/>
      <w:numFmt w:val="lowerRoman"/>
      <w:lvlText w:val="%3."/>
      <w:lvlJc w:val="right"/>
      <w:pPr>
        <w:ind w:left="3990" w:hanging="420"/>
      </w:pPr>
    </w:lvl>
    <w:lvl w:ilvl="3" w:tplc="0409000F" w:tentative="1">
      <w:start w:val="1"/>
      <w:numFmt w:val="decimal"/>
      <w:lvlText w:val="%4."/>
      <w:lvlJc w:val="left"/>
      <w:pPr>
        <w:ind w:left="4410" w:hanging="420"/>
      </w:pPr>
    </w:lvl>
    <w:lvl w:ilvl="4" w:tplc="04090019" w:tentative="1">
      <w:start w:val="1"/>
      <w:numFmt w:val="lowerLetter"/>
      <w:lvlText w:val="%5)"/>
      <w:lvlJc w:val="left"/>
      <w:pPr>
        <w:ind w:left="4830" w:hanging="420"/>
      </w:pPr>
    </w:lvl>
    <w:lvl w:ilvl="5" w:tplc="0409001B" w:tentative="1">
      <w:start w:val="1"/>
      <w:numFmt w:val="lowerRoman"/>
      <w:lvlText w:val="%6."/>
      <w:lvlJc w:val="right"/>
      <w:pPr>
        <w:ind w:left="5250" w:hanging="420"/>
      </w:pPr>
    </w:lvl>
    <w:lvl w:ilvl="6" w:tplc="0409000F" w:tentative="1">
      <w:start w:val="1"/>
      <w:numFmt w:val="decimal"/>
      <w:lvlText w:val="%7."/>
      <w:lvlJc w:val="left"/>
      <w:pPr>
        <w:ind w:left="5670" w:hanging="420"/>
      </w:pPr>
    </w:lvl>
    <w:lvl w:ilvl="7" w:tplc="04090019" w:tentative="1">
      <w:start w:val="1"/>
      <w:numFmt w:val="lowerLetter"/>
      <w:lvlText w:val="%8)"/>
      <w:lvlJc w:val="left"/>
      <w:pPr>
        <w:ind w:left="6090" w:hanging="420"/>
      </w:pPr>
    </w:lvl>
    <w:lvl w:ilvl="8" w:tplc="0409001B" w:tentative="1">
      <w:start w:val="1"/>
      <w:numFmt w:val="lowerRoman"/>
      <w:lvlText w:val="%9."/>
      <w:lvlJc w:val="right"/>
      <w:pPr>
        <w:ind w:left="6510" w:hanging="420"/>
      </w:pPr>
    </w:lvl>
  </w:abstractNum>
  <w:abstractNum w:abstractNumId="1" w15:restartNumberingAfterBreak="0">
    <w:nsid w:val="19726620"/>
    <w:multiLevelType w:val="hybridMultilevel"/>
    <w:tmpl w:val="F342F4C6"/>
    <w:lvl w:ilvl="0" w:tplc="40545860">
      <w:start w:val="1"/>
      <w:numFmt w:val="upperLetter"/>
      <w:lvlText w:val="(%1)"/>
      <w:lvlJc w:val="left"/>
      <w:pPr>
        <w:ind w:left="3450" w:hanging="360"/>
      </w:pPr>
      <w:rPr>
        <w:rFonts w:hint="default"/>
        <w:b/>
      </w:rPr>
    </w:lvl>
    <w:lvl w:ilvl="1" w:tplc="04090019" w:tentative="1">
      <w:start w:val="1"/>
      <w:numFmt w:val="lowerLetter"/>
      <w:lvlText w:val="%2)"/>
      <w:lvlJc w:val="left"/>
      <w:pPr>
        <w:ind w:left="3930" w:hanging="420"/>
      </w:pPr>
    </w:lvl>
    <w:lvl w:ilvl="2" w:tplc="0409001B" w:tentative="1">
      <w:start w:val="1"/>
      <w:numFmt w:val="lowerRoman"/>
      <w:lvlText w:val="%3."/>
      <w:lvlJc w:val="right"/>
      <w:pPr>
        <w:ind w:left="4350" w:hanging="420"/>
      </w:pPr>
    </w:lvl>
    <w:lvl w:ilvl="3" w:tplc="0409000F" w:tentative="1">
      <w:start w:val="1"/>
      <w:numFmt w:val="decimal"/>
      <w:lvlText w:val="%4."/>
      <w:lvlJc w:val="left"/>
      <w:pPr>
        <w:ind w:left="4770" w:hanging="420"/>
      </w:pPr>
    </w:lvl>
    <w:lvl w:ilvl="4" w:tplc="04090019" w:tentative="1">
      <w:start w:val="1"/>
      <w:numFmt w:val="lowerLetter"/>
      <w:lvlText w:val="%5)"/>
      <w:lvlJc w:val="left"/>
      <w:pPr>
        <w:ind w:left="5190" w:hanging="420"/>
      </w:pPr>
    </w:lvl>
    <w:lvl w:ilvl="5" w:tplc="0409001B" w:tentative="1">
      <w:start w:val="1"/>
      <w:numFmt w:val="lowerRoman"/>
      <w:lvlText w:val="%6."/>
      <w:lvlJc w:val="right"/>
      <w:pPr>
        <w:ind w:left="5610" w:hanging="420"/>
      </w:pPr>
    </w:lvl>
    <w:lvl w:ilvl="6" w:tplc="0409000F" w:tentative="1">
      <w:start w:val="1"/>
      <w:numFmt w:val="decimal"/>
      <w:lvlText w:val="%7."/>
      <w:lvlJc w:val="left"/>
      <w:pPr>
        <w:ind w:left="6030" w:hanging="420"/>
      </w:pPr>
    </w:lvl>
    <w:lvl w:ilvl="7" w:tplc="04090019" w:tentative="1">
      <w:start w:val="1"/>
      <w:numFmt w:val="lowerLetter"/>
      <w:lvlText w:val="%8)"/>
      <w:lvlJc w:val="left"/>
      <w:pPr>
        <w:ind w:left="6450" w:hanging="420"/>
      </w:pPr>
    </w:lvl>
    <w:lvl w:ilvl="8" w:tplc="0409001B" w:tentative="1">
      <w:start w:val="1"/>
      <w:numFmt w:val="lowerRoman"/>
      <w:lvlText w:val="%9."/>
      <w:lvlJc w:val="right"/>
      <w:pPr>
        <w:ind w:left="6870" w:hanging="420"/>
      </w:pPr>
    </w:lvl>
  </w:abstractNum>
  <w:abstractNum w:abstractNumId="2" w15:restartNumberingAfterBreak="0">
    <w:nsid w:val="22FA158A"/>
    <w:multiLevelType w:val="hybridMultilevel"/>
    <w:tmpl w:val="C8AE6754"/>
    <w:lvl w:ilvl="0" w:tplc="4B824B80">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80466F6"/>
    <w:multiLevelType w:val="hybridMultilevel"/>
    <w:tmpl w:val="90768F6C"/>
    <w:lvl w:ilvl="0" w:tplc="24648AD4">
      <w:start w:val="1"/>
      <w:numFmt w:val="upperLetter"/>
      <w:lvlText w:val="(%1)"/>
      <w:lvlJc w:val="left"/>
      <w:pPr>
        <w:ind w:left="3090" w:hanging="360"/>
      </w:pPr>
      <w:rPr>
        <w:rFonts w:hint="default"/>
        <w:b/>
      </w:rPr>
    </w:lvl>
    <w:lvl w:ilvl="1" w:tplc="04090019" w:tentative="1">
      <w:start w:val="1"/>
      <w:numFmt w:val="lowerLetter"/>
      <w:lvlText w:val="%2)"/>
      <w:lvlJc w:val="left"/>
      <w:pPr>
        <w:ind w:left="3570" w:hanging="420"/>
      </w:pPr>
    </w:lvl>
    <w:lvl w:ilvl="2" w:tplc="0409001B" w:tentative="1">
      <w:start w:val="1"/>
      <w:numFmt w:val="lowerRoman"/>
      <w:lvlText w:val="%3."/>
      <w:lvlJc w:val="right"/>
      <w:pPr>
        <w:ind w:left="3990" w:hanging="420"/>
      </w:pPr>
    </w:lvl>
    <w:lvl w:ilvl="3" w:tplc="0409000F" w:tentative="1">
      <w:start w:val="1"/>
      <w:numFmt w:val="decimal"/>
      <w:lvlText w:val="%4."/>
      <w:lvlJc w:val="left"/>
      <w:pPr>
        <w:ind w:left="4410" w:hanging="420"/>
      </w:pPr>
    </w:lvl>
    <w:lvl w:ilvl="4" w:tplc="04090019" w:tentative="1">
      <w:start w:val="1"/>
      <w:numFmt w:val="lowerLetter"/>
      <w:lvlText w:val="%5)"/>
      <w:lvlJc w:val="left"/>
      <w:pPr>
        <w:ind w:left="4830" w:hanging="420"/>
      </w:pPr>
    </w:lvl>
    <w:lvl w:ilvl="5" w:tplc="0409001B" w:tentative="1">
      <w:start w:val="1"/>
      <w:numFmt w:val="lowerRoman"/>
      <w:lvlText w:val="%6."/>
      <w:lvlJc w:val="right"/>
      <w:pPr>
        <w:ind w:left="5250" w:hanging="420"/>
      </w:pPr>
    </w:lvl>
    <w:lvl w:ilvl="6" w:tplc="0409000F" w:tentative="1">
      <w:start w:val="1"/>
      <w:numFmt w:val="decimal"/>
      <w:lvlText w:val="%7."/>
      <w:lvlJc w:val="left"/>
      <w:pPr>
        <w:ind w:left="5670" w:hanging="420"/>
      </w:pPr>
    </w:lvl>
    <w:lvl w:ilvl="7" w:tplc="04090019" w:tentative="1">
      <w:start w:val="1"/>
      <w:numFmt w:val="lowerLetter"/>
      <w:lvlText w:val="%8)"/>
      <w:lvlJc w:val="left"/>
      <w:pPr>
        <w:ind w:left="6090" w:hanging="420"/>
      </w:pPr>
    </w:lvl>
    <w:lvl w:ilvl="8" w:tplc="0409001B" w:tentative="1">
      <w:start w:val="1"/>
      <w:numFmt w:val="lowerRoman"/>
      <w:lvlText w:val="%9."/>
      <w:lvlJc w:val="right"/>
      <w:pPr>
        <w:ind w:left="6510" w:hanging="420"/>
      </w:pPr>
    </w:lvl>
  </w:abstractNum>
  <w:abstractNum w:abstractNumId="4" w15:restartNumberingAfterBreak="0">
    <w:nsid w:val="56096A47"/>
    <w:multiLevelType w:val="hybridMultilevel"/>
    <w:tmpl w:val="0D7253BC"/>
    <w:lvl w:ilvl="0" w:tplc="54C4738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8D03B9F"/>
    <w:multiLevelType w:val="hybridMultilevel"/>
    <w:tmpl w:val="3366273A"/>
    <w:lvl w:ilvl="0" w:tplc="885A67D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B99702B"/>
    <w:multiLevelType w:val="hybridMultilevel"/>
    <w:tmpl w:val="ED125F1C"/>
    <w:lvl w:ilvl="0" w:tplc="18C8190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D2F36C7"/>
    <w:multiLevelType w:val="hybridMultilevel"/>
    <w:tmpl w:val="398C03F8"/>
    <w:lvl w:ilvl="0" w:tplc="D294F374">
      <w:start w:val="1"/>
      <w:numFmt w:val="upperLetter"/>
      <w:lvlText w:val="(%1)"/>
      <w:lvlJc w:val="left"/>
      <w:pPr>
        <w:ind w:left="-60" w:hanging="360"/>
      </w:pPr>
      <w:rPr>
        <w:rFonts w:hint="default"/>
      </w:rPr>
    </w:lvl>
    <w:lvl w:ilvl="1" w:tplc="04090019" w:tentative="1">
      <w:start w:val="1"/>
      <w:numFmt w:val="lowerLetter"/>
      <w:lvlText w:val="%2)"/>
      <w:lvlJc w:val="left"/>
      <w:pPr>
        <w:ind w:left="420" w:hanging="420"/>
      </w:p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num w:numId="1">
    <w:abstractNumId w:val="7"/>
  </w:num>
  <w:num w:numId="2">
    <w:abstractNumId w:val="0"/>
  </w:num>
  <w:num w:numId="3">
    <w:abstractNumId w:val="1"/>
  </w:num>
  <w:num w:numId="4">
    <w:abstractNumId w:val="3"/>
  </w:num>
  <w:num w:numId="5">
    <w:abstractNumId w:val="6"/>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bordersDoNotSurroundHeader/>
  <w:bordersDoNotSurroundFooter/>
  <w:revisionView w:markup="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729"/>
    <w:rsid w:val="0002215D"/>
    <w:rsid w:val="0002603D"/>
    <w:rsid w:val="00031FBC"/>
    <w:rsid w:val="000565F7"/>
    <w:rsid w:val="00067E3C"/>
    <w:rsid w:val="00072D07"/>
    <w:rsid w:val="000830DB"/>
    <w:rsid w:val="00087443"/>
    <w:rsid w:val="00093145"/>
    <w:rsid w:val="000A3286"/>
    <w:rsid w:val="000C2D2E"/>
    <w:rsid w:val="000C3E87"/>
    <w:rsid w:val="000C78C3"/>
    <w:rsid w:val="000D14C9"/>
    <w:rsid w:val="000F6283"/>
    <w:rsid w:val="000F750D"/>
    <w:rsid w:val="0010536B"/>
    <w:rsid w:val="00112F38"/>
    <w:rsid w:val="00114684"/>
    <w:rsid w:val="001165B4"/>
    <w:rsid w:val="00117356"/>
    <w:rsid w:val="00125A16"/>
    <w:rsid w:val="0012675E"/>
    <w:rsid w:val="001373BE"/>
    <w:rsid w:val="001448BD"/>
    <w:rsid w:val="00151CC6"/>
    <w:rsid w:val="00165353"/>
    <w:rsid w:val="00171F80"/>
    <w:rsid w:val="0017563F"/>
    <w:rsid w:val="00184486"/>
    <w:rsid w:val="001A54CA"/>
    <w:rsid w:val="001B4628"/>
    <w:rsid w:val="001C1427"/>
    <w:rsid w:val="001C7A66"/>
    <w:rsid w:val="001D3B38"/>
    <w:rsid w:val="001E717A"/>
    <w:rsid w:val="001F079D"/>
    <w:rsid w:val="001F2661"/>
    <w:rsid w:val="001F53DC"/>
    <w:rsid w:val="001F6FD5"/>
    <w:rsid w:val="002204B0"/>
    <w:rsid w:val="00231FC9"/>
    <w:rsid w:val="00237582"/>
    <w:rsid w:val="00255CFE"/>
    <w:rsid w:val="00273F73"/>
    <w:rsid w:val="00275F16"/>
    <w:rsid w:val="00282ECF"/>
    <w:rsid w:val="00291C1B"/>
    <w:rsid w:val="002A1C3C"/>
    <w:rsid w:val="002A75A6"/>
    <w:rsid w:val="002B684C"/>
    <w:rsid w:val="002B73CD"/>
    <w:rsid w:val="002C51F7"/>
    <w:rsid w:val="002E4EDF"/>
    <w:rsid w:val="002F11D6"/>
    <w:rsid w:val="002F1ABA"/>
    <w:rsid w:val="002F4C17"/>
    <w:rsid w:val="002F6729"/>
    <w:rsid w:val="002F729A"/>
    <w:rsid w:val="00300932"/>
    <w:rsid w:val="0030588F"/>
    <w:rsid w:val="003211E0"/>
    <w:rsid w:val="003357CD"/>
    <w:rsid w:val="0035763E"/>
    <w:rsid w:val="003611AC"/>
    <w:rsid w:val="00364718"/>
    <w:rsid w:val="00365B97"/>
    <w:rsid w:val="003704E9"/>
    <w:rsid w:val="003756B8"/>
    <w:rsid w:val="00380C54"/>
    <w:rsid w:val="0039235E"/>
    <w:rsid w:val="003924A0"/>
    <w:rsid w:val="00394933"/>
    <w:rsid w:val="003A5954"/>
    <w:rsid w:val="003B262F"/>
    <w:rsid w:val="003C2981"/>
    <w:rsid w:val="003C4C01"/>
    <w:rsid w:val="003C60D6"/>
    <w:rsid w:val="003C7F81"/>
    <w:rsid w:val="003D1658"/>
    <w:rsid w:val="003D34F9"/>
    <w:rsid w:val="003D3EFC"/>
    <w:rsid w:val="003E5721"/>
    <w:rsid w:val="00430DBC"/>
    <w:rsid w:val="004442F9"/>
    <w:rsid w:val="0045135C"/>
    <w:rsid w:val="00454380"/>
    <w:rsid w:val="00456B3F"/>
    <w:rsid w:val="004619BD"/>
    <w:rsid w:val="00472B6C"/>
    <w:rsid w:val="0048178D"/>
    <w:rsid w:val="004827C0"/>
    <w:rsid w:val="004902DB"/>
    <w:rsid w:val="00496867"/>
    <w:rsid w:val="004B492A"/>
    <w:rsid w:val="004C0138"/>
    <w:rsid w:val="004D295E"/>
    <w:rsid w:val="004E36BF"/>
    <w:rsid w:val="004F488C"/>
    <w:rsid w:val="00501277"/>
    <w:rsid w:val="00526C97"/>
    <w:rsid w:val="00531D74"/>
    <w:rsid w:val="00532F87"/>
    <w:rsid w:val="00547FD0"/>
    <w:rsid w:val="0055008E"/>
    <w:rsid w:val="00560E22"/>
    <w:rsid w:val="00562D94"/>
    <w:rsid w:val="005657C5"/>
    <w:rsid w:val="005666AE"/>
    <w:rsid w:val="0058171C"/>
    <w:rsid w:val="00583424"/>
    <w:rsid w:val="00584344"/>
    <w:rsid w:val="005D2ED9"/>
    <w:rsid w:val="005E02B2"/>
    <w:rsid w:val="005E059D"/>
    <w:rsid w:val="005E4764"/>
    <w:rsid w:val="006040DF"/>
    <w:rsid w:val="00615C3B"/>
    <w:rsid w:val="006164DC"/>
    <w:rsid w:val="0062782B"/>
    <w:rsid w:val="006374BF"/>
    <w:rsid w:val="00643263"/>
    <w:rsid w:val="00666C5E"/>
    <w:rsid w:val="00683459"/>
    <w:rsid w:val="00683CAD"/>
    <w:rsid w:val="006A3824"/>
    <w:rsid w:val="006A4880"/>
    <w:rsid w:val="006A51D8"/>
    <w:rsid w:val="006B7E28"/>
    <w:rsid w:val="006C09AA"/>
    <w:rsid w:val="006D334B"/>
    <w:rsid w:val="006E4481"/>
    <w:rsid w:val="006E58BF"/>
    <w:rsid w:val="006F29D6"/>
    <w:rsid w:val="006F39B0"/>
    <w:rsid w:val="006F54AF"/>
    <w:rsid w:val="00704D7A"/>
    <w:rsid w:val="00715A05"/>
    <w:rsid w:val="0073659F"/>
    <w:rsid w:val="00737103"/>
    <w:rsid w:val="00750F59"/>
    <w:rsid w:val="00791E49"/>
    <w:rsid w:val="00792CA8"/>
    <w:rsid w:val="007A6B25"/>
    <w:rsid w:val="007B138B"/>
    <w:rsid w:val="007B7782"/>
    <w:rsid w:val="007C2A7B"/>
    <w:rsid w:val="007C3A5F"/>
    <w:rsid w:val="007F6999"/>
    <w:rsid w:val="007F7BCE"/>
    <w:rsid w:val="00800214"/>
    <w:rsid w:val="00802598"/>
    <w:rsid w:val="00810A2A"/>
    <w:rsid w:val="00815FC9"/>
    <w:rsid w:val="00820C1E"/>
    <w:rsid w:val="00825CBE"/>
    <w:rsid w:val="00834DC1"/>
    <w:rsid w:val="008544DF"/>
    <w:rsid w:val="00870E8F"/>
    <w:rsid w:val="00883FA1"/>
    <w:rsid w:val="008914C8"/>
    <w:rsid w:val="008A207B"/>
    <w:rsid w:val="008A3F9C"/>
    <w:rsid w:val="008B17A2"/>
    <w:rsid w:val="008D59E3"/>
    <w:rsid w:val="008D796F"/>
    <w:rsid w:val="008E4CDB"/>
    <w:rsid w:val="008F46A2"/>
    <w:rsid w:val="00903997"/>
    <w:rsid w:val="009073C1"/>
    <w:rsid w:val="0091533A"/>
    <w:rsid w:val="009179D0"/>
    <w:rsid w:val="00933DEA"/>
    <w:rsid w:val="009417F2"/>
    <w:rsid w:val="00943E83"/>
    <w:rsid w:val="00946872"/>
    <w:rsid w:val="00961F90"/>
    <w:rsid w:val="00967472"/>
    <w:rsid w:val="009678EB"/>
    <w:rsid w:val="00980DA7"/>
    <w:rsid w:val="00986C92"/>
    <w:rsid w:val="00991DF1"/>
    <w:rsid w:val="00992EBC"/>
    <w:rsid w:val="009C4250"/>
    <w:rsid w:val="009F0D34"/>
    <w:rsid w:val="009F3A57"/>
    <w:rsid w:val="00A1049E"/>
    <w:rsid w:val="00A4423B"/>
    <w:rsid w:val="00A47DA9"/>
    <w:rsid w:val="00A66CB7"/>
    <w:rsid w:val="00A66F3B"/>
    <w:rsid w:val="00A7264E"/>
    <w:rsid w:val="00A827AE"/>
    <w:rsid w:val="00A83F0F"/>
    <w:rsid w:val="00A84280"/>
    <w:rsid w:val="00AC5EB6"/>
    <w:rsid w:val="00AF7CEB"/>
    <w:rsid w:val="00B063B0"/>
    <w:rsid w:val="00B10B07"/>
    <w:rsid w:val="00B132ED"/>
    <w:rsid w:val="00B24E21"/>
    <w:rsid w:val="00B37CD7"/>
    <w:rsid w:val="00B53976"/>
    <w:rsid w:val="00B5399D"/>
    <w:rsid w:val="00B5489D"/>
    <w:rsid w:val="00B60285"/>
    <w:rsid w:val="00B62F56"/>
    <w:rsid w:val="00B66BD4"/>
    <w:rsid w:val="00B71879"/>
    <w:rsid w:val="00B72CB1"/>
    <w:rsid w:val="00B7460C"/>
    <w:rsid w:val="00B770AC"/>
    <w:rsid w:val="00B800E0"/>
    <w:rsid w:val="00B82EAF"/>
    <w:rsid w:val="00BA0CA5"/>
    <w:rsid w:val="00BA402A"/>
    <w:rsid w:val="00BA580F"/>
    <w:rsid w:val="00BA72DA"/>
    <w:rsid w:val="00BC2E44"/>
    <w:rsid w:val="00BE3063"/>
    <w:rsid w:val="00BE7F0A"/>
    <w:rsid w:val="00BF0AEF"/>
    <w:rsid w:val="00C03F52"/>
    <w:rsid w:val="00C1400F"/>
    <w:rsid w:val="00C166C5"/>
    <w:rsid w:val="00C443D7"/>
    <w:rsid w:val="00C54967"/>
    <w:rsid w:val="00C622FF"/>
    <w:rsid w:val="00C716DC"/>
    <w:rsid w:val="00C75835"/>
    <w:rsid w:val="00C76116"/>
    <w:rsid w:val="00C76920"/>
    <w:rsid w:val="00C8162E"/>
    <w:rsid w:val="00C83FAB"/>
    <w:rsid w:val="00C85025"/>
    <w:rsid w:val="00CA079F"/>
    <w:rsid w:val="00CA4720"/>
    <w:rsid w:val="00CC4DED"/>
    <w:rsid w:val="00CD00F7"/>
    <w:rsid w:val="00CE7F4A"/>
    <w:rsid w:val="00D03254"/>
    <w:rsid w:val="00D05B08"/>
    <w:rsid w:val="00D10517"/>
    <w:rsid w:val="00D165A7"/>
    <w:rsid w:val="00D206A9"/>
    <w:rsid w:val="00D267A5"/>
    <w:rsid w:val="00D27873"/>
    <w:rsid w:val="00D57DBC"/>
    <w:rsid w:val="00D64BA8"/>
    <w:rsid w:val="00D767DB"/>
    <w:rsid w:val="00D80122"/>
    <w:rsid w:val="00D87FE8"/>
    <w:rsid w:val="00D92E38"/>
    <w:rsid w:val="00DA6BDD"/>
    <w:rsid w:val="00DB035F"/>
    <w:rsid w:val="00DB1E60"/>
    <w:rsid w:val="00DB28B8"/>
    <w:rsid w:val="00DC5CD1"/>
    <w:rsid w:val="00DD487F"/>
    <w:rsid w:val="00DE0CC8"/>
    <w:rsid w:val="00DE1DBF"/>
    <w:rsid w:val="00E076D7"/>
    <w:rsid w:val="00E12096"/>
    <w:rsid w:val="00E20334"/>
    <w:rsid w:val="00E22FC8"/>
    <w:rsid w:val="00E26A87"/>
    <w:rsid w:val="00E308E8"/>
    <w:rsid w:val="00E30A77"/>
    <w:rsid w:val="00E45E54"/>
    <w:rsid w:val="00E62DC2"/>
    <w:rsid w:val="00E732EA"/>
    <w:rsid w:val="00E77245"/>
    <w:rsid w:val="00E84298"/>
    <w:rsid w:val="00E85E5B"/>
    <w:rsid w:val="00E974A2"/>
    <w:rsid w:val="00EA01D6"/>
    <w:rsid w:val="00EA0C38"/>
    <w:rsid w:val="00EA68EE"/>
    <w:rsid w:val="00EE4AE7"/>
    <w:rsid w:val="00EE55AF"/>
    <w:rsid w:val="00F03394"/>
    <w:rsid w:val="00F108B3"/>
    <w:rsid w:val="00F15873"/>
    <w:rsid w:val="00F26D43"/>
    <w:rsid w:val="00F30005"/>
    <w:rsid w:val="00F50D4D"/>
    <w:rsid w:val="00F56621"/>
    <w:rsid w:val="00F633F3"/>
    <w:rsid w:val="00F876B9"/>
    <w:rsid w:val="00FB0D7B"/>
    <w:rsid w:val="00FB2856"/>
    <w:rsid w:val="00FB2EDF"/>
    <w:rsid w:val="00FC51F4"/>
    <w:rsid w:val="00FE6DBA"/>
    <w:rsid w:val="00FF265C"/>
    <w:rsid w:val="00FF6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515373C-AB3F-4A33-BB2D-3B85F31E7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621"/>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F5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03F52"/>
    <w:rPr>
      <w:sz w:val="18"/>
      <w:szCs w:val="18"/>
    </w:rPr>
  </w:style>
  <w:style w:type="paragraph" w:styleId="Footer">
    <w:name w:val="footer"/>
    <w:basedOn w:val="Normal"/>
    <w:link w:val="FooterChar"/>
    <w:uiPriority w:val="99"/>
    <w:unhideWhenUsed/>
    <w:rsid w:val="00C03F5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03F52"/>
    <w:rPr>
      <w:sz w:val="18"/>
      <w:szCs w:val="18"/>
    </w:rPr>
  </w:style>
  <w:style w:type="table" w:styleId="TableGrid">
    <w:name w:val="Table Grid"/>
    <w:basedOn w:val="TableNormal"/>
    <w:uiPriority w:val="39"/>
    <w:rsid w:val="00F56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27873"/>
    <w:pPr>
      <w:widowControl/>
      <w:spacing w:before="100" w:beforeAutospacing="1" w:after="100" w:afterAutospacing="1"/>
      <w:jc w:val="left"/>
    </w:pPr>
    <w:rPr>
      <w:rFonts w:ascii="SimSun" w:eastAsia="SimSun" w:hAnsi="SimSun" w:cs="SimSun"/>
      <w:kern w:val="0"/>
      <w:sz w:val="24"/>
      <w:szCs w:val="24"/>
    </w:rPr>
  </w:style>
  <w:style w:type="paragraph" w:styleId="ListParagraph">
    <w:name w:val="List Paragraph"/>
    <w:basedOn w:val="Normal"/>
    <w:uiPriority w:val="34"/>
    <w:qFormat/>
    <w:rsid w:val="0017563F"/>
    <w:pPr>
      <w:ind w:firstLineChars="200" w:firstLine="420"/>
    </w:pPr>
  </w:style>
  <w:style w:type="paragraph" w:customStyle="1" w:styleId="EndNoteBibliography">
    <w:name w:val="EndNote Bibliography"/>
    <w:basedOn w:val="Normal"/>
    <w:link w:val="EndNoteBibliography0"/>
    <w:rsid w:val="001A54CA"/>
    <w:rPr>
      <w:rFonts w:ascii="DengXian" w:eastAsia="DengXian" w:hAnsi="DengXian"/>
      <w:noProof/>
      <w:sz w:val="20"/>
    </w:rPr>
  </w:style>
  <w:style w:type="character" w:customStyle="1" w:styleId="EndNoteBibliography0">
    <w:name w:val="EndNote Bibliography 字符"/>
    <w:basedOn w:val="DefaultParagraphFont"/>
    <w:link w:val="EndNoteBibliography"/>
    <w:rsid w:val="001A54CA"/>
    <w:rPr>
      <w:rFonts w:ascii="DengXian" w:eastAsia="DengXian" w:hAnsi="DengXi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1</Pages>
  <Words>2177</Words>
  <Characters>12414</Characters>
  <Application>Microsoft Office Word</Application>
  <DocSecurity>0</DocSecurity>
  <Lines>103</Lines>
  <Paragraphs>29</Paragraphs>
  <ScaleCrop>false</ScaleCrop>
  <Company/>
  <LinksUpToDate>false</LinksUpToDate>
  <CharactersWithSpaces>14562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lu</dc:creator>
  <cp:keywords/>
  <dc:description/>
  <cp:lastModifiedBy>Revathi Thangaraj</cp:lastModifiedBy>
  <cp:revision>203</cp:revision>
  <dcterms:created xsi:type="dcterms:W3CDTF">2021-10-31T05:42:00Z</dcterms:created>
  <dcterms:modified xsi:type="dcterms:W3CDTF">2023-05-30T12:41:00Z</dcterms:modified>
</cp:coreProperties>
</file>