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829" w:rsidRPr="00E83829" w:rsidRDefault="00E83829" w:rsidP="00E83829">
      <w:pPr>
        <w:spacing w:line="480" w:lineRule="auto"/>
        <w:rPr>
          <w:b/>
          <w:sz w:val="28"/>
          <w:szCs w:val="32"/>
        </w:rPr>
      </w:pPr>
      <w:r w:rsidRPr="00E83829">
        <w:rPr>
          <w:b/>
          <w:sz w:val="28"/>
          <w:szCs w:val="32"/>
        </w:rPr>
        <w:t>Additional file</w:t>
      </w:r>
    </w:p>
    <w:p w:rsidR="00E83829" w:rsidRPr="00E83829" w:rsidRDefault="00E83829" w:rsidP="00E83829">
      <w:pPr>
        <w:spacing w:line="480" w:lineRule="auto"/>
        <w:rPr>
          <w:szCs w:val="32"/>
        </w:rPr>
      </w:pPr>
      <w:r w:rsidRPr="00E83829">
        <w:rPr>
          <w:b/>
          <w:szCs w:val="32"/>
        </w:rPr>
        <w:t xml:space="preserve">Additional file </w:t>
      </w:r>
      <w:r w:rsidRPr="00E83829">
        <w:rPr>
          <w:b/>
          <w:szCs w:val="32"/>
        </w:rPr>
        <w:t>Table 1</w:t>
      </w:r>
      <w:r w:rsidRPr="00E83829">
        <w:rPr>
          <w:szCs w:val="32"/>
        </w:rPr>
        <w:t xml:space="preserve">. </w:t>
      </w:r>
      <w:r w:rsidRPr="00E83829">
        <w:t>Cox proportional hazards regression analyses for associations between lipoprotein subfractions and -sizes and the risk of developing any microvascular co</w:t>
      </w:r>
      <w:bookmarkStart w:id="0" w:name="_GoBack"/>
      <w:bookmarkEnd w:id="0"/>
      <w:r w:rsidRPr="00E83829">
        <w:t>mplications in patients with type 2 diabetes.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228"/>
        <w:gridCol w:w="2176"/>
        <w:gridCol w:w="677"/>
      </w:tblGrid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  <w:hideMark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b/>
                <w:bCs/>
                <w:lang w:val="en"/>
              </w:rPr>
            </w:pPr>
            <w:r w:rsidRPr="00E83829">
              <w:rPr>
                <w:b/>
                <w:bCs/>
                <w:lang w:val="en"/>
              </w:rPr>
              <w:t>Incident microvascular complications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b/>
                <w:bCs/>
                <w:lang w:val="en"/>
              </w:rPr>
            </w:pP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HR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95% 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rPr>
                <w:i/>
              </w:rPr>
              <w:t>P</w:t>
            </w:r>
            <w:r w:rsidRPr="00E83829">
              <w:t>-value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b/>
              </w:rPr>
            </w:pPr>
            <w:r w:rsidRPr="00E83829">
              <w:rPr>
                <w:b/>
              </w:rPr>
              <w:t>TRLP subfractions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Very large TRLP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0.93-1.40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0.194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rPr>
                <w:lang w:val="en"/>
              </w:rPr>
              <w:t>Large TRLP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0.82-1.37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0.671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rPr>
                <w:lang w:val="en"/>
              </w:rPr>
              <w:t>Medium TLRP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0.79-1.40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0.724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rPr>
                <w:lang w:val="en"/>
              </w:rPr>
              <w:t>Small TRLP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0.88-1.37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0.411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rPr>
                <w:lang w:val="en"/>
              </w:rPr>
              <w:t>Very small TLRP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0.93-1.67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0.140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b/>
                <w:lang w:val="en"/>
              </w:rPr>
            </w:pPr>
            <w:r w:rsidRPr="00E83829">
              <w:rPr>
                <w:b/>
                <w:lang w:val="en"/>
              </w:rPr>
              <w:t>LDLP subfractions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lang w:val="en"/>
              </w:rPr>
            </w:pPr>
            <w:r w:rsidRPr="00E83829">
              <w:rPr>
                <w:lang w:val="en"/>
              </w:rPr>
              <w:t>Large LDLP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0.82-1.47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0.521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lang w:val="en"/>
              </w:rPr>
            </w:pPr>
            <w:r w:rsidRPr="00E83829">
              <w:rPr>
                <w:lang w:val="en"/>
              </w:rPr>
              <w:t>Medium LDLP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1.01-1.67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b/>
              </w:rPr>
            </w:pPr>
            <w:r w:rsidRPr="00E83829">
              <w:rPr>
                <w:b/>
              </w:rPr>
              <w:t>0.045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lang w:val="en"/>
              </w:rPr>
            </w:pPr>
            <w:r w:rsidRPr="00E83829">
              <w:rPr>
                <w:lang w:val="en"/>
              </w:rPr>
              <w:t>Small LDLP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0.77-1.42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0.762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b/>
                <w:lang w:val="en"/>
              </w:rPr>
            </w:pPr>
            <w:r w:rsidRPr="00E83829">
              <w:rPr>
                <w:b/>
                <w:lang w:val="en"/>
              </w:rPr>
              <w:t>HDLP subfractions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lang w:val="en"/>
              </w:rPr>
            </w:pPr>
            <w:r w:rsidRPr="00E83829">
              <w:rPr>
                <w:lang w:val="en"/>
              </w:rPr>
              <w:t>Large HDLP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0.93-1.63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0.140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lang w:val="en"/>
              </w:rPr>
            </w:pPr>
            <w:r w:rsidRPr="00E83829">
              <w:rPr>
                <w:lang w:val="en"/>
              </w:rPr>
              <w:t>Medium HDLP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0.96-1.67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0.091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lang w:val="en"/>
              </w:rPr>
            </w:pPr>
            <w:r w:rsidRPr="00E83829">
              <w:rPr>
                <w:lang w:val="en"/>
              </w:rPr>
              <w:t>Small HDLP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0.96-1.68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0.091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b/>
                <w:lang w:val="en"/>
              </w:rPr>
            </w:pPr>
            <w:r w:rsidRPr="00E83829">
              <w:rPr>
                <w:b/>
                <w:lang w:val="en"/>
              </w:rPr>
              <w:t>Lipoprotein sizes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lang w:val="en"/>
              </w:rPr>
            </w:pPr>
            <w:r w:rsidRPr="00E83829">
              <w:rPr>
                <w:lang w:val="en"/>
              </w:rPr>
              <w:t>TRL size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0.71-1.28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0.764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lang w:val="en"/>
              </w:rPr>
            </w:pPr>
            <w:r w:rsidRPr="00E83829">
              <w:rPr>
                <w:lang w:val="en"/>
              </w:rPr>
              <w:t>LDL size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0.75-1.36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0.949</w:t>
            </w:r>
          </w:p>
        </w:tc>
      </w:tr>
      <w:tr w:rsidR="00E83829" w:rsidRPr="00E83829" w:rsidTr="00672CA3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  <w:rPr>
                <w:lang w:val="en"/>
              </w:rPr>
            </w:pPr>
            <w:r w:rsidRPr="00E83829">
              <w:rPr>
                <w:lang w:val="en"/>
              </w:rPr>
              <w:t>HDL size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0.82-1.48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3829" w:rsidRPr="00E83829" w:rsidRDefault="00E83829" w:rsidP="00672CA3">
            <w:pPr>
              <w:jc w:val="center"/>
              <w:textAlignment w:val="baseline"/>
            </w:pPr>
            <w:r w:rsidRPr="00E83829">
              <w:t>0.510</w:t>
            </w:r>
          </w:p>
        </w:tc>
      </w:tr>
    </w:tbl>
    <w:p w:rsidR="00E83829" w:rsidRPr="00E83829" w:rsidRDefault="00E83829" w:rsidP="00E83829">
      <w:pPr>
        <w:spacing w:line="480" w:lineRule="auto"/>
        <w:rPr>
          <w:sz w:val="20"/>
        </w:rPr>
      </w:pPr>
      <w:r w:rsidRPr="00E83829">
        <w:rPr>
          <w:sz w:val="20"/>
        </w:rPr>
        <w:t xml:space="preserve">HRs are expressed per 1-SD increment. Crude analyses are shown. Statistically significant associations are indicated in </w:t>
      </w:r>
      <w:r w:rsidRPr="00E83829">
        <w:rPr>
          <w:b/>
          <w:bCs/>
          <w:sz w:val="20"/>
        </w:rPr>
        <w:t>bold</w:t>
      </w:r>
      <w:r w:rsidRPr="00E83829">
        <w:rPr>
          <w:sz w:val="20"/>
        </w:rPr>
        <w:t>.</w:t>
      </w:r>
    </w:p>
    <w:p w:rsidR="00E83829" w:rsidRPr="00E83829" w:rsidRDefault="00E83829" w:rsidP="00E83829">
      <w:pPr>
        <w:spacing w:line="480" w:lineRule="auto"/>
        <w:rPr>
          <w:szCs w:val="32"/>
        </w:rPr>
      </w:pPr>
    </w:p>
    <w:p w:rsidR="00E83829" w:rsidRPr="00E83829" w:rsidRDefault="00E83829" w:rsidP="00E83829">
      <w:pPr>
        <w:spacing w:line="480" w:lineRule="auto"/>
        <w:rPr>
          <w:sz w:val="20"/>
        </w:rPr>
      </w:pPr>
    </w:p>
    <w:p w:rsidR="004C0EE0" w:rsidRPr="00E83829" w:rsidRDefault="004C0EE0"/>
    <w:sectPr w:rsidR="004C0EE0" w:rsidRPr="00E83829" w:rsidSect="00E83829">
      <w:headerReference w:type="default" r:id="rId4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2789136"/>
      <w:docPartObj>
        <w:docPartGallery w:val="Page Numbers (Top of Page)"/>
        <w:docPartUnique/>
      </w:docPartObj>
    </w:sdtPr>
    <w:sdtEndPr/>
    <w:sdtContent>
      <w:p w:rsidR="00EC405B" w:rsidRDefault="00E83829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C405B" w:rsidRDefault="00E838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29"/>
    <w:rsid w:val="0004296F"/>
    <w:rsid w:val="000449A7"/>
    <w:rsid w:val="0006700D"/>
    <w:rsid w:val="000B69B3"/>
    <w:rsid w:val="000E37BA"/>
    <w:rsid w:val="0011076A"/>
    <w:rsid w:val="00117435"/>
    <w:rsid w:val="0012685C"/>
    <w:rsid w:val="00130BC7"/>
    <w:rsid w:val="00161783"/>
    <w:rsid w:val="00164007"/>
    <w:rsid w:val="001848DF"/>
    <w:rsid w:val="001D3E12"/>
    <w:rsid w:val="001F2D1F"/>
    <w:rsid w:val="00247216"/>
    <w:rsid w:val="002E5452"/>
    <w:rsid w:val="003007E8"/>
    <w:rsid w:val="003500CF"/>
    <w:rsid w:val="00360D6C"/>
    <w:rsid w:val="003A0DDE"/>
    <w:rsid w:val="003C259E"/>
    <w:rsid w:val="004022A5"/>
    <w:rsid w:val="00422321"/>
    <w:rsid w:val="00425977"/>
    <w:rsid w:val="00427774"/>
    <w:rsid w:val="004654A0"/>
    <w:rsid w:val="004759E3"/>
    <w:rsid w:val="00486307"/>
    <w:rsid w:val="00495246"/>
    <w:rsid w:val="004C0EE0"/>
    <w:rsid w:val="004E2968"/>
    <w:rsid w:val="004F406E"/>
    <w:rsid w:val="005208A5"/>
    <w:rsid w:val="005F08AF"/>
    <w:rsid w:val="006373B1"/>
    <w:rsid w:val="006967B3"/>
    <w:rsid w:val="006D053A"/>
    <w:rsid w:val="00715DE5"/>
    <w:rsid w:val="007322A0"/>
    <w:rsid w:val="00740017"/>
    <w:rsid w:val="0075345B"/>
    <w:rsid w:val="00786BA8"/>
    <w:rsid w:val="007C3CF2"/>
    <w:rsid w:val="007C7857"/>
    <w:rsid w:val="007E0FE7"/>
    <w:rsid w:val="00845D92"/>
    <w:rsid w:val="008505BA"/>
    <w:rsid w:val="00872286"/>
    <w:rsid w:val="00896A10"/>
    <w:rsid w:val="008A1A16"/>
    <w:rsid w:val="009053AE"/>
    <w:rsid w:val="00911839"/>
    <w:rsid w:val="00924916"/>
    <w:rsid w:val="00973A51"/>
    <w:rsid w:val="00991FFB"/>
    <w:rsid w:val="009B0EA0"/>
    <w:rsid w:val="009C61C2"/>
    <w:rsid w:val="009E4922"/>
    <w:rsid w:val="00A908E0"/>
    <w:rsid w:val="00AA5627"/>
    <w:rsid w:val="00AB4772"/>
    <w:rsid w:val="00AE64F7"/>
    <w:rsid w:val="00B1258B"/>
    <w:rsid w:val="00B13840"/>
    <w:rsid w:val="00B30809"/>
    <w:rsid w:val="00B367CF"/>
    <w:rsid w:val="00B36851"/>
    <w:rsid w:val="00B44C51"/>
    <w:rsid w:val="00B674AD"/>
    <w:rsid w:val="00B85534"/>
    <w:rsid w:val="00B92678"/>
    <w:rsid w:val="00C307C6"/>
    <w:rsid w:val="00C44E66"/>
    <w:rsid w:val="00C705D5"/>
    <w:rsid w:val="00C93D5C"/>
    <w:rsid w:val="00D11CC1"/>
    <w:rsid w:val="00D25A72"/>
    <w:rsid w:val="00D47508"/>
    <w:rsid w:val="00D67250"/>
    <w:rsid w:val="00D74602"/>
    <w:rsid w:val="00D94E2B"/>
    <w:rsid w:val="00DC1193"/>
    <w:rsid w:val="00DC6BE0"/>
    <w:rsid w:val="00DF5CB8"/>
    <w:rsid w:val="00E305CA"/>
    <w:rsid w:val="00E45378"/>
    <w:rsid w:val="00E83829"/>
    <w:rsid w:val="00E859E8"/>
    <w:rsid w:val="00EB25F1"/>
    <w:rsid w:val="00EC68DC"/>
    <w:rsid w:val="00EE51F2"/>
    <w:rsid w:val="00F33A63"/>
    <w:rsid w:val="00F5627B"/>
    <w:rsid w:val="00F910DB"/>
    <w:rsid w:val="00F97E14"/>
    <w:rsid w:val="00FE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4183D4-A5FE-437A-A9DA-7C360FCA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382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val="nl-NL" w:eastAsia="nl-NL"/>
    </w:rPr>
  </w:style>
  <w:style w:type="character" w:customStyle="1" w:styleId="HeaderChar">
    <w:name w:val="Header Char"/>
    <w:basedOn w:val="DefaultParagraphFont"/>
    <w:link w:val="Header"/>
    <w:uiPriority w:val="99"/>
    <w:rsid w:val="00E83829"/>
    <w:rPr>
      <w:rFonts w:ascii="Arial" w:eastAsia="Times New Roman" w:hAnsi="Arial" w:cs="Times New Roman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Revathi Thangaraj</dc:creator>
  <cp:keywords/>
  <dc:description/>
  <cp:lastModifiedBy>Revathi Thangaraj</cp:lastModifiedBy>
  <cp:revision>1</cp:revision>
  <dcterms:created xsi:type="dcterms:W3CDTF">2023-07-03T00:50:00Z</dcterms:created>
  <dcterms:modified xsi:type="dcterms:W3CDTF">2023-07-03T00:51:00Z</dcterms:modified>
</cp:coreProperties>
</file>