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5957C" w14:textId="66021E5F" w:rsidR="00AB04D5" w:rsidRPr="00481DEE" w:rsidRDefault="00AB04D5" w:rsidP="00AB04D5">
      <w:pPr>
        <w:jc w:val="both"/>
        <w:rPr>
          <w:color w:val="000000" w:themeColor="text1"/>
          <w:sz w:val="28"/>
          <w:szCs w:val="28"/>
          <w:lang w:val="en-GB"/>
        </w:rPr>
      </w:pPr>
      <w:r w:rsidRPr="00481DEE">
        <w:rPr>
          <w:color w:val="000000" w:themeColor="text1"/>
          <w:sz w:val="28"/>
          <w:szCs w:val="28"/>
          <w:lang w:val="en-GB"/>
        </w:rPr>
        <w:t>Supplementary Materials</w:t>
      </w:r>
    </w:p>
    <w:p w14:paraId="23AEAE21" w14:textId="77777777" w:rsidR="001C30A2" w:rsidRPr="00481DEE" w:rsidRDefault="001C30A2" w:rsidP="00AB04D5">
      <w:pPr>
        <w:jc w:val="both"/>
        <w:rPr>
          <w:color w:val="000000" w:themeColor="text1"/>
          <w:sz w:val="28"/>
          <w:szCs w:val="28"/>
          <w:lang w:val="en-GB"/>
        </w:rPr>
      </w:pPr>
    </w:p>
    <w:p w14:paraId="7EC76E37" w14:textId="562367B4" w:rsidR="00AB04D5" w:rsidRPr="00481DEE" w:rsidRDefault="000F0EC1" w:rsidP="00AB04D5">
      <w:pPr>
        <w:jc w:val="center"/>
        <w:rPr>
          <w:rFonts w:ascii="-webkit-standard" w:hAnsi="-webkit-standard"/>
          <w:color w:val="000000" w:themeColor="text1"/>
          <w:sz w:val="22"/>
          <w:szCs w:val="22"/>
        </w:rPr>
      </w:pPr>
      <w:r w:rsidRPr="00481DEE">
        <w:rPr>
          <w:rFonts w:ascii="-webkit-standard" w:hAnsi="-webkit-standard"/>
          <w:noProof/>
          <w:color w:val="000000" w:themeColor="text1"/>
          <w:sz w:val="22"/>
          <w:szCs w:val="22"/>
        </w:rPr>
        <w:drawing>
          <wp:inline distT="0" distB="0" distL="0" distR="0" wp14:anchorId="65619485" wp14:editId="4F628443">
            <wp:extent cx="5756910" cy="7662545"/>
            <wp:effectExtent l="0" t="0" r="0" b="0"/>
            <wp:docPr id="6583682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368248" name="Picture 6583682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66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C2DBD" w14:textId="01E75526" w:rsidR="00AB04D5" w:rsidRPr="00481DEE" w:rsidRDefault="00AB04D5" w:rsidP="00AB04D5">
      <w:pPr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 xml:space="preserve">Supplementary Figure </w:t>
      </w:r>
      <w:r w:rsidR="00AF656F"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>1: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 xml:space="preserve"> Kaplan-Meier plots for all-cause mortality according to non-diabetes clusters. Log-rank tests revealed no significant differences among clusters(p=0.4).</w:t>
      </w:r>
    </w:p>
    <w:p w14:paraId="70D38BF1" w14:textId="77777777" w:rsidR="00AB04D5" w:rsidRPr="00481DEE" w:rsidRDefault="00AB04D5" w:rsidP="00AB04D5">
      <w:pPr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br w:type="page"/>
      </w:r>
    </w:p>
    <w:p w14:paraId="20A219DB" w14:textId="6F3326CB" w:rsidR="00AB04D5" w:rsidRPr="00481DEE" w:rsidRDefault="000F0EC1" w:rsidP="00AB04D5">
      <w:pPr>
        <w:jc w:val="both"/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noProof/>
          <w:color w:val="000000" w:themeColor="text1"/>
          <w:sz w:val="22"/>
          <w:szCs w:val="22"/>
          <w:lang w:val="en-GB"/>
        </w:rPr>
        <w:lastRenderedPageBreak/>
        <w:drawing>
          <wp:inline distT="0" distB="0" distL="0" distR="0" wp14:anchorId="634C2995" wp14:editId="14D8F73E">
            <wp:extent cx="5756910" cy="7759065"/>
            <wp:effectExtent l="0" t="0" r="0" b="635"/>
            <wp:docPr id="13871969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196965" name="Picture 138719696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775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6B503" w14:textId="26BABC33" w:rsidR="00AB04D5" w:rsidRPr="00481DEE" w:rsidRDefault="00AB04D5" w:rsidP="00AB04D5">
      <w:pPr>
        <w:jc w:val="both"/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 xml:space="preserve">Supplementary Figure </w:t>
      </w:r>
      <w:r w:rsidR="00AF656F"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>2: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 Kaplan-Meier plots for all-cause mortality according to T2D clusters: Severe Insulin-Deficient Diabetes (SIDD), Severe Insulin-Resistant Diabetes (SIRD), Mild Obesity-Related Diabetes (MOD), Mild Age-Related Diabetes (MARD</w:t>
      </w:r>
      <w:proofErr w:type="gramStart"/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)(</w:t>
      </w:r>
      <w:proofErr w:type="gramEnd"/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numbers in columns represent medians and interquartile ranges). Log-rank tests revealed significant differences among T2D clusters (p=0.0011).</w:t>
      </w:r>
    </w:p>
    <w:p w14:paraId="07427940" w14:textId="331AEE63" w:rsidR="00AB04D5" w:rsidRPr="00481DEE" w:rsidRDefault="00AB04D5">
      <w:pPr>
        <w:rPr>
          <w:color w:val="000000" w:themeColor="text1"/>
          <w:lang w:val="en-GB"/>
        </w:rPr>
      </w:pPr>
    </w:p>
    <w:p w14:paraId="791E4C55" w14:textId="1E9DD70B" w:rsidR="00AB04D5" w:rsidRPr="00481DEE" w:rsidRDefault="00C73E9D" w:rsidP="000F777A">
      <w:pPr>
        <w:ind w:hanging="426"/>
        <w:jc w:val="both"/>
        <w:rPr>
          <w:rFonts w:ascii="-webkit-standard" w:hAnsi="-webkit-standard"/>
          <w:color w:val="000000" w:themeColor="text1"/>
          <w:sz w:val="21"/>
          <w:szCs w:val="21"/>
          <w:lang w:val="en-US"/>
        </w:rPr>
      </w:pPr>
      <w:r w:rsidRPr="00481DEE">
        <w:rPr>
          <w:rFonts w:ascii="-webkit-standard" w:hAnsi="-webkit-standard"/>
          <w:noProof/>
          <w:color w:val="000000" w:themeColor="text1"/>
          <w:sz w:val="21"/>
          <w:szCs w:val="21"/>
          <w:lang w:val="en-US"/>
        </w:rPr>
        <w:lastRenderedPageBreak/>
        <w:drawing>
          <wp:inline distT="0" distB="0" distL="0" distR="0" wp14:anchorId="0B4249C5" wp14:editId="537E7266">
            <wp:extent cx="6553200" cy="5953972"/>
            <wp:effectExtent l="0" t="0" r="0" b="2540"/>
            <wp:docPr id="13736658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665870" name="Picture 137366587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842" cy="5971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CF423" w14:textId="50736DE5" w:rsidR="000F777A" w:rsidRPr="00481DEE" w:rsidRDefault="00AB04D5" w:rsidP="00AB04D5">
      <w:pPr>
        <w:jc w:val="both"/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 xml:space="preserve">Supplementary Figure </w:t>
      </w:r>
      <w:r w:rsidR="00AF656F"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>3</w:t>
      </w:r>
      <w:r w:rsidRPr="00481DEE">
        <w:rPr>
          <w:rFonts w:ascii="-webkit-standard" w:hAnsi="-webkit-standard"/>
          <w:b/>
          <w:bCs/>
          <w:color w:val="000000" w:themeColor="text1"/>
          <w:sz w:val="22"/>
          <w:szCs w:val="22"/>
          <w:lang w:val="en-GB"/>
        </w:rPr>
        <w:t>: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 xml:space="preserve"> Forest Plot for Cox proportional hazards </w:t>
      </w:r>
      <w:r w:rsidRPr="00481DEE">
        <w:rPr>
          <w:rFonts w:ascii="-webkit-standard" w:hAnsi="-webkit-standard"/>
          <w:b/>
          <w:color w:val="000000" w:themeColor="text1"/>
          <w:sz w:val="22"/>
          <w:szCs w:val="22"/>
          <w:lang w:val="en-GB"/>
        </w:rPr>
        <w:t>model 3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 xml:space="preserve"> for </w:t>
      </w:r>
      <w:r w:rsidR="000F777A"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non-diabetes cohort divided into clusters.</w:t>
      </w:r>
      <w:r w:rsidR="000728FB"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 xml:space="preserve"> (CAD- Coronary artery disease)</w:t>
      </w:r>
    </w:p>
    <w:p w14:paraId="1A63629A" w14:textId="3FB01C58" w:rsidR="00AB04D5" w:rsidRPr="00481DEE" w:rsidRDefault="00AB04D5" w:rsidP="00AB04D5">
      <w:pPr>
        <w:jc w:val="both"/>
        <w:rPr>
          <w:rFonts w:ascii="-webkit-standard" w:hAnsi="-webkit-standard"/>
          <w:color w:val="000000" w:themeColor="text1"/>
          <w:sz w:val="21"/>
          <w:szCs w:val="21"/>
          <w:lang w:val="en-GB"/>
        </w:rPr>
      </w:pPr>
    </w:p>
    <w:p w14:paraId="0141D189" w14:textId="77777777" w:rsidR="00AB04D5" w:rsidRPr="00481DEE" w:rsidRDefault="00AB04D5">
      <w:pPr>
        <w:rPr>
          <w:color w:val="000000" w:themeColor="text1"/>
          <w:lang w:val="en-GB"/>
        </w:rPr>
        <w:sectPr w:rsidR="00AB04D5" w:rsidRPr="00481DEE" w:rsidSect="0093273A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551025D9" w14:textId="77777777" w:rsidR="00AB04D5" w:rsidRPr="00481DEE" w:rsidRDefault="00AB04D5" w:rsidP="00AB04D5">
      <w:pPr>
        <w:pStyle w:val="Heading1"/>
        <w:rPr>
          <w:rFonts w:ascii="-webkit-standard" w:eastAsia="Times New Roman" w:hAnsi="-webkit-standard" w:cs="Times New Roman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eastAsia="Times New Roman" w:hAnsi="-webkit-standard" w:cs="Times New Roman"/>
          <w:b/>
          <w:bCs/>
          <w:color w:val="000000" w:themeColor="text1"/>
          <w:sz w:val="22"/>
          <w:szCs w:val="22"/>
          <w:lang w:val="en-GB"/>
        </w:rPr>
        <w:lastRenderedPageBreak/>
        <w:t>Supplementary Table 1:</w:t>
      </w:r>
      <w:r w:rsidRPr="00481DEE">
        <w:rPr>
          <w:rFonts w:ascii="-webkit-standard" w:eastAsia="Times New Roman" w:hAnsi="-webkit-standard" w:cs="Times New Roman"/>
          <w:color w:val="000000" w:themeColor="text1"/>
          <w:sz w:val="22"/>
          <w:szCs w:val="22"/>
          <w:lang w:val="en-GB"/>
        </w:rPr>
        <w:t xml:space="preserve"> Participant characteristics stratified by non-diabetes clusters </w:t>
      </w:r>
    </w:p>
    <w:p w14:paraId="6788CEB2" w14:textId="77777777" w:rsidR="00AB04D5" w:rsidRPr="00481DEE" w:rsidRDefault="00AB04D5" w:rsidP="00AB04D5">
      <w:pPr>
        <w:rPr>
          <w:color w:val="000000" w:themeColor="text1"/>
          <w:sz w:val="22"/>
          <w:szCs w:val="22"/>
          <w:lang w:val="en-GB"/>
        </w:rPr>
      </w:pPr>
    </w:p>
    <w:tbl>
      <w:tblPr>
        <w:tblStyle w:val="GridTable2-Accent3"/>
        <w:tblW w:w="14999" w:type="dxa"/>
        <w:tblInd w:w="-426" w:type="dxa"/>
        <w:tblLook w:val="04A0" w:firstRow="1" w:lastRow="0" w:firstColumn="1" w:lastColumn="0" w:noHBand="0" w:noVBand="1"/>
      </w:tblPr>
      <w:tblGrid>
        <w:gridCol w:w="3082"/>
        <w:gridCol w:w="1841"/>
        <w:gridCol w:w="1841"/>
        <w:gridCol w:w="1841"/>
        <w:gridCol w:w="1841"/>
        <w:gridCol w:w="1841"/>
        <w:gridCol w:w="1841"/>
        <w:gridCol w:w="871"/>
      </w:tblGrid>
      <w:tr w:rsidR="00481DEE" w:rsidRPr="00481DEE" w14:paraId="2DF9D08D" w14:textId="77777777" w:rsidTr="00785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hideMark/>
          </w:tcPr>
          <w:p w14:paraId="066E784E" w14:textId="77777777" w:rsidR="00AB04D5" w:rsidRPr="00481DEE" w:rsidRDefault="00AB04D5" w:rsidP="006729E0">
            <w:pPr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570A028E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3610E099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40850D59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4B5DD8E9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6A574AB8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31DA5A26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6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hideMark/>
          </w:tcPr>
          <w:p w14:paraId="20C12D76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p</w:t>
            </w:r>
          </w:p>
        </w:tc>
      </w:tr>
      <w:tr w:rsidR="00481DEE" w:rsidRPr="00481DEE" w14:paraId="330E1956" w14:textId="77777777" w:rsidTr="007857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C9C9C9"/>
              <w:left w:val="nil"/>
              <w:bottom w:val="single" w:sz="4" w:space="0" w:color="C9C9C9"/>
              <w:right w:val="single" w:sz="4" w:space="0" w:color="C9C9C9"/>
            </w:tcBorders>
            <w:hideMark/>
          </w:tcPr>
          <w:p w14:paraId="63C26C0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34B7AC07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388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054F4DB5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222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4E64BEF7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109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09FEFC00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274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16163F8E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120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single" w:sz="4" w:space="0" w:color="C9C9C9"/>
            </w:tcBorders>
            <w:hideMark/>
          </w:tcPr>
          <w:p w14:paraId="6E90DCDC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156</w:t>
            </w:r>
          </w:p>
        </w:tc>
        <w:tc>
          <w:tcPr>
            <w:tcW w:w="0" w:type="auto"/>
            <w:tcBorders>
              <w:top w:val="single" w:sz="4" w:space="0" w:color="C9C9C9"/>
              <w:left w:val="single" w:sz="4" w:space="0" w:color="C9C9C9"/>
              <w:bottom w:val="single" w:sz="4" w:space="0" w:color="C9C9C9"/>
              <w:right w:val="nil"/>
            </w:tcBorders>
            <w:hideMark/>
          </w:tcPr>
          <w:p w14:paraId="4675DF8E" w14:textId="77777777" w:rsidR="00AB04D5" w:rsidRPr="00481DEE" w:rsidRDefault="00AB04D5" w:rsidP="006729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39908B8C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tcBorders>
              <w:top w:val="single" w:sz="4" w:space="0" w:color="C9C9C9"/>
            </w:tcBorders>
            <w:vAlign w:val="center"/>
            <w:hideMark/>
          </w:tcPr>
          <w:p w14:paraId="3EEECE6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6A7167A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60.40</w:t>
            </w:r>
          </w:p>
          <w:p w14:paraId="1BA1BBB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[53.34, 68.21]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26AB641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59.24</w:t>
            </w:r>
          </w:p>
          <w:p w14:paraId="182B0BC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[51.54, 66.49]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466F100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62.74</w:t>
            </w:r>
          </w:p>
          <w:p w14:paraId="2DC6D4B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[56.65, 70.66]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3FDBCAE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62.20</w:t>
            </w:r>
          </w:p>
          <w:p w14:paraId="6E039F8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[54.66, 68.65]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1C0C3DA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61.65</w:t>
            </w:r>
          </w:p>
          <w:p w14:paraId="1CA55B3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[54.67, 69.11]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0EA97EB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60.97</w:t>
            </w:r>
          </w:p>
          <w:p w14:paraId="176EE04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[51.40, 68.82]</w:t>
            </w:r>
          </w:p>
        </w:tc>
        <w:tc>
          <w:tcPr>
            <w:tcW w:w="0" w:type="auto"/>
            <w:tcBorders>
              <w:top w:val="single" w:sz="4" w:space="0" w:color="C9C9C9"/>
            </w:tcBorders>
            <w:vAlign w:val="center"/>
            <w:hideMark/>
          </w:tcPr>
          <w:p w14:paraId="139E438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0.017</w:t>
            </w:r>
          </w:p>
        </w:tc>
      </w:tr>
      <w:tr w:rsidR="00481DEE" w:rsidRPr="00481DEE" w14:paraId="4F523E1A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794651F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Body mass index</w:t>
            </w:r>
          </w:p>
        </w:tc>
        <w:tc>
          <w:tcPr>
            <w:tcW w:w="0" w:type="auto"/>
            <w:vAlign w:val="center"/>
            <w:hideMark/>
          </w:tcPr>
          <w:p w14:paraId="19C3AEA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25.15</w:t>
            </w:r>
          </w:p>
          <w:p w14:paraId="0310E80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[23.86, 26.86]</w:t>
            </w:r>
          </w:p>
        </w:tc>
        <w:tc>
          <w:tcPr>
            <w:tcW w:w="0" w:type="auto"/>
            <w:vAlign w:val="center"/>
            <w:hideMark/>
          </w:tcPr>
          <w:p w14:paraId="3AA1614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23.92</w:t>
            </w:r>
          </w:p>
          <w:p w14:paraId="5C1EB93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[22.31, 25.39]</w:t>
            </w:r>
          </w:p>
        </w:tc>
        <w:tc>
          <w:tcPr>
            <w:tcW w:w="0" w:type="auto"/>
            <w:vAlign w:val="center"/>
            <w:hideMark/>
          </w:tcPr>
          <w:p w14:paraId="21B54A1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27.04</w:t>
            </w:r>
          </w:p>
          <w:p w14:paraId="42E7B0D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[25.71, 28.73]</w:t>
            </w:r>
          </w:p>
        </w:tc>
        <w:tc>
          <w:tcPr>
            <w:tcW w:w="0" w:type="auto"/>
            <w:vAlign w:val="center"/>
            <w:hideMark/>
          </w:tcPr>
          <w:p w14:paraId="4D77FE3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28.56</w:t>
            </w:r>
          </w:p>
          <w:p w14:paraId="0F5FB90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[26.97, 30.54]</w:t>
            </w:r>
          </w:p>
        </w:tc>
        <w:tc>
          <w:tcPr>
            <w:tcW w:w="0" w:type="auto"/>
            <w:vAlign w:val="center"/>
            <w:hideMark/>
          </w:tcPr>
          <w:p w14:paraId="664B0F5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29.06</w:t>
            </w:r>
          </w:p>
          <w:p w14:paraId="6898AB3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[26.67, 32.31]</w:t>
            </w:r>
          </w:p>
        </w:tc>
        <w:tc>
          <w:tcPr>
            <w:tcW w:w="0" w:type="auto"/>
            <w:vAlign w:val="center"/>
            <w:hideMark/>
          </w:tcPr>
          <w:p w14:paraId="43EC32D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30.35</w:t>
            </w:r>
          </w:p>
          <w:p w14:paraId="576668B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[28.37, 32.58]</w:t>
            </w:r>
          </w:p>
        </w:tc>
        <w:tc>
          <w:tcPr>
            <w:tcW w:w="0" w:type="auto"/>
            <w:vAlign w:val="center"/>
            <w:hideMark/>
          </w:tcPr>
          <w:p w14:paraId="0ECC512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558721F2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1254BB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Sex = F (%)</w:t>
            </w:r>
          </w:p>
        </w:tc>
        <w:tc>
          <w:tcPr>
            <w:tcW w:w="0" w:type="auto"/>
            <w:vAlign w:val="center"/>
            <w:hideMark/>
          </w:tcPr>
          <w:p w14:paraId="2ED7081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98 (25.3)</w:t>
            </w:r>
          </w:p>
        </w:tc>
        <w:tc>
          <w:tcPr>
            <w:tcW w:w="0" w:type="auto"/>
            <w:vAlign w:val="center"/>
            <w:hideMark/>
          </w:tcPr>
          <w:p w14:paraId="0A5D6AC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61 (27.5)</w:t>
            </w:r>
          </w:p>
        </w:tc>
        <w:tc>
          <w:tcPr>
            <w:tcW w:w="0" w:type="auto"/>
            <w:vAlign w:val="center"/>
            <w:hideMark/>
          </w:tcPr>
          <w:p w14:paraId="3CD68F7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32 (29.4)</w:t>
            </w:r>
          </w:p>
        </w:tc>
        <w:tc>
          <w:tcPr>
            <w:tcW w:w="0" w:type="auto"/>
            <w:vAlign w:val="center"/>
            <w:hideMark/>
          </w:tcPr>
          <w:p w14:paraId="0E4A980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81 (29.6)</w:t>
            </w:r>
          </w:p>
        </w:tc>
        <w:tc>
          <w:tcPr>
            <w:tcW w:w="0" w:type="auto"/>
            <w:vAlign w:val="center"/>
            <w:hideMark/>
          </w:tcPr>
          <w:p w14:paraId="5EB72F8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37 (30.8)</w:t>
            </w:r>
          </w:p>
        </w:tc>
        <w:tc>
          <w:tcPr>
            <w:tcW w:w="0" w:type="auto"/>
            <w:vAlign w:val="center"/>
            <w:hideMark/>
          </w:tcPr>
          <w:p w14:paraId="34A7A9A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 (24.4)</w:t>
            </w:r>
          </w:p>
        </w:tc>
        <w:tc>
          <w:tcPr>
            <w:tcW w:w="0" w:type="auto"/>
            <w:vAlign w:val="center"/>
            <w:hideMark/>
          </w:tcPr>
          <w:p w14:paraId="1F247AC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0.671</w:t>
            </w:r>
          </w:p>
        </w:tc>
      </w:tr>
      <w:tr w:rsidR="00481DEE" w:rsidRPr="00481DEE" w14:paraId="7D89370A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3C2E323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Hba1c </w:t>
            </w:r>
          </w:p>
        </w:tc>
        <w:tc>
          <w:tcPr>
            <w:tcW w:w="0" w:type="auto"/>
            <w:vAlign w:val="center"/>
            <w:hideMark/>
          </w:tcPr>
          <w:p w14:paraId="5348E74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5.70</w:t>
            </w:r>
          </w:p>
          <w:p w14:paraId="2EDE833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[5.38, 6.00]</w:t>
            </w:r>
          </w:p>
        </w:tc>
        <w:tc>
          <w:tcPr>
            <w:tcW w:w="0" w:type="auto"/>
            <w:vAlign w:val="center"/>
            <w:hideMark/>
          </w:tcPr>
          <w:p w14:paraId="295B98D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5.70</w:t>
            </w:r>
          </w:p>
          <w:p w14:paraId="3A031FC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[5.30, 5.97]</w:t>
            </w:r>
          </w:p>
        </w:tc>
        <w:tc>
          <w:tcPr>
            <w:tcW w:w="0" w:type="auto"/>
            <w:vAlign w:val="center"/>
            <w:hideMark/>
          </w:tcPr>
          <w:p w14:paraId="24E6436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5.90</w:t>
            </w:r>
          </w:p>
          <w:p w14:paraId="30B4657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[5.60, 6.20]</w:t>
            </w:r>
          </w:p>
        </w:tc>
        <w:tc>
          <w:tcPr>
            <w:tcW w:w="0" w:type="auto"/>
            <w:vAlign w:val="center"/>
            <w:hideMark/>
          </w:tcPr>
          <w:p w14:paraId="13A45B2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5.70</w:t>
            </w:r>
          </w:p>
          <w:p w14:paraId="234A668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[5.40, 6.00]</w:t>
            </w:r>
          </w:p>
        </w:tc>
        <w:tc>
          <w:tcPr>
            <w:tcW w:w="0" w:type="auto"/>
            <w:vAlign w:val="center"/>
            <w:hideMark/>
          </w:tcPr>
          <w:p w14:paraId="784BFDB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5.80</w:t>
            </w:r>
          </w:p>
          <w:p w14:paraId="165149E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[5.50, 6.10]</w:t>
            </w:r>
          </w:p>
        </w:tc>
        <w:tc>
          <w:tcPr>
            <w:tcW w:w="0" w:type="auto"/>
            <w:vAlign w:val="center"/>
            <w:hideMark/>
          </w:tcPr>
          <w:p w14:paraId="478DA0B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5.75</w:t>
            </w:r>
          </w:p>
          <w:p w14:paraId="1F5AD53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[5.40, 6.00]</w:t>
            </w:r>
          </w:p>
        </w:tc>
        <w:tc>
          <w:tcPr>
            <w:tcW w:w="0" w:type="auto"/>
            <w:vAlign w:val="center"/>
            <w:hideMark/>
          </w:tcPr>
          <w:p w14:paraId="7AB143F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0C91A849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14117272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Hypertension = yes (%)</w:t>
            </w:r>
          </w:p>
        </w:tc>
        <w:tc>
          <w:tcPr>
            <w:tcW w:w="0" w:type="auto"/>
            <w:vAlign w:val="center"/>
            <w:hideMark/>
          </w:tcPr>
          <w:p w14:paraId="7C6043F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352 (90.7)</w:t>
            </w:r>
          </w:p>
        </w:tc>
        <w:tc>
          <w:tcPr>
            <w:tcW w:w="0" w:type="auto"/>
            <w:vAlign w:val="center"/>
            <w:hideMark/>
          </w:tcPr>
          <w:p w14:paraId="141C890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192 (86.5)</w:t>
            </w:r>
          </w:p>
        </w:tc>
        <w:tc>
          <w:tcPr>
            <w:tcW w:w="0" w:type="auto"/>
            <w:vAlign w:val="center"/>
            <w:hideMark/>
          </w:tcPr>
          <w:p w14:paraId="25C1251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102 (93.6)</w:t>
            </w:r>
          </w:p>
        </w:tc>
        <w:tc>
          <w:tcPr>
            <w:tcW w:w="0" w:type="auto"/>
            <w:vAlign w:val="center"/>
            <w:hideMark/>
          </w:tcPr>
          <w:p w14:paraId="7DB9880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257 (93.8)</w:t>
            </w:r>
          </w:p>
        </w:tc>
        <w:tc>
          <w:tcPr>
            <w:tcW w:w="0" w:type="auto"/>
            <w:vAlign w:val="center"/>
            <w:hideMark/>
          </w:tcPr>
          <w:p w14:paraId="51A43AC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119 (99.2)</w:t>
            </w:r>
          </w:p>
        </w:tc>
        <w:tc>
          <w:tcPr>
            <w:tcW w:w="0" w:type="auto"/>
            <w:vAlign w:val="center"/>
            <w:hideMark/>
          </w:tcPr>
          <w:p w14:paraId="246EB93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146 (93.6)</w:t>
            </w:r>
          </w:p>
        </w:tc>
        <w:tc>
          <w:tcPr>
            <w:tcW w:w="0" w:type="auto"/>
            <w:vAlign w:val="center"/>
            <w:hideMark/>
          </w:tcPr>
          <w:p w14:paraId="46C4F25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0.001</w:t>
            </w:r>
          </w:p>
        </w:tc>
      </w:tr>
      <w:tr w:rsidR="00481DEE" w:rsidRPr="00481DEE" w14:paraId="34D5299D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4AF1A03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Antihypertensive medication = yes (%)</w:t>
            </w:r>
          </w:p>
        </w:tc>
        <w:tc>
          <w:tcPr>
            <w:tcW w:w="0" w:type="auto"/>
            <w:vAlign w:val="center"/>
            <w:hideMark/>
          </w:tcPr>
          <w:p w14:paraId="329CDB9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330 (85.1)</w:t>
            </w:r>
          </w:p>
        </w:tc>
        <w:tc>
          <w:tcPr>
            <w:tcW w:w="0" w:type="auto"/>
            <w:vAlign w:val="center"/>
            <w:hideMark/>
          </w:tcPr>
          <w:p w14:paraId="46A1EA4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166 (74.8)</w:t>
            </w:r>
          </w:p>
        </w:tc>
        <w:tc>
          <w:tcPr>
            <w:tcW w:w="0" w:type="auto"/>
            <w:vAlign w:val="center"/>
            <w:hideMark/>
          </w:tcPr>
          <w:p w14:paraId="4CA49FB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90 (82.6)</w:t>
            </w:r>
          </w:p>
        </w:tc>
        <w:tc>
          <w:tcPr>
            <w:tcW w:w="0" w:type="auto"/>
            <w:vAlign w:val="center"/>
            <w:hideMark/>
          </w:tcPr>
          <w:p w14:paraId="62913DF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238 (86.9)</w:t>
            </w:r>
          </w:p>
        </w:tc>
        <w:tc>
          <w:tcPr>
            <w:tcW w:w="0" w:type="auto"/>
            <w:vAlign w:val="center"/>
            <w:hideMark/>
          </w:tcPr>
          <w:p w14:paraId="79026BC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112 (93.3)</w:t>
            </w:r>
          </w:p>
        </w:tc>
        <w:tc>
          <w:tcPr>
            <w:tcW w:w="0" w:type="auto"/>
            <w:vAlign w:val="center"/>
            <w:hideMark/>
          </w:tcPr>
          <w:p w14:paraId="6CED2BE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128 (82.1)</w:t>
            </w:r>
          </w:p>
        </w:tc>
        <w:tc>
          <w:tcPr>
            <w:tcW w:w="0" w:type="auto"/>
            <w:vAlign w:val="center"/>
            <w:hideMark/>
          </w:tcPr>
          <w:p w14:paraId="61B9ED6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5EF967A5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70AA316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Dyslipidaemia = yes (%)</w:t>
            </w:r>
          </w:p>
        </w:tc>
        <w:tc>
          <w:tcPr>
            <w:tcW w:w="0" w:type="auto"/>
            <w:vAlign w:val="center"/>
            <w:hideMark/>
          </w:tcPr>
          <w:p w14:paraId="4C36B75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257 (66.2)</w:t>
            </w:r>
          </w:p>
        </w:tc>
        <w:tc>
          <w:tcPr>
            <w:tcW w:w="0" w:type="auto"/>
            <w:vAlign w:val="center"/>
            <w:hideMark/>
          </w:tcPr>
          <w:p w14:paraId="6A24DDA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62 (27.9)</w:t>
            </w:r>
          </w:p>
        </w:tc>
        <w:tc>
          <w:tcPr>
            <w:tcW w:w="0" w:type="auto"/>
            <w:vAlign w:val="center"/>
            <w:hideMark/>
          </w:tcPr>
          <w:p w14:paraId="2358F17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67 (61.5)</w:t>
            </w:r>
          </w:p>
        </w:tc>
        <w:tc>
          <w:tcPr>
            <w:tcW w:w="0" w:type="auto"/>
            <w:vAlign w:val="center"/>
            <w:hideMark/>
          </w:tcPr>
          <w:p w14:paraId="263538B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186 (67.9)</w:t>
            </w:r>
          </w:p>
        </w:tc>
        <w:tc>
          <w:tcPr>
            <w:tcW w:w="0" w:type="auto"/>
            <w:vAlign w:val="center"/>
            <w:hideMark/>
          </w:tcPr>
          <w:p w14:paraId="62CE1C1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111 (92.5)</w:t>
            </w:r>
          </w:p>
        </w:tc>
        <w:tc>
          <w:tcPr>
            <w:tcW w:w="0" w:type="auto"/>
            <w:vAlign w:val="center"/>
            <w:hideMark/>
          </w:tcPr>
          <w:p w14:paraId="1819C85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113 (72.4)</w:t>
            </w:r>
          </w:p>
        </w:tc>
        <w:tc>
          <w:tcPr>
            <w:tcW w:w="0" w:type="auto"/>
            <w:vAlign w:val="center"/>
            <w:hideMark/>
          </w:tcPr>
          <w:p w14:paraId="3026E3A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1C6F9DFE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10A1230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Cholesterol-lowering medication = yes (%)</w:t>
            </w:r>
          </w:p>
        </w:tc>
        <w:tc>
          <w:tcPr>
            <w:tcW w:w="0" w:type="auto"/>
            <w:vAlign w:val="center"/>
            <w:hideMark/>
          </w:tcPr>
          <w:p w14:paraId="1A688ED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199 (51.3)</w:t>
            </w:r>
          </w:p>
        </w:tc>
        <w:tc>
          <w:tcPr>
            <w:tcW w:w="0" w:type="auto"/>
            <w:vAlign w:val="center"/>
            <w:hideMark/>
          </w:tcPr>
          <w:p w14:paraId="383C619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74 (33.3)</w:t>
            </w:r>
          </w:p>
        </w:tc>
        <w:tc>
          <w:tcPr>
            <w:tcW w:w="0" w:type="auto"/>
            <w:vAlign w:val="center"/>
            <w:hideMark/>
          </w:tcPr>
          <w:p w14:paraId="7F789A0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43 (39.4)</w:t>
            </w:r>
          </w:p>
        </w:tc>
        <w:tc>
          <w:tcPr>
            <w:tcW w:w="0" w:type="auto"/>
            <w:vAlign w:val="center"/>
            <w:hideMark/>
          </w:tcPr>
          <w:p w14:paraId="50B9AC8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117 (42.7)</w:t>
            </w:r>
          </w:p>
        </w:tc>
        <w:tc>
          <w:tcPr>
            <w:tcW w:w="0" w:type="auto"/>
            <w:vAlign w:val="center"/>
            <w:hideMark/>
          </w:tcPr>
          <w:p w14:paraId="7E1D651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65 (54.2)</w:t>
            </w:r>
          </w:p>
        </w:tc>
        <w:tc>
          <w:tcPr>
            <w:tcW w:w="0" w:type="auto"/>
            <w:vAlign w:val="center"/>
            <w:hideMark/>
          </w:tcPr>
          <w:p w14:paraId="48BB918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76 (48.7)</w:t>
            </w:r>
          </w:p>
        </w:tc>
        <w:tc>
          <w:tcPr>
            <w:tcW w:w="0" w:type="auto"/>
            <w:vAlign w:val="center"/>
            <w:hideMark/>
          </w:tcPr>
          <w:p w14:paraId="5ECA92D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7B2DFB5B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010CDDFD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Death = yes (%)</w:t>
            </w:r>
          </w:p>
        </w:tc>
        <w:tc>
          <w:tcPr>
            <w:tcW w:w="0" w:type="auto"/>
            <w:vAlign w:val="center"/>
            <w:hideMark/>
          </w:tcPr>
          <w:p w14:paraId="65ACD5A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140 (36.1)</w:t>
            </w:r>
          </w:p>
        </w:tc>
        <w:tc>
          <w:tcPr>
            <w:tcW w:w="0" w:type="auto"/>
            <w:vAlign w:val="center"/>
            <w:hideMark/>
          </w:tcPr>
          <w:p w14:paraId="328E327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85 (38.3)</w:t>
            </w:r>
          </w:p>
        </w:tc>
        <w:tc>
          <w:tcPr>
            <w:tcW w:w="0" w:type="auto"/>
            <w:vAlign w:val="center"/>
            <w:hideMark/>
          </w:tcPr>
          <w:p w14:paraId="1433557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52 (47.7)</w:t>
            </w:r>
          </w:p>
        </w:tc>
        <w:tc>
          <w:tcPr>
            <w:tcW w:w="0" w:type="auto"/>
            <w:vAlign w:val="center"/>
            <w:hideMark/>
          </w:tcPr>
          <w:p w14:paraId="1062028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106 (38.7)</w:t>
            </w:r>
          </w:p>
        </w:tc>
        <w:tc>
          <w:tcPr>
            <w:tcW w:w="0" w:type="auto"/>
            <w:vAlign w:val="center"/>
            <w:hideMark/>
          </w:tcPr>
          <w:p w14:paraId="1B07E88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50 (41.7)</w:t>
            </w:r>
          </w:p>
        </w:tc>
        <w:tc>
          <w:tcPr>
            <w:tcW w:w="0" w:type="auto"/>
            <w:vAlign w:val="center"/>
            <w:hideMark/>
          </w:tcPr>
          <w:p w14:paraId="196F998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65 (41.7)</w:t>
            </w:r>
          </w:p>
        </w:tc>
        <w:tc>
          <w:tcPr>
            <w:tcW w:w="0" w:type="auto"/>
            <w:vAlign w:val="center"/>
            <w:hideMark/>
          </w:tcPr>
          <w:p w14:paraId="69624CE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0.336</w:t>
            </w:r>
          </w:p>
        </w:tc>
      </w:tr>
      <w:tr w:rsidR="00481DEE" w:rsidRPr="00481DEE" w14:paraId="35A7B8D2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E10DB67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Triglycerides (mg/dl)</w:t>
            </w:r>
          </w:p>
        </w:tc>
        <w:tc>
          <w:tcPr>
            <w:tcW w:w="0" w:type="auto"/>
            <w:vAlign w:val="center"/>
            <w:hideMark/>
          </w:tcPr>
          <w:p w14:paraId="57BDD64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136.00 [102.00, 184.25]</w:t>
            </w:r>
          </w:p>
        </w:tc>
        <w:tc>
          <w:tcPr>
            <w:tcW w:w="0" w:type="auto"/>
            <w:vAlign w:val="center"/>
            <w:hideMark/>
          </w:tcPr>
          <w:p w14:paraId="28D3710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103.00 [81.25, 131.75]</w:t>
            </w:r>
          </w:p>
        </w:tc>
        <w:tc>
          <w:tcPr>
            <w:tcW w:w="0" w:type="auto"/>
            <w:vAlign w:val="center"/>
            <w:hideMark/>
          </w:tcPr>
          <w:p w14:paraId="52A3518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147.00 [110.00, 186.00]</w:t>
            </w:r>
          </w:p>
        </w:tc>
        <w:tc>
          <w:tcPr>
            <w:tcW w:w="0" w:type="auto"/>
            <w:vAlign w:val="center"/>
            <w:hideMark/>
          </w:tcPr>
          <w:p w14:paraId="5E7BDF9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129.50 [103.00, 179.00]</w:t>
            </w:r>
          </w:p>
        </w:tc>
        <w:tc>
          <w:tcPr>
            <w:tcW w:w="0" w:type="auto"/>
            <w:vAlign w:val="center"/>
            <w:hideMark/>
          </w:tcPr>
          <w:p w14:paraId="513E8AF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221.50 [161.50, 315.25]</w:t>
            </w:r>
          </w:p>
        </w:tc>
        <w:tc>
          <w:tcPr>
            <w:tcW w:w="0" w:type="auto"/>
            <w:vAlign w:val="center"/>
            <w:hideMark/>
          </w:tcPr>
          <w:p w14:paraId="6766D68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149.50 [113.00, 196.75]</w:t>
            </w:r>
          </w:p>
        </w:tc>
        <w:tc>
          <w:tcPr>
            <w:tcW w:w="0" w:type="auto"/>
            <w:vAlign w:val="center"/>
            <w:hideMark/>
          </w:tcPr>
          <w:p w14:paraId="6F4142A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68BC5899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7E6A1F5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HDL cholesterol (mg/dl)</w:t>
            </w:r>
          </w:p>
        </w:tc>
        <w:tc>
          <w:tcPr>
            <w:tcW w:w="0" w:type="auto"/>
            <w:vAlign w:val="center"/>
          </w:tcPr>
          <w:p w14:paraId="4841184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38.00 [32.00, 45.00]</w:t>
            </w:r>
          </w:p>
        </w:tc>
        <w:tc>
          <w:tcPr>
            <w:tcW w:w="0" w:type="auto"/>
            <w:vAlign w:val="center"/>
          </w:tcPr>
          <w:p w14:paraId="044D6DA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49.00 [42.00, 57.00]</w:t>
            </w:r>
          </w:p>
        </w:tc>
        <w:tc>
          <w:tcPr>
            <w:tcW w:w="0" w:type="auto"/>
            <w:vAlign w:val="center"/>
          </w:tcPr>
          <w:p w14:paraId="297578C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41.00 [35.00, 47.00]</w:t>
            </w:r>
          </w:p>
        </w:tc>
        <w:tc>
          <w:tcPr>
            <w:tcW w:w="0" w:type="auto"/>
            <w:vAlign w:val="center"/>
          </w:tcPr>
          <w:p w14:paraId="1AA7A94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38.00 [33.00, 44.00]</w:t>
            </w:r>
          </w:p>
        </w:tc>
        <w:tc>
          <w:tcPr>
            <w:tcW w:w="0" w:type="auto"/>
            <w:vAlign w:val="center"/>
          </w:tcPr>
          <w:p w14:paraId="2D162F6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32.50 [27.00, 37.00]</w:t>
            </w:r>
          </w:p>
        </w:tc>
        <w:tc>
          <w:tcPr>
            <w:tcW w:w="0" w:type="auto"/>
            <w:vAlign w:val="center"/>
          </w:tcPr>
          <w:p w14:paraId="47268DF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38.00 [32.00, 45.00]</w:t>
            </w:r>
          </w:p>
        </w:tc>
        <w:tc>
          <w:tcPr>
            <w:tcW w:w="0" w:type="auto"/>
            <w:vAlign w:val="center"/>
          </w:tcPr>
          <w:p w14:paraId="2D21120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2E75D1DD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60D6A21E" w14:textId="398CE2B6" w:rsidR="00D8269A" w:rsidRPr="00481DEE" w:rsidRDefault="00D8269A" w:rsidP="00D8269A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  <w:lang w:val="en-US"/>
              </w:rPr>
              <w:t>LDL cholesterol (mg/dL)</w:t>
            </w:r>
          </w:p>
        </w:tc>
        <w:tc>
          <w:tcPr>
            <w:tcW w:w="0" w:type="auto"/>
          </w:tcPr>
          <w:p w14:paraId="2516434C" w14:textId="1A263BE5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117.00 [99.00, 139.00]</w:t>
            </w:r>
          </w:p>
        </w:tc>
        <w:tc>
          <w:tcPr>
            <w:tcW w:w="0" w:type="auto"/>
          </w:tcPr>
          <w:p w14:paraId="622091C0" w14:textId="47D48726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118.00 [100.00, 139.75]</w:t>
            </w:r>
          </w:p>
        </w:tc>
        <w:tc>
          <w:tcPr>
            <w:tcW w:w="0" w:type="auto"/>
          </w:tcPr>
          <w:p w14:paraId="1684561C" w14:textId="3F51972B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122.00 [102.00, 147.00]</w:t>
            </w:r>
          </w:p>
        </w:tc>
        <w:tc>
          <w:tcPr>
            <w:tcW w:w="0" w:type="auto"/>
          </w:tcPr>
          <w:p w14:paraId="6DE81E1A" w14:textId="382128B5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119.00 [100.00, 143.00]</w:t>
            </w:r>
          </w:p>
        </w:tc>
        <w:tc>
          <w:tcPr>
            <w:tcW w:w="0" w:type="auto"/>
          </w:tcPr>
          <w:p w14:paraId="7CD7B28B" w14:textId="6B238AA8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109.00 [88.00, 132.00]</w:t>
            </w:r>
          </w:p>
        </w:tc>
        <w:tc>
          <w:tcPr>
            <w:tcW w:w="0" w:type="auto"/>
          </w:tcPr>
          <w:p w14:paraId="79E97C4C" w14:textId="4D8B463E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114.50 [96.75, 142.00]</w:t>
            </w:r>
          </w:p>
        </w:tc>
        <w:tc>
          <w:tcPr>
            <w:tcW w:w="0" w:type="auto"/>
          </w:tcPr>
          <w:p w14:paraId="0D526EEA" w14:textId="7312920F" w:rsidR="00D8269A" w:rsidRPr="00481DEE" w:rsidRDefault="00D8269A" w:rsidP="00D826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0.016</w:t>
            </w:r>
          </w:p>
        </w:tc>
      </w:tr>
      <w:tr w:rsidR="00481DEE" w:rsidRPr="00481DEE" w14:paraId="3BB6C4B7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1C9FD42E" w14:textId="2A3F3FB9" w:rsidR="00AB04D5" w:rsidRPr="00481DEE" w:rsidRDefault="00D8269A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  <w:lang w:val="en-GB"/>
              </w:rPr>
              <w:t>Lactate dehydrogenase (U/L)</w:t>
            </w:r>
          </w:p>
        </w:tc>
        <w:tc>
          <w:tcPr>
            <w:tcW w:w="0" w:type="auto"/>
            <w:vAlign w:val="center"/>
            <w:hideMark/>
          </w:tcPr>
          <w:p w14:paraId="3A9BA01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158.50 [139.00, 180.00]</w:t>
            </w:r>
          </w:p>
        </w:tc>
        <w:tc>
          <w:tcPr>
            <w:tcW w:w="0" w:type="auto"/>
            <w:vAlign w:val="center"/>
            <w:hideMark/>
          </w:tcPr>
          <w:p w14:paraId="7F59286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156.00 [141.00, 180.00]</w:t>
            </w:r>
          </w:p>
        </w:tc>
        <w:tc>
          <w:tcPr>
            <w:tcW w:w="0" w:type="auto"/>
            <w:vAlign w:val="center"/>
            <w:hideMark/>
          </w:tcPr>
          <w:p w14:paraId="1A6F20E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163.00 [145.00, 184.00]</w:t>
            </w:r>
          </w:p>
        </w:tc>
        <w:tc>
          <w:tcPr>
            <w:tcW w:w="0" w:type="auto"/>
            <w:vAlign w:val="center"/>
            <w:hideMark/>
          </w:tcPr>
          <w:p w14:paraId="344D132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167.00 [144.25, 194.00]</w:t>
            </w:r>
          </w:p>
        </w:tc>
        <w:tc>
          <w:tcPr>
            <w:tcW w:w="0" w:type="auto"/>
            <w:vAlign w:val="center"/>
            <w:hideMark/>
          </w:tcPr>
          <w:p w14:paraId="0BE4C0F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167.00 [149.00, 189.50]</w:t>
            </w:r>
          </w:p>
        </w:tc>
        <w:tc>
          <w:tcPr>
            <w:tcW w:w="0" w:type="auto"/>
            <w:vAlign w:val="center"/>
            <w:hideMark/>
          </w:tcPr>
          <w:p w14:paraId="61CACE7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173.00 [151.00, 195.25]</w:t>
            </w:r>
          </w:p>
        </w:tc>
        <w:tc>
          <w:tcPr>
            <w:tcW w:w="0" w:type="auto"/>
            <w:vAlign w:val="center"/>
            <w:hideMark/>
          </w:tcPr>
          <w:p w14:paraId="3C5FA12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621BF9FD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6DA56F01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  <w:lang w:val="en-US"/>
              </w:rPr>
              <w:t>Hemoglobin (g/dl)</w:t>
            </w:r>
          </w:p>
        </w:tc>
        <w:tc>
          <w:tcPr>
            <w:tcW w:w="0" w:type="auto"/>
          </w:tcPr>
          <w:p w14:paraId="7EA060F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14.00 [13.00, 15.00]</w:t>
            </w:r>
          </w:p>
        </w:tc>
        <w:tc>
          <w:tcPr>
            <w:tcW w:w="0" w:type="auto"/>
          </w:tcPr>
          <w:p w14:paraId="69B5ABD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13.80 [13.00, 14.60]</w:t>
            </w:r>
          </w:p>
        </w:tc>
        <w:tc>
          <w:tcPr>
            <w:tcW w:w="0" w:type="auto"/>
          </w:tcPr>
          <w:p w14:paraId="798E408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13.70 [13.00, 14.60]</w:t>
            </w:r>
          </w:p>
        </w:tc>
        <w:tc>
          <w:tcPr>
            <w:tcW w:w="0" w:type="auto"/>
          </w:tcPr>
          <w:p w14:paraId="614E6AA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13.90 [13.10, 15.00]</w:t>
            </w:r>
          </w:p>
        </w:tc>
        <w:tc>
          <w:tcPr>
            <w:tcW w:w="0" w:type="auto"/>
          </w:tcPr>
          <w:p w14:paraId="185FAE4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14.10 [13.00, 15.00]</w:t>
            </w:r>
          </w:p>
        </w:tc>
        <w:tc>
          <w:tcPr>
            <w:tcW w:w="0" w:type="auto"/>
          </w:tcPr>
          <w:p w14:paraId="29AE2A3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14.30 [13.70, 15.10]</w:t>
            </w:r>
          </w:p>
        </w:tc>
        <w:tc>
          <w:tcPr>
            <w:tcW w:w="0" w:type="auto"/>
          </w:tcPr>
          <w:p w14:paraId="199772C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0E715F48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</w:tcPr>
          <w:p w14:paraId="66523EB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481DEE">
              <w:rPr>
                <w:color w:val="000000" w:themeColor="text1"/>
                <w:sz w:val="22"/>
                <w:szCs w:val="22"/>
              </w:rPr>
              <w:t>Erythrocytes</w:t>
            </w:r>
            <w:proofErr w:type="spellEnd"/>
            <w:r w:rsidRPr="00481DEE">
              <w:rPr>
                <w:color w:val="000000" w:themeColor="text1"/>
                <w:sz w:val="22"/>
                <w:szCs w:val="22"/>
              </w:rPr>
              <w:t xml:space="preserve"> (</w:t>
            </w:r>
            <w:proofErr w:type="spellStart"/>
            <w:r w:rsidRPr="00481DEE">
              <w:rPr>
                <w:color w:val="000000" w:themeColor="text1"/>
                <w:sz w:val="22"/>
                <w:szCs w:val="22"/>
              </w:rPr>
              <w:t>pl</w:t>
            </w:r>
            <w:proofErr w:type="spellEnd"/>
            <w:r w:rsidRPr="00481DEE">
              <w:rPr>
                <w:color w:val="000000" w:themeColor="text1"/>
                <w:sz w:val="22"/>
                <w:szCs w:val="22"/>
              </w:rPr>
              <w:t xml:space="preserve">) </w:t>
            </w:r>
          </w:p>
        </w:tc>
        <w:tc>
          <w:tcPr>
            <w:tcW w:w="0" w:type="auto"/>
          </w:tcPr>
          <w:p w14:paraId="7C3DE51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4.62 [4.24, 4.91]</w:t>
            </w:r>
          </w:p>
        </w:tc>
        <w:tc>
          <w:tcPr>
            <w:tcW w:w="0" w:type="auto"/>
          </w:tcPr>
          <w:p w14:paraId="6D89F2E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4.49 [4.23, 4.76]</w:t>
            </w:r>
          </w:p>
        </w:tc>
        <w:tc>
          <w:tcPr>
            <w:tcW w:w="0" w:type="auto"/>
          </w:tcPr>
          <w:p w14:paraId="603767A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4.54 [4.29, 4.78]</w:t>
            </w:r>
          </w:p>
        </w:tc>
        <w:tc>
          <w:tcPr>
            <w:tcW w:w="0" w:type="auto"/>
          </w:tcPr>
          <w:p w14:paraId="489010E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4.58 [4.30, 4.85]</w:t>
            </w:r>
          </w:p>
        </w:tc>
        <w:tc>
          <w:tcPr>
            <w:tcW w:w="0" w:type="auto"/>
          </w:tcPr>
          <w:p w14:paraId="59E5B10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4.62 [4.26, 4.86]</w:t>
            </w:r>
          </w:p>
        </w:tc>
        <w:tc>
          <w:tcPr>
            <w:tcW w:w="0" w:type="auto"/>
          </w:tcPr>
          <w:p w14:paraId="5BC5597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4.69 [4.41, 4.96]</w:t>
            </w:r>
          </w:p>
        </w:tc>
        <w:tc>
          <w:tcPr>
            <w:tcW w:w="0" w:type="auto"/>
          </w:tcPr>
          <w:p w14:paraId="3D05469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481DEE" w:rsidRPr="00481DEE" w14:paraId="2065C3B0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E60F38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Iron (µg/dl) </w:t>
            </w:r>
          </w:p>
        </w:tc>
        <w:tc>
          <w:tcPr>
            <w:tcW w:w="0" w:type="auto"/>
            <w:vAlign w:val="center"/>
            <w:hideMark/>
          </w:tcPr>
          <w:p w14:paraId="586B0F2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89.00 [69.50, 112.00]</w:t>
            </w:r>
          </w:p>
        </w:tc>
        <w:tc>
          <w:tcPr>
            <w:tcW w:w="0" w:type="auto"/>
            <w:vAlign w:val="center"/>
            <w:hideMark/>
          </w:tcPr>
          <w:p w14:paraId="1E31433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105.50 [77.50, 128.75]</w:t>
            </w:r>
          </w:p>
        </w:tc>
        <w:tc>
          <w:tcPr>
            <w:tcW w:w="0" w:type="auto"/>
            <w:vAlign w:val="center"/>
            <w:hideMark/>
          </w:tcPr>
          <w:p w14:paraId="62EBFB4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94.00 [70.00, 121.00]</w:t>
            </w:r>
          </w:p>
        </w:tc>
        <w:tc>
          <w:tcPr>
            <w:tcW w:w="0" w:type="auto"/>
            <w:vAlign w:val="center"/>
            <w:hideMark/>
          </w:tcPr>
          <w:p w14:paraId="1213C76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96.50 [76.00, 125.00]</w:t>
            </w:r>
          </w:p>
        </w:tc>
        <w:tc>
          <w:tcPr>
            <w:tcW w:w="0" w:type="auto"/>
            <w:vAlign w:val="center"/>
            <w:hideMark/>
          </w:tcPr>
          <w:p w14:paraId="1BD4C65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88.00 [69.25, 108.00]</w:t>
            </w:r>
          </w:p>
        </w:tc>
        <w:tc>
          <w:tcPr>
            <w:tcW w:w="0" w:type="auto"/>
            <w:vAlign w:val="center"/>
            <w:hideMark/>
          </w:tcPr>
          <w:p w14:paraId="4CCA5D0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91.00 [71.75, 114.00]</w:t>
            </w:r>
          </w:p>
        </w:tc>
        <w:tc>
          <w:tcPr>
            <w:tcW w:w="0" w:type="auto"/>
            <w:vAlign w:val="center"/>
            <w:hideMark/>
          </w:tcPr>
          <w:p w14:paraId="0A60032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0.001</w:t>
            </w:r>
          </w:p>
        </w:tc>
      </w:tr>
      <w:tr w:rsidR="00481DEE" w:rsidRPr="00481DEE" w14:paraId="7AA15044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7B110C94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lastRenderedPageBreak/>
              <w:t xml:space="preserve">Transferrin (mg/dl) </w:t>
            </w:r>
          </w:p>
        </w:tc>
        <w:tc>
          <w:tcPr>
            <w:tcW w:w="0" w:type="auto"/>
            <w:vAlign w:val="center"/>
            <w:hideMark/>
          </w:tcPr>
          <w:p w14:paraId="581C7B3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249.00 [225.00, 270.25]</w:t>
            </w:r>
          </w:p>
        </w:tc>
        <w:tc>
          <w:tcPr>
            <w:tcW w:w="0" w:type="auto"/>
            <w:vAlign w:val="center"/>
            <w:hideMark/>
          </w:tcPr>
          <w:p w14:paraId="57AF7A6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242.50 [222.25, 270.75]</w:t>
            </w:r>
          </w:p>
        </w:tc>
        <w:tc>
          <w:tcPr>
            <w:tcW w:w="0" w:type="auto"/>
            <w:vAlign w:val="center"/>
            <w:hideMark/>
          </w:tcPr>
          <w:p w14:paraId="01F73BE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244.00 [227.00, 267.00]</w:t>
            </w:r>
          </w:p>
        </w:tc>
        <w:tc>
          <w:tcPr>
            <w:tcW w:w="0" w:type="auto"/>
            <w:vAlign w:val="center"/>
            <w:hideMark/>
          </w:tcPr>
          <w:p w14:paraId="04C0C94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247.00 [223.25, 271.00]</w:t>
            </w:r>
          </w:p>
        </w:tc>
        <w:tc>
          <w:tcPr>
            <w:tcW w:w="0" w:type="auto"/>
            <w:vAlign w:val="center"/>
            <w:hideMark/>
          </w:tcPr>
          <w:p w14:paraId="72F69EE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255.00 [231.75, 277.50]</w:t>
            </w:r>
          </w:p>
        </w:tc>
        <w:tc>
          <w:tcPr>
            <w:tcW w:w="0" w:type="auto"/>
            <w:vAlign w:val="center"/>
            <w:hideMark/>
          </w:tcPr>
          <w:p w14:paraId="7A3A18C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252.00 [231.00, 285.25]</w:t>
            </w:r>
          </w:p>
        </w:tc>
        <w:tc>
          <w:tcPr>
            <w:tcW w:w="0" w:type="auto"/>
            <w:vAlign w:val="center"/>
            <w:hideMark/>
          </w:tcPr>
          <w:p w14:paraId="21D4C54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0.025</w:t>
            </w:r>
          </w:p>
        </w:tc>
      </w:tr>
      <w:tr w:rsidR="00481DEE" w:rsidRPr="00481DEE" w14:paraId="40E16178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19913D3D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Ferritin (ng/ml) </w:t>
            </w:r>
          </w:p>
        </w:tc>
        <w:tc>
          <w:tcPr>
            <w:tcW w:w="0" w:type="auto"/>
            <w:vAlign w:val="center"/>
            <w:hideMark/>
          </w:tcPr>
          <w:p w14:paraId="73E6FC7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150.50 [90.75, 243.00]</w:t>
            </w:r>
          </w:p>
        </w:tc>
        <w:tc>
          <w:tcPr>
            <w:tcW w:w="0" w:type="auto"/>
            <w:vAlign w:val="center"/>
            <w:hideMark/>
          </w:tcPr>
          <w:p w14:paraId="7F6F462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112.50 [65.50, 195.25]</w:t>
            </w:r>
          </w:p>
        </w:tc>
        <w:tc>
          <w:tcPr>
            <w:tcW w:w="0" w:type="auto"/>
            <w:vAlign w:val="center"/>
            <w:hideMark/>
          </w:tcPr>
          <w:p w14:paraId="6AE23A2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157.00 [93.00, 294.00]</w:t>
            </w:r>
          </w:p>
        </w:tc>
        <w:tc>
          <w:tcPr>
            <w:tcW w:w="0" w:type="auto"/>
            <w:vAlign w:val="center"/>
            <w:hideMark/>
          </w:tcPr>
          <w:p w14:paraId="03DCCB4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137.50 [81.25, 257.25]</w:t>
            </w:r>
          </w:p>
        </w:tc>
        <w:tc>
          <w:tcPr>
            <w:tcW w:w="0" w:type="auto"/>
            <w:vAlign w:val="center"/>
            <w:hideMark/>
          </w:tcPr>
          <w:p w14:paraId="486DFFD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187.00 [104.75, 297.50]</w:t>
            </w:r>
          </w:p>
        </w:tc>
        <w:tc>
          <w:tcPr>
            <w:tcW w:w="0" w:type="auto"/>
            <w:vAlign w:val="center"/>
            <w:hideMark/>
          </w:tcPr>
          <w:p w14:paraId="3EFC875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175.00 [108.75, 306.75]</w:t>
            </w:r>
          </w:p>
        </w:tc>
        <w:tc>
          <w:tcPr>
            <w:tcW w:w="0" w:type="auto"/>
            <w:vAlign w:val="center"/>
            <w:hideMark/>
          </w:tcPr>
          <w:p w14:paraId="78DFE85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614D1E1C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16508D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Total protein (g/dl) </w:t>
            </w:r>
          </w:p>
        </w:tc>
        <w:tc>
          <w:tcPr>
            <w:tcW w:w="0" w:type="auto"/>
            <w:vAlign w:val="center"/>
            <w:hideMark/>
          </w:tcPr>
          <w:p w14:paraId="3C110E8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6.80 [6.50, 7.10]</w:t>
            </w:r>
          </w:p>
        </w:tc>
        <w:tc>
          <w:tcPr>
            <w:tcW w:w="0" w:type="auto"/>
            <w:vAlign w:val="center"/>
            <w:hideMark/>
          </w:tcPr>
          <w:p w14:paraId="7568070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6.80 [6.50, 7.10]</w:t>
            </w:r>
          </w:p>
        </w:tc>
        <w:tc>
          <w:tcPr>
            <w:tcW w:w="0" w:type="auto"/>
            <w:vAlign w:val="center"/>
            <w:hideMark/>
          </w:tcPr>
          <w:p w14:paraId="32E235D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6.90 [6.50, 7.20]</w:t>
            </w:r>
          </w:p>
        </w:tc>
        <w:tc>
          <w:tcPr>
            <w:tcW w:w="0" w:type="auto"/>
            <w:vAlign w:val="center"/>
            <w:hideMark/>
          </w:tcPr>
          <w:p w14:paraId="2B37551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6.80 [6.40, 7.10]</w:t>
            </w:r>
          </w:p>
        </w:tc>
        <w:tc>
          <w:tcPr>
            <w:tcW w:w="0" w:type="auto"/>
            <w:vAlign w:val="center"/>
            <w:hideMark/>
          </w:tcPr>
          <w:p w14:paraId="04C815B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6.95 [6.60, 7.30]</w:t>
            </w:r>
          </w:p>
        </w:tc>
        <w:tc>
          <w:tcPr>
            <w:tcW w:w="0" w:type="auto"/>
            <w:vAlign w:val="center"/>
            <w:hideMark/>
          </w:tcPr>
          <w:p w14:paraId="0AF6F15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7.00 [6.70, 7.30]</w:t>
            </w:r>
          </w:p>
        </w:tc>
        <w:tc>
          <w:tcPr>
            <w:tcW w:w="0" w:type="auto"/>
            <w:vAlign w:val="center"/>
            <w:hideMark/>
          </w:tcPr>
          <w:p w14:paraId="3E947B5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42445C95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6689000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Albumin (g/dl)</w:t>
            </w:r>
          </w:p>
        </w:tc>
        <w:tc>
          <w:tcPr>
            <w:tcW w:w="0" w:type="auto"/>
            <w:vAlign w:val="center"/>
            <w:hideMark/>
          </w:tcPr>
          <w:p w14:paraId="30D2B69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4.30 [4.00, 4.80]</w:t>
            </w:r>
          </w:p>
        </w:tc>
        <w:tc>
          <w:tcPr>
            <w:tcW w:w="0" w:type="auto"/>
            <w:vAlign w:val="center"/>
            <w:hideMark/>
          </w:tcPr>
          <w:p w14:paraId="1EB321C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4.40 [4.00, 4.80]</w:t>
            </w:r>
          </w:p>
        </w:tc>
        <w:tc>
          <w:tcPr>
            <w:tcW w:w="0" w:type="auto"/>
            <w:vAlign w:val="center"/>
            <w:hideMark/>
          </w:tcPr>
          <w:p w14:paraId="5923E39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4.40 [4.07, 4.80]</w:t>
            </w:r>
          </w:p>
        </w:tc>
        <w:tc>
          <w:tcPr>
            <w:tcW w:w="0" w:type="auto"/>
            <w:vAlign w:val="center"/>
            <w:hideMark/>
          </w:tcPr>
          <w:p w14:paraId="50DE6A2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4.40 [4.07, 4.80]</w:t>
            </w:r>
          </w:p>
        </w:tc>
        <w:tc>
          <w:tcPr>
            <w:tcW w:w="0" w:type="auto"/>
            <w:vAlign w:val="center"/>
            <w:hideMark/>
          </w:tcPr>
          <w:p w14:paraId="7F9B154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4.30 [4.00, 4.70]</w:t>
            </w:r>
          </w:p>
        </w:tc>
        <w:tc>
          <w:tcPr>
            <w:tcW w:w="0" w:type="auto"/>
            <w:vAlign w:val="center"/>
            <w:hideMark/>
          </w:tcPr>
          <w:p w14:paraId="7B8C776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4.30 [4.10, 4.70]</w:t>
            </w:r>
          </w:p>
        </w:tc>
        <w:tc>
          <w:tcPr>
            <w:tcW w:w="0" w:type="auto"/>
            <w:vAlign w:val="center"/>
            <w:hideMark/>
          </w:tcPr>
          <w:p w14:paraId="56CE454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0.879</w:t>
            </w:r>
          </w:p>
        </w:tc>
      </w:tr>
      <w:tr w:rsidR="00481DEE" w:rsidRPr="00481DEE" w14:paraId="59349C34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53A084E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Total bilirubin (mg/dl)</w:t>
            </w:r>
          </w:p>
        </w:tc>
        <w:tc>
          <w:tcPr>
            <w:tcW w:w="0" w:type="auto"/>
            <w:vAlign w:val="center"/>
            <w:hideMark/>
          </w:tcPr>
          <w:p w14:paraId="5017D51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0.50 [0.40, 0.70]</w:t>
            </w:r>
          </w:p>
        </w:tc>
        <w:tc>
          <w:tcPr>
            <w:tcW w:w="0" w:type="auto"/>
            <w:vAlign w:val="center"/>
            <w:hideMark/>
          </w:tcPr>
          <w:p w14:paraId="3D574D5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0.60 [0.40, 0.80]</w:t>
            </w:r>
          </w:p>
        </w:tc>
        <w:tc>
          <w:tcPr>
            <w:tcW w:w="0" w:type="auto"/>
            <w:vAlign w:val="center"/>
            <w:hideMark/>
          </w:tcPr>
          <w:p w14:paraId="593DF47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0.60 [0.40, 0.80]</w:t>
            </w:r>
          </w:p>
        </w:tc>
        <w:tc>
          <w:tcPr>
            <w:tcW w:w="0" w:type="auto"/>
            <w:vAlign w:val="center"/>
            <w:hideMark/>
          </w:tcPr>
          <w:p w14:paraId="38D8637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0.60 [0.40, 0.80]</w:t>
            </w:r>
          </w:p>
        </w:tc>
        <w:tc>
          <w:tcPr>
            <w:tcW w:w="0" w:type="auto"/>
            <w:vAlign w:val="center"/>
            <w:hideMark/>
          </w:tcPr>
          <w:p w14:paraId="606D2EE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0.50 [0.40, 0.70]</w:t>
            </w:r>
          </w:p>
        </w:tc>
        <w:tc>
          <w:tcPr>
            <w:tcW w:w="0" w:type="auto"/>
            <w:vAlign w:val="center"/>
            <w:hideMark/>
          </w:tcPr>
          <w:p w14:paraId="57ACA61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0.50 [0.40, 0.70]</w:t>
            </w:r>
          </w:p>
        </w:tc>
        <w:tc>
          <w:tcPr>
            <w:tcW w:w="0" w:type="auto"/>
            <w:vAlign w:val="center"/>
            <w:hideMark/>
          </w:tcPr>
          <w:p w14:paraId="156B875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0.013</w:t>
            </w:r>
          </w:p>
        </w:tc>
      </w:tr>
      <w:tr w:rsidR="00481DEE" w:rsidRPr="00481DEE" w14:paraId="5C84B4D1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5259512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Amylase (U/L) </w:t>
            </w:r>
          </w:p>
        </w:tc>
        <w:tc>
          <w:tcPr>
            <w:tcW w:w="0" w:type="auto"/>
            <w:vAlign w:val="center"/>
            <w:hideMark/>
          </w:tcPr>
          <w:p w14:paraId="478C26D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20.00 [15.50, 24.00]</w:t>
            </w:r>
          </w:p>
        </w:tc>
        <w:tc>
          <w:tcPr>
            <w:tcW w:w="0" w:type="auto"/>
            <w:vAlign w:val="center"/>
            <w:hideMark/>
          </w:tcPr>
          <w:p w14:paraId="66BA7A0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20.50 [16.00, 25.00]</w:t>
            </w:r>
          </w:p>
        </w:tc>
        <w:tc>
          <w:tcPr>
            <w:tcW w:w="0" w:type="auto"/>
            <w:vAlign w:val="center"/>
            <w:hideMark/>
          </w:tcPr>
          <w:p w14:paraId="1AE8C87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19.00 [15.00, 24.00]</w:t>
            </w:r>
          </w:p>
        </w:tc>
        <w:tc>
          <w:tcPr>
            <w:tcW w:w="0" w:type="auto"/>
            <w:vAlign w:val="center"/>
            <w:hideMark/>
          </w:tcPr>
          <w:p w14:paraId="6F5F809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18.00 [14.00, 23.00]</w:t>
            </w:r>
          </w:p>
        </w:tc>
        <w:tc>
          <w:tcPr>
            <w:tcW w:w="0" w:type="auto"/>
            <w:vAlign w:val="center"/>
            <w:hideMark/>
          </w:tcPr>
          <w:p w14:paraId="3DD4979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17.50 [14.00, 22.00]</w:t>
            </w:r>
          </w:p>
        </w:tc>
        <w:tc>
          <w:tcPr>
            <w:tcW w:w="0" w:type="auto"/>
            <w:vAlign w:val="center"/>
            <w:hideMark/>
          </w:tcPr>
          <w:p w14:paraId="1FC75B7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18.00 [14.00, 22.25]</w:t>
            </w:r>
          </w:p>
        </w:tc>
        <w:tc>
          <w:tcPr>
            <w:tcW w:w="0" w:type="auto"/>
            <w:vAlign w:val="center"/>
            <w:hideMark/>
          </w:tcPr>
          <w:p w14:paraId="3E0B8F4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683CE249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6A1992D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Alkaline phosphatase (U/L) </w:t>
            </w:r>
          </w:p>
        </w:tc>
        <w:tc>
          <w:tcPr>
            <w:tcW w:w="0" w:type="auto"/>
            <w:vAlign w:val="center"/>
            <w:hideMark/>
          </w:tcPr>
          <w:p w14:paraId="7222FE9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109.00 [90.75, 131.00]</w:t>
            </w:r>
          </w:p>
        </w:tc>
        <w:tc>
          <w:tcPr>
            <w:tcW w:w="0" w:type="auto"/>
            <w:vAlign w:val="center"/>
            <w:hideMark/>
          </w:tcPr>
          <w:p w14:paraId="438D174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108.00 [83.25, 128.00]</w:t>
            </w:r>
          </w:p>
        </w:tc>
        <w:tc>
          <w:tcPr>
            <w:tcW w:w="0" w:type="auto"/>
            <w:vAlign w:val="center"/>
            <w:hideMark/>
          </w:tcPr>
          <w:p w14:paraId="16C302E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107.00 [94.00, 125.00]</w:t>
            </w:r>
          </w:p>
        </w:tc>
        <w:tc>
          <w:tcPr>
            <w:tcW w:w="0" w:type="auto"/>
            <w:vAlign w:val="center"/>
            <w:hideMark/>
          </w:tcPr>
          <w:p w14:paraId="5252C79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110.00 [93.25, 136.50]</w:t>
            </w:r>
          </w:p>
        </w:tc>
        <w:tc>
          <w:tcPr>
            <w:tcW w:w="0" w:type="auto"/>
            <w:vAlign w:val="center"/>
            <w:hideMark/>
          </w:tcPr>
          <w:p w14:paraId="4CBF886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113.00 [95.00, 140.00]</w:t>
            </w:r>
          </w:p>
        </w:tc>
        <w:tc>
          <w:tcPr>
            <w:tcW w:w="0" w:type="auto"/>
            <w:vAlign w:val="center"/>
            <w:hideMark/>
          </w:tcPr>
          <w:p w14:paraId="6AE0B91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117.50 [102.75, 135.25]</w:t>
            </w:r>
          </w:p>
        </w:tc>
        <w:tc>
          <w:tcPr>
            <w:tcW w:w="0" w:type="auto"/>
            <w:vAlign w:val="center"/>
            <w:hideMark/>
          </w:tcPr>
          <w:p w14:paraId="4A2AD51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2D4ADB1B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02C2070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Cambria" w:hAnsi="Cambria"/>
                <w:color w:val="000000" w:themeColor="text1"/>
                <w:sz w:val="22"/>
                <w:szCs w:val="22"/>
                <w:lang w:val="es-ES"/>
              </w:rPr>
              <w:t>γ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-</w:t>
            </w:r>
            <w:proofErr w:type="spell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Glutamyl</w:t>
            </w:r>
            <w:proofErr w:type="spell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-</w:t>
            </w:r>
            <w:proofErr w:type="spell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transferase</w:t>
            </w:r>
            <w:proofErr w:type="spell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 xml:space="preserve"> 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(U/L) </w:t>
            </w:r>
          </w:p>
        </w:tc>
        <w:tc>
          <w:tcPr>
            <w:tcW w:w="0" w:type="auto"/>
            <w:vAlign w:val="center"/>
            <w:hideMark/>
          </w:tcPr>
          <w:p w14:paraId="6895533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14.00 [10.00, 25.00]</w:t>
            </w:r>
          </w:p>
        </w:tc>
        <w:tc>
          <w:tcPr>
            <w:tcW w:w="0" w:type="auto"/>
            <w:vAlign w:val="center"/>
            <w:hideMark/>
          </w:tcPr>
          <w:p w14:paraId="43A6487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12.00 [8.00, 22.75]</w:t>
            </w:r>
          </w:p>
        </w:tc>
        <w:tc>
          <w:tcPr>
            <w:tcW w:w="0" w:type="auto"/>
            <w:vAlign w:val="center"/>
            <w:hideMark/>
          </w:tcPr>
          <w:p w14:paraId="5D37B64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17.00 [11.00, 26.00]</w:t>
            </w:r>
          </w:p>
        </w:tc>
        <w:tc>
          <w:tcPr>
            <w:tcW w:w="0" w:type="auto"/>
            <w:vAlign w:val="center"/>
            <w:hideMark/>
          </w:tcPr>
          <w:p w14:paraId="3D58BDF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15.00 [10.00, 25.00]</w:t>
            </w:r>
          </w:p>
        </w:tc>
        <w:tc>
          <w:tcPr>
            <w:tcW w:w="0" w:type="auto"/>
            <w:vAlign w:val="center"/>
            <w:hideMark/>
          </w:tcPr>
          <w:p w14:paraId="107BEC4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19.00 [14.00, 32.00]</w:t>
            </w:r>
          </w:p>
        </w:tc>
        <w:tc>
          <w:tcPr>
            <w:tcW w:w="0" w:type="auto"/>
            <w:vAlign w:val="center"/>
            <w:hideMark/>
          </w:tcPr>
          <w:p w14:paraId="7D24CAF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18.00 [12.75, 32.00]</w:t>
            </w:r>
          </w:p>
        </w:tc>
        <w:tc>
          <w:tcPr>
            <w:tcW w:w="0" w:type="auto"/>
            <w:vAlign w:val="center"/>
            <w:hideMark/>
          </w:tcPr>
          <w:p w14:paraId="078C52A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161A2BFB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2BC474E0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Cholinesterase (U/L) </w:t>
            </w:r>
          </w:p>
        </w:tc>
        <w:tc>
          <w:tcPr>
            <w:tcW w:w="0" w:type="auto"/>
            <w:vAlign w:val="center"/>
            <w:hideMark/>
          </w:tcPr>
          <w:p w14:paraId="2AC4759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5690.00 [4857.50, 6440.00]</w:t>
            </w:r>
          </w:p>
        </w:tc>
        <w:tc>
          <w:tcPr>
            <w:tcW w:w="0" w:type="auto"/>
            <w:vAlign w:val="center"/>
            <w:hideMark/>
          </w:tcPr>
          <w:p w14:paraId="4DDFEEE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5450.00 [4595.00, 6305.00]</w:t>
            </w:r>
          </w:p>
        </w:tc>
        <w:tc>
          <w:tcPr>
            <w:tcW w:w="0" w:type="auto"/>
            <w:vAlign w:val="center"/>
            <w:hideMark/>
          </w:tcPr>
          <w:p w14:paraId="22DC237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5490.00 [4760.00, 6240.00]</w:t>
            </w:r>
          </w:p>
        </w:tc>
        <w:tc>
          <w:tcPr>
            <w:tcW w:w="0" w:type="auto"/>
            <w:vAlign w:val="center"/>
            <w:hideMark/>
          </w:tcPr>
          <w:p w14:paraId="7248DA5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5670.00 [4950.00, 6467.50]</w:t>
            </w:r>
          </w:p>
        </w:tc>
        <w:tc>
          <w:tcPr>
            <w:tcW w:w="0" w:type="auto"/>
            <w:vAlign w:val="center"/>
            <w:hideMark/>
          </w:tcPr>
          <w:p w14:paraId="6FECA36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5975.00 [5150.00, 6940.00]</w:t>
            </w:r>
          </w:p>
        </w:tc>
        <w:tc>
          <w:tcPr>
            <w:tcW w:w="0" w:type="auto"/>
            <w:vAlign w:val="center"/>
            <w:hideMark/>
          </w:tcPr>
          <w:p w14:paraId="64458CF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6120.00 [5340.00, 7030.00]</w:t>
            </w:r>
          </w:p>
        </w:tc>
        <w:tc>
          <w:tcPr>
            <w:tcW w:w="0" w:type="auto"/>
            <w:vAlign w:val="center"/>
            <w:hideMark/>
          </w:tcPr>
          <w:p w14:paraId="5B3EDFB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1A40FBD6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0515F941" w14:textId="4CA9EF26" w:rsidR="00AB04D5" w:rsidRPr="00481DEE" w:rsidRDefault="0025346F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Creatine kinase </w:t>
            </w:r>
            <w:r w:rsidR="00AB04D5"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(u/l)</w:t>
            </w:r>
          </w:p>
        </w:tc>
        <w:tc>
          <w:tcPr>
            <w:tcW w:w="0" w:type="auto"/>
            <w:vAlign w:val="center"/>
            <w:hideMark/>
          </w:tcPr>
          <w:p w14:paraId="3707E78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30.00 [21.00, 39.25]</w:t>
            </w:r>
          </w:p>
        </w:tc>
        <w:tc>
          <w:tcPr>
            <w:tcW w:w="0" w:type="auto"/>
            <w:vAlign w:val="center"/>
            <w:hideMark/>
          </w:tcPr>
          <w:p w14:paraId="45496F9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29.00 [22.00, 41.00]</w:t>
            </w:r>
          </w:p>
        </w:tc>
        <w:tc>
          <w:tcPr>
            <w:tcW w:w="0" w:type="auto"/>
            <w:vAlign w:val="center"/>
            <w:hideMark/>
          </w:tcPr>
          <w:p w14:paraId="2D4A0BD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29.00 [22.00, 39.00]</w:t>
            </w:r>
          </w:p>
        </w:tc>
        <w:tc>
          <w:tcPr>
            <w:tcW w:w="0" w:type="auto"/>
            <w:vAlign w:val="center"/>
            <w:hideMark/>
          </w:tcPr>
          <w:p w14:paraId="0CB5A5E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30.00 [20.00, 43.00]</w:t>
            </w:r>
          </w:p>
        </w:tc>
        <w:tc>
          <w:tcPr>
            <w:tcW w:w="0" w:type="auto"/>
            <w:vAlign w:val="center"/>
            <w:hideMark/>
          </w:tcPr>
          <w:p w14:paraId="2FAA647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29.00 [21.75, 42.00]</w:t>
            </w:r>
          </w:p>
        </w:tc>
        <w:tc>
          <w:tcPr>
            <w:tcW w:w="0" w:type="auto"/>
            <w:vAlign w:val="center"/>
            <w:hideMark/>
          </w:tcPr>
          <w:p w14:paraId="36DDD38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38.00 [25.75, 55.00]</w:t>
            </w:r>
          </w:p>
        </w:tc>
        <w:tc>
          <w:tcPr>
            <w:tcW w:w="0" w:type="auto"/>
            <w:vAlign w:val="center"/>
            <w:hideMark/>
          </w:tcPr>
          <w:p w14:paraId="7708736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638DD44C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4A09EF1F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Cortisol (mg/L)</w:t>
            </w:r>
          </w:p>
        </w:tc>
        <w:tc>
          <w:tcPr>
            <w:tcW w:w="0" w:type="auto"/>
            <w:vAlign w:val="center"/>
            <w:hideMark/>
          </w:tcPr>
          <w:p w14:paraId="7A2762C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21.05 [17.20, 25.20]</w:t>
            </w:r>
          </w:p>
        </w:tc>
        <w:tc>
          <w:tcPr>
            <w:tcW w:w="0" w:type="auto"/>
            <w:vAlign w:val="center"/>
            <w:hideMark/>
          </w:tcPr>
          <w:p w14:paraId="5406844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21.30 [17.20, 25.58]</w:t>
            </w:r>
          </w:p>
        </w:tc>
        <w:tc>
          <w:tcPr>
            <w:tcW w:w="0" w:type="auto"/>
            <w:vAlign w:val="center"/>
            <w:hideMark/>
          </w:tcPr>
          <w:p w14:paraId="190D72F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21.90 [17.90, 27.30]</w:t>
            </w:r>
          </w:p>
        </w:tc>
        <w:tc>
          <w:tcPr>
            <w:tcW w:w="0" w:type="auto"/>
            <w:vAlign w:val="center"/>
            <w:hideMark/>
          </w:tcPr>
          <w:p w14:paraId="3400E33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20.25 [16.02, 25.58]</w:t>
            </w:r>
          </w:p>
        </w:tc>
        <w:tc>
          <w:tcPr>
            <w:tcW w:w="0" w:type="auto"/>
            <w:vAlign w:val="center"/>
            <w:hideMark/>
          </w:tcPr>
          <w:p w14:paraId="2118D11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20.50 [17.50, 25.33]</w:t>
            </w:r>
          </w:p>
        </w:tc>
        <w:tc>
          <w:tcPr>
            <w:tcW w:w="0" w:type="auto"/>
            <w:vAlign w:val="center"/>
            <w:hideMark/>
          </w:tcPr>
          <w:p w14:paraId="501AA76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20.65 [16.35, 25.00]</w:t>
            </w:r>
          </w:p>
        </w:tc>
        <w:tc>
          <w:tcPr>
            <w:tcW w:w="0" w:type="auto"/>
            <w:vAlign w:val="center"/>
            <w:hideMark/>
          </w:tcPr>
          <w:p w14:paraId="2995669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0.364</w:t>
            </w:r>
          </w:p>
        </w:tc>
      </w:tr>
      <w:tr w:rsidR="00481DEE" w:rsidRPr="00481DEE" w14:paraId="0C678310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531643D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Aldosterone (ng/L)</w:t>
            </w:r>
          </w:p>
        </w:tc>
        <w:tc>
          <w:tcPr>
            <w:tcW w:w="0" w:type="auto"/>
            <w:vAlign w:val="center"/>
            <w:hideMark/>
          </w:tcPr>
          <w:p w14:paraId="1835A65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76.00 [45.00, 123.25]</w:t>
            </w:r>
          </w:p>
        </w:tc>
        <w:tc>
          <w:tcPr>
            <w:tcW w:w="0" w:type="auto"/>
            <w:vAlign w:val="center"/>
            <w:hideMark/>
          </w:tcPr>
          <w:p w14:paraId="5D3A13A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77.00 [51.00, 120.75]</w:t>
            </w:r>
          </w:p>
        </w:tc>
        <w:tc>
          <w:tcPr>
            <w:tcW w:w="0" w:type="auto"/>
            <w:vAlign w:val="center"/>
            <w:hideMark/>
          </w:tcPr>
          <w:p w14:paraId="1811615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89.50 [50.50, 133.25]</w:t>
            </w:r>
          </w:p>
        </w:tc>
        <w:tc>
          <w:tcPr>
            <w:tcW w:w="0" w:type="auto"/>
            <w:vAlign w:val="center"/>
            <w:hideMark/>
          </w:tcPr>
          <w:p w14:paraId="6DCFEE6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79.00 [50.00, 117.75]</w:t>
            </w:r>
          </w:p>
        </w:tc>
        <w:tc>
          <w:tcPr>
            <w:tcW w:w="0" w:type="auto"/>
            <w:vAlign w:val="center"/>
            <w:hideMark/>
          </w:tcPr>
          <w:p w14:paraId="5CF95D7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78.00 [47.00, 140.00]</w:t>
            </w:r>
          </w:p>
        </w:tc>
        <w:tc>
          <w:tcPr>
            <w:tcW w:w="0" w:type="auto"/>
            <w:vAlign w:val="center"/>
            <w:hideMark/>
          </w:tcPr>
          <w:p w14:paraId="6583E19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83.00 [50.00, 139.00]</w:t>
            </w:r>
          </w:p>
        </w:tc>
        <w:tc>
          <w:tcPr>
            <w:tcW w:w="0" w:type="auto"/>
            <w:vAlign w:val="center"/>
            <w:hideMark/>
          </w:tcPr>
          <w:p w14:paraId="0F71662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0.486</w:t>
            </w:r>
          </w:p>
        </w:tc>
      </w:tr>
      <w:tr w:rsidR="00481DEE" w:rsidRPr="00481DEE" w14:paraId="1C1B62D3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7A1BC172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Renin (U/L) </w:t>
            </w:r>
          </w:p>
        </w:tc>
        <w:tc>
          <w:tcPr>
            <w:tcW w:w="0" w:type="auto"/>
            <w:vAlign w:val="center"/>
            <w:hideMark/>
          </w:tcPr>
          <w:p w14:paraId="15D91AF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16.50 [9.00, 36.00]</w:t>
            </w:r>
          </w:p>
        </w:tc>
        <w:tc>
          <w:tcPr>
            <w:tcW w:w="0" w:type="auto"/>
            <w:vAlign w:val="center"/>
            <w:hideMark/>
          </w:tcPr>
          <w:p w14:paraId="44EB520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15.00 [9.00, 31.00]</w:t>
            </w:r>
          </w:p>
        </w:tc>
        <w:tc>
          <w:tcPr>
            <w:tcW w:w="0" w:type="auto"/>
            <w:vAlign w:val="center"/>
            <w:hideMark/>
          </w:tcPr>
          <w:p w14:paraId="12B61B5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17.00 [7.00, 31.00]</w:t>
            </w:r>
          </w:p>
        </w:tc>
        <w:tc>
          <w:tcPr>
            <w:tcW w:w="0" w:type="auto"/>
            <w:vAlign w:val="center"/>
            <w:hideMark/>
          </w:tcPr>
          <w:p w14:paraId="6F44128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15.00 [8.00, 29.75]</w:t>
            </w:r>
          </w:p>
        </w:tc>
        <w:tc>
          <w:tcPr>
            <w:tcW w:w="0" w:type="auto"/>
            <w:vAlign w:val="center"/>
            <w:hideMark/>
          </w:tcPr>
          <w:p w14:paraId="2186AB4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18.00 [9.00, 40.25]</w:t>
            </w:r>
          </w:p>
        </w:tc>
        <w:tc>
          <w:tcPr>
            <w:tcW w:w="0" w:type="auto"/>
            <w:vAlign w:val="center"/>
            <w:hideMark/>
          </w:tcPr>
          <w:p w14:paraId="46661A3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22.00 [12.00, 39.50]</w:t>
            </w:r>
          </w:p>
        </w:tc>
        <w:tc>
          <w:tcPr>
            <w:tcW w:w="0" w:type="auto"/>
            <w:vAlign w:val="center"/>
            <w:hideMark/>
          </w:tcPr>
          <w:p w14:paraId="56086BC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0.005</w:t>
            </w:r>
          </w:p>
        </w:tc>
      </w:tr>
      <w:tr w:rsidR="00481DEE" w:rsidRPr="00481DEE" w14:paraId="5D044265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61AAEE9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Folic acid (µg/L) </w:t>
            </w:r>
          </w:p>
        </w:tc>
        <w:tc>
          <w:tcPr>
            <w:tcW w:w="0" w:type="auto"/>
            <w:vAlign w:val="center"/>
            <w:hideMark/>
          </w:tcPr>
          <w:p w14:paraId="75905B6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7.50 [5.80, 9.60]</w:t>
            </w:r>
          </w:p>
        </w:tc>
        <w:tc>
          <w:tcPr>
            <w:tcW w:w="0" w:type="auto"/>
            <w:vAlign w:val="center"/>
            <w:hideMark/>
          </w:tcPr>
          <w:p w14:paraId="3E0EF62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7.85 [5.80, 10.47]</w:t>
            </w:r>
          </w:p>
        </w:tc>
        <w:tc>
          <w:tcPr>
            <w:tcW w:w="0" w:type="auto"/>
            <w:vAlign w:val="center"/>
            <w:hideMark/>
          </w:tcPr>
          <w:p w14:paraId="5F06F71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8.50 [6.70, 10.70]</w:t>
            </w:r>
          </w:p>
        </w:tc>
        <w:tc>
          <w:tcPr>
            <w:tcW w:w="0" w:type="auto"/>
            <w:vAlign w:val="center"/>
            <w:hideMark/>
          </w:tcPr>
          <w:p w14:paraId="2941DF8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7.70 [6.10, 9.78]</w:t>
            </w:r>
          </w:p>
        </w:tc>
        <w:tc>
          <w:tcPr>
            <w:tcW w:w="0" w:type="auto"/>
            <w:vAlign w:val="center"/>
            <w:hideMark/>
          </w:tcPr>
          <w:p w14:paraId="5F2A3F3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7.10 [5.80, 10.85]</w:t>
            </w:r>
          </w:p>
        </w:tc>
        <w:tc>
          <w:tcPr>
            <w:tcW w:w="0" w:type="auto"/>
            <w:vAlign w:val="center"/>
            <w:hideMark/>
          </w:tcPr>
          <w:p w14:paraId="72C94CF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6.95 [5.50, 9.43]</w:t>
            </w:r>
          </w:p>
        </w:tc>
        <w:tc>
          <w:tcPr>
            <w:tcW w:w="0" w:type="auto"/>
            <w:vAlign w:val="center"/>
            <w:hideMark/>
          </w:tcPr>
          <w:p w14:paraId="2F9AB45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0.031</w:t>
            </w:r>
          </w:p>
        </w:tc>
      </w:tr>
      <w:tr w:rsidR="00481DEE" w:rsidRPr="00481DEE" w14:paraId="42311F03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  <w:hideMark/>
          </w:tcPr>
          <w:p w14:paraId="0773F4A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Cotinine &gt;15µg/L</w:t>
            </w:r>
            <w:r w:rsidRPr="00481DE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= yes (%)</w:t>
            </w:r>
          </w:p>
        </w:tc>
        <w:tc>
          <w:tcPr>
            <w:tcW w:w="0" w:type="auto"/>
            <w:vAlign w:val="center"/>
            <w:hideMark/>
          </w:tcPr>
          <w:p w14:paraId="067DB45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61 (15.7)</w:t>
            </w:r>
          </w:p>
        </w:tc>
        <w:tc>
          <w:tcPr>
            <w:tcW w:w="0" w:type="auto"/>
            <w:vAlign w:val="center"/>
            <w:hideMark/>
          </w:tcPr>
          <w:p w14:paraId="1F7B2E6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48 (21.6)</w:t>
            </w:r>
          </w:p>
        </w:tc>
        <w:tc>
          <w:tcPr>
            <w:tcW w:w="0" w:type="auto"/>
            <w:vAlign w:val="center"/>
            <w:hideMark/>
          </w:tcPr>
          <w:p w14:paraId="53AF773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11 (10.1)</w:t>
            </w:r>
          </w:p>
        </w:tc>
        <w:tc>
          <w:tcPr>
            <w:tcW w:w="0" w:type="auto"/>
            <w:vAlign w:val="center"/>
            <w:hideMark/>
          </w:tcPr>
          <w:p w14:paraId="0D7C438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38 (13.9)</w:t>
            </w:r>
          </w:p>
        </w:tc>
        <w:tc>
          <w:tcPr>
            <w:tcW w:w="0" w:type="auto"/>
            <w:vAlign w:val="center"/>
            <w:hideMark/>
          </w:tcPr>
          <w:p w14:paraId="7336883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17 (14.2)</w:t>
            </w:r>
          </w:p>
        </w:tc>
        <w:tc>
          <w:tcPr>
            <w:tcW w:w="0" w:type="auto"/>
            <w:vAlign w:val="center"/>
            <w:hideMark/>
          </w:tcPr>
          <w:p w14:paraId="0E15D7A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21 (13.5)</w:t>
            </w:r>
          </w:p>
        </w:tc>
        <w:tc>
          <w:tcPr>
            <w:tcW w:w="0" w:type="auto"/>
            <w:vAlign w:val="center"/>
            <w:hideMark/>
          </w:tcPr>
          <w:p w14:paraId="76FF7B7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0.074</w:t>
            </w:r>
          </w:p>
        </w:tc>
      </w:tr>
      <w:tr w:rsidR="00481DEE" w:rsidRPr="00481DEE" w14:paraId="289DFB8E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717F7D5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HOMA 2 IR</w:t>
            </w:r>
          </w:p>
        </w:tc>
        <w:tc>
          <w:tcPr>
            <w:tcW w:w="0" w:type="auto"/>
            <w:vAlign w:val="center"/>
          </w:tcPr>
          <w:p w14:paraId="42F88F3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1.69 [1.15, 2.17]</w:t>
            </w:r>
          </w:p>
        </w:tc>
        <w:tc>
          <w:tcPr>
            <w:tcW w:w="0" w:type="auto"/>
            <w:vAlign w:val="center"/>
          </w:tcPr>
          <w:p w14:paraId="549AB00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1.25 [0.84, 1.63]</w:t>
            </w:r>
          </w:p>
        </w:tc>
        <w:tc>
          <w:tcPr>
            <w:tcW w:w="0" w:type="auto"/>
            <w:vAlign w:val="center"/>
          </w:tcPr>
          <w:p w14:paraId="4D5F08B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1.71 [1.05, 2.13]</w:t>
            </w:r>
          </w:p>
        </w:tc>
        <w:tc>
          <w:tcPr>
            <w:tcW w:w="0" w:type="auto"/>
            <w:vAlign w:val="center"/>
          </w:tcPr>
          <w:p w14:paraId="51DDC24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1.54 [0.97, 1.94]</w:t>
            </w:r>
          </w:p>
        </w:tc>
        <w:tc>
          <w:tcPr>
            <w:tcW w:w="0" w:type="auto"/>
            <w:vAlign w:val="center"/>
          </w:tcPr>
          <w:p w14:paraId="4372CBF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2.41 [1.72, 3.57]</w:t>
            </w:r>
          </w:p>
        </w:tc>
        <w:tc>
          <w:tcPr>
            <w:tcW w:w="0" w:type="auto"/>
            <w:vAlign w:val="center"/>
          </w:tcPr>
          <w:p w14:paraId="2606FEE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2.56 [1.76, 3.15]</w:t>
            </w:r>
          </w:p>
        </w:tc>
        <w:tc>
          <w:tcPr>
            <w:tcW w:w="0" w:type="auto"/>
            <w:vAlign w:val="center"/>
          </w:tcPr>
          <w:p w14:paraId="756E6EC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54966261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6AD9E151" w14:textId="7B38D267" w:rsidR="009550D6" w:rsidRPr="00481DEE" w:rsidRDefault="009550D6" w:rsidP="009550D6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481DEE">
              <w:rPr>
                <w:color w:val="000000" w:themeColor="text1"/>
                <w:sz w:val="22"/>
                <w:szCs w:val="22"/>
              </w:rPr>
              <w:t>eGFR</w:t>
            </w:r>
            <w:proofErr w:type="spellEnd"/>
            <w:r w:rsidRPr="00481DEE">
              <w:rPr>
                <w:color w:val="000000" w:themeColor="text1"/>
                <w:sz w:val="22"/>
                <w:szCs w:val="22"/>
              </w:rPr>
              <w:t xml:space="preserve"> CKD-EPI*</w:t>
            </w:r>
          </w:p>
        </w:tc>
        <w:tc>
          <w:tcPr>
            <w:tcW w:w="0" w:type="auto"/>
            <w:vAlign w:val="center"/>
          </w:tcPr>
          <w:p w14:paraId="43A5D83C" w14:textId="04C40E52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89.45 [76.94, 98.41]</w:t>
            </w:r>
          </w:p>
        </w:tc>
        <w:tc>
          <w:tcPr>
            <w:tcW w:w="0" w:type="auto"/>
            <w:vAlign w:val="center"/>
          </w:tcPr>
          <w:p w14:paraId="4C6560B8" w14:textId="15FB3504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92.47 [83.42, 100.11]</w:t>
            </w:r>
          </w:p>
        </w:tc>
        <w:tc>
          <w:tcPr>
            <w:tcW w:w="0" w:type="auto"/>
            <w:vAlign w:val="center"/>
          </w:tcPr>
          <w:p w14:paraId="683C5466" w14:textId="2F7089AE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90.15 [77.50, 98.90]</w:t>
            </w:r>
          </w:p>
        </w:tc>
        <w:tc>
          <w:tcPr>
            <w:tcW w:w="0" w:type="auto"/>
            <w:vAlign w:val="center"/>
          </w:tcPr>
          <w:p w14:paraId="6D7EB9EC" w14:textId="027A9BFD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90.88 [79.46, 98.10]</w:t>
            </w:r>
          </w:p>
        </w:tc>
        <w:tc>
          <w:tcPr>
            <w:tcW w:w="0" w:type="auto"/>
            <w:vAlign w:val="center"/>
          </w:tcPr>
          <w:p w14:paraId="31AF9004" w14:textId="1C797864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88.53 [71.35, 97.96]</w:t>
            </w:r>
          </w:p>
        </w:tc>
        <w:tc>
          <w:tcPr>
            <w:tcW w:w="0" w:type="auto"/>
            <w:vAlign w:val="center"/>
          </w:tcPr>
          <w:p w14:paraId="3734B7E7" w14:textId="228FEB79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86.94 [74.35, 97.60]</w:t>
            </w:r>
          </w:p>
        </w:tc>
        <w:tc>
          <w:tcPr>
            <w:tcW w:w="0" w:type="auto"/>
            <w:vAlign w:val="center"/>
          </w:tcPr>
          <w:p w14:paraId="7C7FF992" w14:textId="46E37A32" w:rsidR="009550D6" w:rsidRPr="00481DEE" w:rsidRDefault="009550D6" w:rsidP="009550D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&lt;0.001</w:t>
            </w:r>
          </w:p>
        </w:tc>
      </w:tr>
      <w:tr w:rsidR="00481DEE" w:rsidRPr="00481DEE" w14:paraId="7A4B9C96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4FC82FE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lastRenderedPageBreak/>
              <w:t>Coronary artery disease (CAD) by angiographic status, n (%)</w:t>
            </w:r>
          </w:p>
        </w:tc>
        <w:tc>
          <w:tcPr>
            <w:tcW w:w="0" w:type="auto"/>
            <w:vAlign w:val="center"/>
          </w:tcPr>
          <w:p w14:paraId="4DE2AF6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0C6FA6E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262FDB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1AACB48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6E97088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332EAFD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211D40C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5BE781CA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41C3157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Normal (smooth contours) </w:t>
            </w:r>
          </w:p>
        </w:tc>
        <w:tc>
          <w:tcPr>
            <w:tcW w:w="0" w:type="auto"/>
            <w:vAlign w:val="center"/>
          </w:tcPr>
          <w:p w14:paraId="741B2A2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94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( 24.6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12D15A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( 34.1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9A4685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( 27.1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343555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( 29.0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92E3AA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( 15.1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D8E0F0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37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( 24.0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5DE2ABD9" w14:textId="77777777" w:rsidR="00AB04D5" w:rsidRPr="00481DEE" w:rsidRDefault="00AB04D5" w:rsidP="006729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0.007</w:t>
            </w:r>
          </w:p>
        </w:tc>
      </w:tr>
      <w:tr w:rsidR="00481DEE" w:rsidRPr="00481DEE" w14:paraId="2861BFCF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5B6B1A0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Minor disease (11-49%)</w:t>
            </w:r>
          </w:p>
        </w:tc>
        <w:tc>
          <w:tcPr>
            <w:tcW w:w="0" w:type="auto"/>
            <w:vAlign w:val="center"/>
          </w:tcPr>
          <w:p w14:paraId="36D2F4E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60A4B1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( 9.5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3F0616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7D5FD1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( 13.6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75B568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( 10.1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613B74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21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( 13.6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4D6B4C7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75C7F085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490839B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 vessel disease (≥ 50%)</w:t>
            </w:r>
          </w:p>
        </w:tc>
        <w:tc>
          <w:tcPr>
            <w:tcW w:w="0" w:type="auto"/>
            <w:vAlign w:val="center"/>
          </w:tcPr>
          <w:p w14:paraId="5B9B39A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( 18.1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CFFDED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( 22.3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F158F4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926DCF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( 16.9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2F84D8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( 21.0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AC2B3F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25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( 16.2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7A7F03F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23510F44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12631DC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 vessel disease (≥ 50%)</w:t>
            </w:r>
          </w:p>
        </w:tc>
        <w:tc>
          <w:tcPr>
            <w:tcW w:w="0" w:type="auto"/>
            <w:vAlign w:val="center"/>
          </w:tcPr>
          <w:p w14:paraId="7F79E75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( 18.6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2AD714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( 16.8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2DF040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( 14.0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0ABA2C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( 17.3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391337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( 17.6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46F4CE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32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( 20.8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4CE5B4A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5E7F16C4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77C362F1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 vessel disease (≥ 50%)</w:t>
            </w:r>
          </w:p>
        </w:tc>
        <w:tc>
          <w:tcPr>
            <w:tcW w:w="0" w:type="auto"/>
            <w:vAlign w:val="center"/>
          </w:tcPr>
          <w:p w14:paraId="1DB79D1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116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( 30.4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811E6E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( 17.3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1D3EF3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( 29.0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A8C7C1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( 23.2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A80CB1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( 36.1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9FC9B5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39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( 25.3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3AE0D60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481DEE" w:rsidRPr="00481DEE" w14:paraId="0B0BEDBF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4C9949B3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10% max. Stenosis</w:t>
            </w:r>
          </w:p>
        </w:tc>
        <w:tc>
          <w:tcPr>
            <w:tcW w:w="0" w:type="auto"/>
            <w:vAlign w:val="center"/>
          </w:tcPr>
          <w:p w14:paraId="2FAD327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307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( 80.4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275E24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( 68.2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F76E94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( 78.5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FE1268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203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( 74.6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B9111E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103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( 86.6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7683EC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127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( 82.5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53D485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0.001</w:t>
            </w:r>
          </w:p>
        </w:tc>
      </w:tr>
      <w:tr w:rsidR="00481DEE" w:rsidRPr="00481DEE" w14:paraId="5F8925D8" w14:textId="77777777" w:rsidTr="007857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63AC7334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20% max. Stenosis</w:t>
            </w:r>
          </w:p>
        </w:tc>
        <w:tc>
          <w:tcPr>
            <w:tcW w:w="0" w:type="auto"/>
            <w:vAlign w:val="center"/>
          </w:tcPr>
          <w:p w14:paraId="69CC824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288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( 75.4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5AEEFA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145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( 65.9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32DB2C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( 72.9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B30BB4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193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( 71.0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78DB96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101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( 84.9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30FC6F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117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( 76.0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4F50884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0.005</w:t>
            </w:r>
          </w:p>
        </w:tc>
      </w:tr>
      <w:tr w:rsidR="00481DEE" w:rsidRPr="00481DEE" w14:paraId="2D20FC23" w14:textId="77777777" w:rsidTr="007857F7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2" w:type="dxa"/>
            <w:vAlign w:val="center"/>
          </w:tcPr>
          <w:p w14:paraId="2B7DBAB1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50% max. Stenosis</w:t>
            </w:r>
          </w:p>
        </w:tc>
        <w:tc>
          <w:tcPr>
            <w:tcW w:w="0" w:type="auto"/>
            <w:vAlign w:val="center"/>
          </w:tcPr>
          <w:p w14:paraId="116FEF5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256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( 67.0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E3EC58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124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( 56.4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92CF13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( 63.6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C2D7EC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( 57.4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866597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( 74.8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7981E4F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96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( 62.3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0738E7C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0.003</w:t>
            </w:r>
          </w:p>
        </w:tc>
      </w:tr>
    </w:tbl>
    <w:p w14:paraId="657596B1" w14:textId="77777777" w:rsidR="00AB04D5" w:rsidRPr="00481DEE" w:rsidRDefault="00AB04D5" w:rsidP="00AB04D5">
      <w:pPr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</w:p>
    <w:p w14:paraId="1E2B0AFB" w14:textId="28036095" w:rsidR="00AB04D5" w:rsidRPr="00481DEE" w:rsidRDefault="007857F7" w:rsidP="00AB04D5">
      <w:pPr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*</w:t>
      </w:r>
      <w:r w:rsidRPr="00481DEE">
        <w:rPr>
          <w:color w:val="000000" w:themeColor="text1"/>
          <w:lang w:val="en-US"/>
        </w:rPr>
        <w:t xml:space="preserve"> Kidney function was estimated using the Chronic Kidney Disease Epidemiology Collaboration (CKD-EPI) equation to calculate the glomerular filtration rate (eGFR)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.</w:t>
      </w:r>
      <w:r w:rsidR="00AB04D5"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br w:type="page"/>
      </w:r>
    </w:p>
    <w:tbl>
      <w:tblPr>
        <w:tblStyle w:val="GridTable2-Accent3"/>
        <w:tblW w:w="0" w:type="auto"/>
        <w:tblLook w:val="04A0" w:firstRow="1" w:lastRow="0" w:firstColumn="1" w:lastColumn="0" w:noHBand="0" w:noVBand="1"/>
      </w:tblPr>
      <w:tblGrid>
        <w:gridCol w:w="4551"/>
        <w:gridCol w:w="2187"/>
        <w:gridCol w:w="2187"/>
        <w:gridCol w:w="2187"/>
        <w:gridCol w:w="2187"/>
        <w:gridCol w:w="990"/>
      </w:tblGrid>
      <w:tr w:rsidR="00481DEE" w:rsidRPr="00481DEE" w14:paraId="64961FBB" w14:textId="77777777" w:rsidTr="006729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6"/>
            <w:hideMark/>
          </w:tcPr>
          <w:p w14:paraId="74510E15" w14:textId="77777777" w:rsidR="00AB04D5" w:rsidRPr="00481DEE" w:rsidRDefault="00AB04D5" w:rsidP="006729E0">
            <w:pPr>
              <w:pStyle w:val="Heading1"/>
              <w:rPr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eastAsia="Times New Roman" w:hAnsi="-webkit-standard" w:cs="Times New Roman"/>
                <w:color w:val="000000" w:themeColor="text1"/>
                <w:sz w:val="22"/>
                <w:szCs w:val="22"/>
                <w:lang w:val="en-GB"/>
              </w:rPr>
              <w:lastRenderedPageBreak/>
              <w:t>Supplementary Table 2:</w:t>
            </w:r>
            <w:r w:rsidRPr="00481DEE">
              <w:rPr>
                <w:rFonts w:ascii="-webkit-standard" w:eastAsia="Times New Roman" w:hAnsi="-webkit-standard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 Participant characteristics stratified by T2D clusters according to </w:t>
            </w:r>
            <w:proofErr w:type="spellStart"/>
            <w:r w:rsidRPr="00481DEE">
              <w:rPr>
                <w:rFonts w:ascii="-webkit-standard" w:eastAsia="Times New Roman" w:hAnsi="-webkit-standard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Ahlqvist</w:t>
            </w:r>
            <w:proofErr w:type="spellEnd"/>
            <w:r w:rsidRPr="00481DEE">
              <w:rPr>
                <w:rFonts w:ascii="-webkit-standard" w:eastAsia="Times New Roman" w:hAnsi="-webkit-standard" w:cs="Times New Roman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 et al.: Severe Insulin-Deficient Diabetes (SIDD), Severe Insulin-Resistant Diabetes (SIRD), Mild Obesity-Related Diabetes (MOD), Mild Age-Related Diabetes (MARD)</w:t>
            </w:r>
          </w:p>
        </w:tc>
      </w:tr>
      <w:tr w:rsidR="00481DEE" w:rsidRPr="00481DEE" w14:paraId="1AD181A8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4C3C8C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BBAB1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  <w:t>2/SIDD</w:t>
            </w:r>
          </w:p>
        </w:tc>
        <w:tc>
          <w:tcPr>
            <w:tcW w:w="0" w:type="auto"/>
            <w:vAlign w:val="center"/>
            <w:hideMark/>
          </w:tcPr>
          <w:p w14:paraId="23A052E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  <w:t>3/SIRD</w:t>
            </w:r>
          </w:p>
        </w:tc>
        <w:tc>
          <w:tcPr>
            <w:tcW w:w="0" w:type="auto"/>
            <w:vAlign w:val="center"/>
            <w:hideMark/>
          </w:tcPr>
          <w:p w14:paraId="58981F0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  <w:t>4/MOD</w:t>
            </w:r>
          </w:p>
        </w:tc>
        <w:tc>
          <w:tcPr>
            <w:tcW w:w="0" w:type="auto"/>
            <w:vAlign w:val="center"/>
            <w:hideMark/>
          </w:tcPr>
          <w:p w14:paraId="5EEB76E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  <w:t>5/MARD</w:t>
            </w:r>
          </w:p>
        </w:tc>
        <w:tc>
          <w:tcPr>
            <w:tcW w:w="0" w:type="auto"/>
            <w:vAlign w:val="center"/>
            <w:hideMark/>
          </w:tcPr>
          <w:p w14:paraId="0A3E806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b/>
                <w:bCs/>
                <w:color w:val="000000" w:themeColor="text1"/>
                <w:sz w:val="22"/>
                <w:szCs w:val="22"/>
              </w:rPr>
              <w:t>p</w:t>
            </w:r>
          </w:p>
        </w:tc>
      </w:tr>
      <w:tr w:rsidR="00481DEE" w:rsidRPr="00481DEE" w14:paraId="511F1851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267DC60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n</w:t>
            </w:r>
          </w:p>
        </w:tc>
        <w:tc>
          <w:tcPr>
            <w:tcW w:w="0" w:type="auto"/>
            <w:vAlign w:val="center"/>
            <w:hideMark/>
          </w:tcPr>
          <w:p w14:paraId="157E409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2781BD0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183</w:t>
            </w:r>
          </w:p>
        </w:tc>
        <w:tc>
          <w:tcPr>
            <w:tcW w:w="0" w:type="auto"/>
            <w:vAlign w:val="center"/>
            <w:hideMark/>
          </w:tcPr>
          <w:p w14:paraId="373E526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84</w:t>
            </w:r>
          </w:p>
        </w:tc>
        <w:tc>
          <w:tcPr>
            <w:tcW w:w="0" w:type="auto"/>
            <w:vAlign w:val="center"/>
            <w:hideMark/>
          </w:tcPr>
          <w:p w14:paraId="6CECC3A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508</w:t>
            </w:r>
          </w:p>
        </w:tc>
        <w:tc>
          <w:tcPr>
            <w:tcW w:w="0" w:type="auto"/>
            <w:vAlign w:val="center"/>
            <w:hideMark/>
          </w:tcPr>
          <w:p w14:paraId="521A2C3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3B4CE2C3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F4A934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Age </w:t>
            </w:r>
          </w:p>
        </w:tc>
        <w:tc>
          <w:tcPr>
            <w:tcW w:w="0" w:type="auto"/>
            <w:vAlign w:val="center"/>
            <w:hideMark/>
          </w:tcPr>
          <w:p w14:paraId="350BF83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60.20 [56.75, 65.92]</w:t>
            </w:r>
          </w:p>
        </w:tc>
        <w:tc>
          <w:tcPr>
            <w:tcW w:w="0" w:type="auto"/>
            <w:vAlign w:val="center"/>
            <w:hideMark/>
          </w:tcPr>
          <w:p w14:paraId="273D7AD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64.24 [58.61, 70.44]</w:t>
            </w:r>
          </w:p>
        </w:tc>
        <w:tc>
          <w:tcPr>
            <w:tcW w:w="0" w:type="auto"/>
            <w:vAlign w:val="center"/>
            <w:hideMark/>
          </w:tcPr>
          <w:p w14:paraId="7C9F754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52.41 [47.08, 58.03]</w:t>
            </w:r>
          </w:p>
        </w:tc>
        <w:tc>
          <w:tcPr>
            <w:tcW w:w="0" w:type="auto"/>
            <w:vAlign w:val="center"/>
            <w:hideMark/>
          </w:tcPr>
          <w:p w14:paraId="0C6334C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67.37 [60.98, 72.77]</w:t>
            </w:r>
          </w:p>
        </w:tc>
        <w:tc>
          <w:tcPr>
            <w:tcW w:w="0" w:type="auto"/>
            <w:vAlign w:val="center"/>
            <w:hideMark/>
          </w:tcPr>
          <w:p w14:paraId="54EDA12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74972118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A41B2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BMI </w:t>
            </w:r>
          </w:p>
        </w:tc>
        <w:tc>
          <w:tcPr>
            <w:tcW w:w="0" w:type="auto"/>
            <w:vAlign w:val="center"/>
            <w:hideMark/>
          </w:tcPr>
          <w:p w14:paraId="25B23F2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29.41 [26.45, 30.76]</w:t>
            </w:r>
          </w:p>
        </w:tc>
        <w:tc>
          <w:tcPr>
            <w:tcW w:w="0" w:type="auto"/>
            <w:vAlign w:val="center"/>
            <w:hideMark/>
          </w:tcPr>
          <w:p w14:paraId="422D4D1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29.40 [27.18, 32.24]</w:t>
            </w:r>
          </w:p>
        </w:tc>
        <w:tc>
          <w:tcPr>
            <w:tcW w:w="0" w:type="auto"/>
            <w:vAlign w:val="center"/>
            <w:hideMark/>
          </w:tcPr>
          <w:p w14:paraId="5EF2BB8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32.27 [29.61, 34.73]</w:t>
            </w:r>
          </w:p>
        </w:tc>
        <w:tc>
          <w:tcPr>
            <w:tcW w:w="0" w:type="auto"/>
            <w:vAlign w:val="center"/>
            <w:hideMark/>
          </w:tcPr>
          <w:p w14:paraId="2111EE6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26.87 [24.58, 28.85]</w:t>
            </w:r>
          </w:p>
        </w:tc>
        <w:tc>
          <w:tcPr>
            <w:tcW w:w="0" w:type="auto"/>
            <w:vAlign w:val="center"/>
            <w:hideMark/>
          </w:tcPr>
          <w:p w14:paraId="47F3F1F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521FF7E0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4DD79AC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Sex = F (%)</w:t>
            </w:r>
          </w:p>
        </w:tc>
        <w:tc>
          <w:tcPr>
            <w:tcW w:w="0" w:type="auto"/>
            <w:vAlign w:val="center"/>
            <w:hideMark/>
          </w:tcPr>
          <w:p w14:paraId="1F91A15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( 42.1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0E64E2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( 24.0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E50408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7C91EA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( 30.1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9AA378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0.074</w:t>
            </w:r>
          </w:p>
        </w:tc>
      </w:tr>
      <w:tr w:rsidR="00481DEE" w:rsidRPr="00481DEE" w14:paraId="35B9F34F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752611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HbA1c </w:t>
            </w:r>
          </w:p>
        </w:tc>
        <w:tc>
          <w:tcPr>
            <w:tcW w:w="0" w:type="auto"/>
            <w:vAlign w:val="center"/>
            <w:hideMark/>
          </w:tcPr>
          <w:p w14:paraId="3C421DE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10.60 [9.65, 11.30]</w:t>
            </w:r>
          </w:p>
        </w:tc>
        <w:tc>
          <w:tcPr>
            <w:tcW w:w="0" w:type="auto"/>
            <w:vAlign w:val="center"/>
            <w:hideMark/>
          </w:tcPr>
          <w:p w14:paraId="4F82554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6.50 [6.00, 6.80]</w:t>
            </w:r>
          </w:p>
        </w:tc>
        <w:tc>
          <w:tcPr>
            <w:tcW w:w="0" w:type="auto"/>
            <w:vAlign w:val="center"/>
            <w:hideMark/>
          </w:tcPr>
          <w:p w14:paraId="560E524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6.80 [6.50, 7.40]</w:t>
            </w:r>
          </w:p>
        </w:tc>
        <w:tc>
          <w:tcPr>
            <w:tcW w:w="0" w:type="auto"/>
            <w:vAlign w:val="center"/>
            <w:hideMark/>
          </w:tcPr>
          <w:p w14:paraId="7E76F3D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6.60 [6.10, 7.03]</w:t>
            </w:r>
          </w:p>
        </w:tc>
        <w:tc>
          <w:tcPr>
            <w:tcW w:w="0" w:type="auto"/>
            <w:vAlign w:val="center"/>
            <w:hideMark/>
          </w:tcPr>
          <w:p w14:paraId="3476341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06738359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B7EF12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Hypertension = yes (%)</w:t>
            </w:r>
          </w:p>
        </w:tc>
        <w:tc>
          <w:tcPr>
            <w:tcW w:w="0" w:type="auto"/>
            <w:vAlign w:val="center"/>
            <w:hideMark/>
          </w:tcPr>
          <w:p w14:paraId="605B696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DE80C9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178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( 97.3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A377A6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( 96.4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D5EDBA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488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( 96.1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B1DEF5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0.873</w:t>
            </w:r>
          </w:p>
        </w:tc>
      </w:tr>
      <w:tr w:rsidR="00481DEE" w:rsidRPr="00481DEE" w14:paraId="19F8BC35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829D4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Antihypertensive medication = yes (%)</w:t>
            </w:r>
          </w:p>
        </w:tc>
        <w:tc>
          <w:tcPr>
            <w:tcW w:w="0" w:type="auto"/>
            <w:vAlign w:val="center"/>
            <w:hideMark/>
          </w:tcPr>
          <w:p w14:paraId="65D8DCF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BA1318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172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1F65E1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( 85.7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385565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452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( 89.0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D4E900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0.113</w:t>
            </w:r>
          </w:p>
        </w:tc>
      </w:tr>
      <w:tr w:rsidR="00481DEE" w:rsidRPr="00481DEE" w14:paraId="2912217A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658F84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Dyslipidaemia = yes (%)</w:t>
            </w:r>
          </w:p>
        </w:tc>
        <w:tc>
          <w:tcPr>
            <w:tcW w:w="0" w:type="auto"/>
            <w:vAlign w:val="center"/>
            <w:hideMark/>
          </w:tcPr>
          <w:p w14:paraId="4E3A5A8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( 73.7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FB065B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( 83.6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D3B8B9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74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( 88.1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10677687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357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( 70.3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C3ADBE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4E4B77C8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9B1DF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Cholesterol-lowering medication = yes (%)</w:t>
            </w:r>
          </w:p>
        </w:tc>
        <w:tc>
          <w:tcPr>
            <w:tcW w:w="0" w:type="auto"/>
            <w:vAlign w:val="center"/>
            <w:hideMark/>
          </w:tcPr>
          <w:p w14:paraId="54D93BA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( 63.2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CD1AAD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93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( 50.8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292DC2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( 56.0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714C84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238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( 46.9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353BB7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0.228</w:t>
            </w:r>
          </w:p>
        </w:tc>
      </w:tr>
      <w:tr w:rsidR="00481DEE" w:rsidRPr="00481DEE" w14:paraId="32A1872D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03F0C4C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Death = yes (%)</w:t>
            </w:r>
          </w:p>
        </w:tc>
        <w:tc>
          <w:tcPr>
            <w:tcW w:w="0" w:type="auto"/>
            <w:vAlign w:val="center"/>
            <w:hideMark/>
          </w:tcPr>
          <w:p w14:paraId="4DC794E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( 73.7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CA74A5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( 64.5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8DBB3D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( 38.1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8EF67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324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( 63.8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A92891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0F609F86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CBAB0D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HDL cholesterol (mg/dL)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156E0C8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36.00 [30.00, 42.00]</w:t>
            </w:r>
          </w:p>
        </w:tc>
        <w:tc>
          <w:tcPr>
            <w:tcW w:w="0" w:type="auto"/>
            <w:vAlign w:val="center"/>
            <w:hideMark/>
          </w:tcPr>
          <w:p w14:paraId="39E38C2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34.00 [28.00, 40.00]</w:t>
            </w:r>
          </w:p>
        </w:tc>
        <w:tc>
          <w:tcPr>
            <w:tcW w:w="0" w:type="auto"/>
            <w:vAlign w:val="center"/>
            <w:hideMark/>
          </w:tcPr>
          <w:p w14:paraId="6984B0B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34.00 [29.00, 38.00]</w:t>
            </w:r>
          </w:p>
        </w:tc>
        <w:tc>
          <w:tcPr>
            <w:tcW w:w="0" w:type="auto"/>
            <w:vAlign w:val="center"/>
            <w:hideMark/>
          </w:tcPr>
          <w:p w14:paraId="227B988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37.00 [31.00, 43.00]</w:t>
            </w:r>
          </w:p>
        </w:tc>
        <w:tc>
          <w:tcPr>
            <w:tcW w:w="0" w:type="auto"/>
            <w:vAlign w:val="center"/>
            <w:hideMark/>
          </w:tcPr>
          <w:p w14:paraId="7A9709D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2F888923" w14:textId="77777777" w:rsidTr="000867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FAEAEC8" w14:textId="0D1ACB8B" w:rsidR="00D8269A" w:rsidRPr="00481DEE" w:rsidRDefault="00D8269A" w:rsidP="00D8269A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color w:val="000000" w:themeColor="text1"/>
                <w:sz w:val="22"/>
                <w:szCs w:val="22"/>
                <w:lang w:val="en-US"/>
              </w:rPr>
              <w:t>LDL cholesterol (mg/dL)</w:t>
            </w:r>
          </w:p>
        </w:tc>
        <w:tc>
          <w:tcPr>
            <w:tcW w:w="0" w:type="auto"/>
          </w:tcPr>
          <w:p w14:paraId="6B741AED" w14:textId="3C89171F" w:rsidR="00D8269A" w:rsidRPr="00481DEE" w:rsidRDefault="00D8269A" w:rsidP="00D82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108.21 (32.51)</w:t>
            </w:r>
          </w:p>
        </w:tc>
        <w:tc>
          <w:tcPr>
            <w:tcW w:w="0" w:type="auto"/>
          </w:tcPr>
          <w:p w14:paraId="6039E211" w14:textId="7248DFB8" w:rsidR="00D8269A" w:rsidRPr="00481DEE" w:rsidRDefault="00D8269A" w:rsidP="00D82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111.11 (32.66)</w:t>
            </w:r>
          </w:p>
        </w:tc>
        <w:tc>
          <w:tcPr>
            <w:tcW w:w="0" w:type="auto"/>
          </w:tcPr>
          <w:p w14:paraId="27A29CA4" w14:textId="70BB7F6A" w:rsidR="00D8269A" w:rsidRPr="00481DEE" w:rsidRDefault="00D8269A" w:rsidP="00D82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113.72 (45.56)</w:t>
            </w:r>
          </w:p>
        </w:tc>
        <w:tc>
          <w:tcPr>
            <w:tcW w:w="0" w:type="auto"/>
          </w:tcPr>
          <w:p w14:paraId="245FF9B9" w14:textId="64140329" w:rsidR="00D8269A" w:rsidRPr="00481DEE" w:rsidRDefault="00D8269A" w:rsidP="00D82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118.62 (32.98)</w:t>
            </w:r>
          </w:p>
        </w:tc>
        <w:tc>
          <w:tcPr>
            <w:tcW w:w="0" w:type="auto"/>
          </w:tcPr>
          <w:p w14:paraId="10FC0640" w14:textId="6ECA2D42" w:rsidR="00D8269A" w:rsidRPr="00481DEE" w:rsidRDefault="00D8269A" w:rsidP="00D826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color w:val="000000" w:themeColor="text1"/>
                <w:sz w:val="22"/>
                <w:szCs w:val="22"/>
              </w:rPr>
              <w:t>0.048</w:t>
            </w:r>
          </w:p>
        </w:tc>
      </w:tr>
      <w:tr w:rsidR="00481DEE" w:rsidRPr="00481DEE" w14:paraId="16F0351F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8D49041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Triglycerides (mg/dL)</w:t>
            </w:r>
          </w:p>
        </w:tc>
        <w:tc>
          <w:tcPr>
            <w:tcW w:w="0" w:type="auto"/>
            <w:vAlign w:val="center"/>
            <w:hideMark/>
          </w:tcPr>
          <w:p w14:paraId="5DAEC66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181.00 [142.50, 315.00]</w:t>
            </w:r>
          </w:p>
        </w:tc>
        <w:tc>
          <w:tcPr>
            <w:tcW w:w="0" w:type="auto"/>
            <w:vAlign w:val="center"/>
            <w:hideMark/>
          </w:tcPr>
          <w:p w14:paraId="14FE77D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179.00 [130.00, 247.50]</w:t>
            </w:r>
          </w:p>
        </w:tc>
        <w:tc>
          <w:tcPr>
            <w:tcW w:w="0" w:type="auto"/>
            <w:vAlign w:val="center"/>
            <w:hideMark/>
          </w:tcPr>
          <w:p w14:paraId="0148812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172.00 [135.50, 267.00]</w:t>
            </w:r>
          </w:p>
        </w:tc>
        <w:tc>
          <w:tcPr>
            <w:tcW w:w="0" w:type="auto"/>
            <w:vAlign w:val="center"/>
            <w:hideMark/>
          </w:tcPr>
          <w:p w14:paraId="5590377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150.00 [110.75, 202.00]</w:t>
            </w:r>
          </w:p>
        </w:tc>
        <w:tc>
          <w:tcPr>
            <w:tcW w:w="0" w:type="auto"/>
            <w:vAlign w:val="center"/>
            <w:hideMark/>
          </w:tcPr>
          <w:p w14:paraId="18ABEEA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3AC2F8B4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32AAAD" w14:textId="58686E78" w:rsidR="00AB04D5" w:rsidRPr="00481DEE" w:rsidRDefault="00D8269A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color w:val="000000" w:themeColor="text1"/>
                <w:sz w:val="22"/>
                <w:szCs w:val="22"/>
                <w:lang w:val="en-GB"/>
              </w:rPr>
              <w:t>Lactate dehydrogenase (U/L)</w:t>
            </w:r>
          </w:p>
        </w:tc>
        <w:tc>
          <w:tcPr>
            <w:tcW w:w="0" w:type="auto"/>
            <w:vAlign w:val="center"/>
            <w:hideMark/>
          </w:tcPr>
          <w:p w14:paraId="6ACA5C1A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173.00 [151.00, 200.50]</w:t>
            </w:r>
          </w:p>
        </w:tc>
        <w:tc>
          <w:tcPr>
            <w:tcW w:w="0" w:type="auto"/>
            <w:vAlign w:val="center"/>
            <w:hideMark/>
          </w:tcPr>
          <w:p w14:paraId="703C468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175.00 [152.50, 209.00]</w:t>
            </w:r>
          </w:p>
        </w:tc>
        <w:tc>
          <w:tcPr>
            <w:tcW w:w="0" w:type="auto"/>
            <w:vAlign w:val="center"/>
            <w:hideMark/>
          </w:tcPr>
          <w:p w14:paraId="536BB23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174.00 [154.00, 191.50]</w:t>
            </w:r>
          </w:p>
        </w:tc>
        <w:tc>
          <w:tcPr>
            <w:tcW w:w="0" w:type="auto"/>
            <w:vAlign w:val="center"/>
            <w:hideMark/>
          </w:tcPr>
          <w:p w14:paraId="659FDE5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171.00 [150.00, 199.00]</w:t>
            </w:r>
          </w:p>
        </w:tc>
        <w:tc>
          <w:tcPr>
            <w:tcW w:w="0" w:type="auto"/>
            <w:vAlign w:val="center"/>
            <w:hideMark/>
          </w:tcPr>
          <w:p w14:paraId="41216F9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0.465</w:t>
            </w:r>
          </w:p>
        </w:tc>
      </w:tr>
      <w:tr w:rsidR="00481DEE" w:rsidRPr="00481DEE" w14:paraId="3AA676B2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5D478B" w14:textId="77777777" w:rsidR="00EA71BF" w:rsidRPr="00481DEE" w:rsidRDefault="00EA71BF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vAlign w:val="center"/>
          </w:tcPr>
          <w:p w14:paraId="768E908F" w14:textId="77777777" w:rsidR="00EA71BF" w:rsidRPr="00481DEE" w:rsidRDefault="00EA71BF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64CC1D2" w14:textId="77777777" w:rsidR="00EA71BF" w:rsidRPr="00481DEE" w:rsidRDefault="00EA71BF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59B48980" w14:textId="77777777" w:rsidR="00EA71BF" w:rsidRPr="00481DEE" w:rsidRDefault="00EA71BF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7E0BE922" w14:textId="77777777" w:rsidR="00EA71BF" w:rsidRPr="00481DEE" w:rsidRDefault="00EA71BF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14:paraId="29FBC44D" w14:textId="77777777" w:rsidR="00EA71BF" w:rsidRPr="00481DEE" w:rsidRDefault="00EA71BF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6669BF2A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4CBED1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HOMA2IR</w:t>
            </w:r>
          </w:p>
        </w:tc>
        <w:tc>
          <w:tcPr>
            <w:tcW w:w="0" w:type="auto"/>
            <w:vAlign w:val="center"/>
          </w:tcPr>
          <w:p w14:paraId="7E53E4D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2.00 [1.18, 3.56]</w:t>
            </w:r>
          </w:p>
        </w:tc>
        <w:tc>
          <w:tcPr>
            <w:tcW w:w="0" w:type="auto"/>
            <w:vAlign w:val="center"/>
          </w:tcPr>
          <w:p w14:paraId="7380247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3.58 [2.79, 4.66]</w:t>
            </w:r>
          </w:p>
        </w:tc>
        <w:tc>
          <w:tcPr>
            <w:tcW w:w="0" w:type="auto"/>
            <w:vAlign w:val="center"/>
          </w:tcPr>
          <w:p w14:paraId="1603C0F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2.22 [1.38, 2.68]</w:t>
            </w:r>
          </w:p>
        </w:tc>
        <w:tc>
          <w:tcPr>
            <w:tcW w:w="0" w:type="auto"/>
            <w:vAlign w:val="center"/>
          </w:tcPr>
          <w:p w14:paraId="290EDEE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1.57 [0.87, 2.24]</w:t>
            </w:r>
          </w:p>
        </w:tc>
        <w:tc>
          <w:tcPr>
            <w:tcW w:w="0" w:type="auto"/>
            <w:vAlign w:val="center"/>
          </w:tcPr>
          <w:p w14:paraId="3A8A4AF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75CAB8C6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1D7904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Iron (</w:t>
            </w:r>
            <w:proofErr w:type="spell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Âµg</w:t>
            </w:r>
            <w:proofErr w:type="spell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/dl) </w:t>
            </w:r>
          </w:p>
        </w:tc>
        <w:tc>
          <w:tcPr>
            <w:tcW w:w="0" w:type="auto"/>
            <w:vAlign w:val="center"/>
            <w:hideMark/>
          </w:tcPr>
          <w:p w14:paraId="45C64AA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83.00 [61.00, 103.00]</w:t>
            </w:r>
          </w:p>
        </w:tc>
        <w:tc>
          <w:tcPr>
            <w:tcW w:w="0" w:type="auto"/>
            <w:vAlign w:val="center"/>
            <w:hideMark/>
          </w:tcPr>
          <w:p w14:paraId="632AF39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86.00 [60.00, 115.00]</w:t>
            </w:r>
          </w:p>
        </w:tc>
        <w:tc>
          <w:tcPr>
            <w:tcW w:w="0" w:type="auto"/>
            <w:vAlign w:val="center"/>
            <w:hideMark/>
          </w:tcPr>
          <w:p w14:paraId="01CFA93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97.00 [77.50, 119.00]</w:t>
            </w:r>
          </w:p>
        </w:tc>
        <w:tc>
          <w:tcPr>
            <w:tcW w:w="0" w:type="auto"/>
            <w:vAlign w:val="center"/>
            <w:hideMark/>
          </w:tcPr>
          <w:p w14:paraId="169AA5A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85.50 [65.00, 112.00]</w:t>
            </w:r>
          </w:p>
        </w:tc>
        <w:tc>
          <w:tcPr>
            <w:tcW w:w="0" w:type="auto"/>
            <w:vAlign w:val="center"/>
            <w:hideMark/>
          </w:tcPr>
          <w:p w14:paraId="45D0C96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0.062</w:t>
            </w:r>
          </w:p>
        </w:tc>
      </w:tr>
      <w:tr w:rsidR="00481DEE" w:rsidRPr="00481DEE" w14:paraId="4FA55B60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D1F6DA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bCs w:val="0"/>
                <w:color w:val="000000" w:themeColor="text1"/>
                <w:sz w:val="22"/>
                <w:szCs w:val="22"/>
                <w:lang w:val="en-GB"/>
              </w:rPr>
              <w:t>Transferrin (mg/dl)</w:t>
            </w:r>
          </w:p>
        </w:tc>
        <w:tc>
          <w:tcPr>
            <w:tcW w:w="0" w:type="auto"/>
            <w:vAlign w:val="center"/>
            <w:hideMark/>
          </w:tcPr>
          <w:p w14:paraId="39BE84E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254.00 [225.50, 270.50]</w:t>
            </w:r>
          </w:p>
        </w:tc>
        <w:tc>
          <w:tcPr>
            <w:tcW w:w="0" w:type="auto"/>
            <w:vAlign w:val="center"/>
            <w:hideMark/>
          </w:tcPr>
          <w:p w14:paraId="5CFD2E5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250.00 [226.00, 273.00]</w:t>
            </w:r>
          </w:p>
        </w:tc>
        <w:tc>
          <w:tcPr>
            <w:tcW w:w="0" w:type="auto"/>
            <w:vAlign w:val="center"/>
            <w:hideMark/>
          </w:tcPr>
          <w:p w14:paraId="77E6AD3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263.00 [243.75, 295.00]</w:t>
            </w:r>
          </w:p>
        </w:tc>
        <w:tc>
          <w:tcPr>
            <w:tcW w:w="0" w:type="auto"/>
            <w:vAlign w:val="center"/>
            <w:hideMark/>
          </w:tcPr>
          <w:p w14:paraId="678F33D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253.00 [226.00, 279.00]</w:t>
            </w:r>
          </w:p>
        </w:tc>
        <w:tc>
          <w:tcPr>
            <w:tcW w:w="0" w:type="auto"/>
            <w:vAlign w:val="center"/>
            <w:hideMark/>
          </w:tcPr>
          <w:p w14:paraId="7BC5003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0.056</w:t>
            </w:r>
          </w:p>
        </w:tc>
      </w:tr>
      <w:tr w:rsidR="00481DEE" w:rsidRPr="00481DEE" w14:paraId="2BFF634D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AF4A3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Ferritin (ng/ml) </w:t>
            </w:r>
          </w:p>
        </w:tc>
        <w:tc>
          <w:tcPr>
            <w:tcW w:w="0" w:type="auto"/>
            <w:vAlign w:val="center"/>
            <w:hideMark/>
          </w:tcPr>
          <w:p w14:paraId="00BEFFB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277.00 [189.00, 407.00]</w:t>
            </w:r>
          </w:p>
        </w:tc>
        <w:tc>
          <w:tcPr>
            <w:tcW w:w="0" w:type="auto"/>
            <w:vAlign w:val="center"/>
            <w:hideMark/>
          </w:tcPr>
          <w:p w14:paraId="3A65D4B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194.00 [107.50, 325.50]</w:t>
            </w:r>
          </w:p>
        </w:tc>
        <w:tc>
          <w:tcPr>
            <w:tcW w:w="0" w:type="auto"/>
            <w:vAlign w:val="center"/>
            <w:hideMark/>
          </w:tcPr>
          <w:p w14:paraId="6F9F6A1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243.00 [150.50, 373.25]</w:t>
            </w:r>
          </w:p>
        </w:tc>
        <w:tc>
          <w:tcPr>
            <w:tcW w:w="0" w:type="auto"/>
            <w:vAlign w:val="center"/>
            <w:hideMark/>
          </w:tcPr>
          <w:p w14:paraId="51B6F82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165.00 [98.00, 287.75]</w:t>
            </w:r>
          </w:p>
        </w:tc>
        <w:tc>
          <w:tcPr>
            <w:tcW w:w="0" w:type="auto"/>
            <w:vAlign w:val="center"/>
            <w:hideMark/>
          </w:tcPr>
          <w:p w14:paraId="735C038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1B8E2480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F914920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Total protein (g/dl) </w:t>
            </w:r>
          </w:p>
        </w:tc>
        <w:tc>
          <w:tcPr>
            <w:tcW w:w="0" w:type="auto"/>
            <w:vAlign w:val="center"/>
            <w:hideMark/>
          </w:tcPr>
          <w:p w14:paraId="03AF4DC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6.80 [6.70, 7.00]</w:t>
            </w:r>
          </w:p>
        </w:tc>
        <w:tc>
          <w:tcPr>
            <w:tcW w:w="0" w:type="auto"/>
            <w:vAlign w:val="center"/>
            <w:hideMark/>
          </w:tcPr>
          <w:p w14:paraId="7746CC2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6.90 [6.50, 7.30]</w:t>
            </w:r>
          </w:p>
        </w:tc>
        <w:tc>
          <w:tcPr>
            <w:tcW w:w="0" w:type="auto"/>
            <w:vAlign w:val="center"/>
            <w:hideMark/>
          </w:tcPr>
          <w:p w14:paraId="7212518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7.00 [6.68, 7.20]</w:t>
            </w:r>
          </w:p>
        </w:tc>
        <w:tc>
          <w:tcPr>
            <w:tcW w:w="0" w:type="auto"/>
            <w:vAlign w:val="center"/>
            <w:hideMark/>
          </w:tcPr>
          <w:p w14:paraId="43CF6B5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6.85 [6.50, 7.20]</w:t>
            </w:r>
          </w:p>
        </w:tc>
        <w:tc>
          <w:tcPr>
            <w:tcW w:w="0" w:type="auto"/>
            <w:vAlign w:val="center"/>
            <w:hideMark/>
          </w:tcPr>
          <w:p w14:paraId="075679D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0.734</w:t>
            </w:r>
          </w:p>
        </w:tc>
      </w:tr>
      <w:tr w:rsidR="00481DEE" w:rsidRPr="00481DEE" w14:paraId="4701AF34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1AF6B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Albumin (g/dl)</w:t>
            </w:r>
          </w:p>
        </w:tc>
        <w:tc>
          <w:tcPr>
            <w:tcW w:w="0" w:type="auto"/>
            <w:vAlign w:val="center"/>
            <w:hideMark/>
          </w:tcPr>
          <w:p w14:paraId="2078083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4.30 [3.90, 4.70]</w:t>
            </w:r>
          </w:p>
        </w:tc>
        <w:tc>
          <w:tcPr>
            <w:tcW w:w="0" w:type="auto"/>
            <w:vAlign w:val="center"/>
            <w:hideMark/>
          </w:tcPr>
          <w:p w14:paraId="37DF631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4.20 [4.00, 4.50]</w:t>
            </w:r>
          </w:p>
        </w:tc>
        <w:tc>
          <w:tcPr>
            <w:tcW w:w="0" w:type="auto"/>
            <w:vAlign w:val="center"/>
            <w:hideMark/>
          </w:tcPr>
          <w:p w14:paraId="0FE87B8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4.30 [4.05, 4.60]</w:t>
            </w:r>
          </w:p>
        </w:tc>
        <w:tc>
          <w:tcPr>
            <w:tcW w:w="0" w:type="auto"/>
            <w:vAlign w:val="center"/>
            <w:hideMark/>
          </w:tcPr>
          <w:p w14:paraId="64D71F7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4.40 [4.00, 4.70]</w:t>
            </w:r>
          </w:p>
        </w:tc>
        <w:tc>
          <w:tcPr>
            <w:tcW w:w="0" w:type="auto"/>
            <w:vAlign w:val="center"/>
            <w:hideMark/>
          </w:tcPr>
          <w:p w14:paraId="2BDFE28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0.117</w:t>
            </w:r>
          </w:p>
        </w:tc>
      </w:tr>
      <w:tr w:rsidR="00481DEE" w:rsidRPr="00481DEE" w14:paraId="5C3EBEFA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6AB422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Total bilirubin (mg/dl)</w:t>
            </w:r>
          </w:p>
        </w:tc>
        <w:tc>
          <w:tcPr>
            <w:tcW w:w="0" w:type="auto"/>
            <w:vAlign w:val="center"/>
            <w:hideMark/>
          </w:tcPr>
          <w:p w14:paraId="131560A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0.50 [0.45, 0.80]</w:t>
            </w:r>
          </w:p>
        </w:tc>
        <w:tc>
          <w:tcPr>
            <w:tcW w:w="0" w:type="auto"/>
            <w:vAlign w:val="center"/>
            <w:hideMark/>
          </w:tcPr>
          <w:p w14:paraId="3628DC8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0.50 [0.40, 0.70]</w:t>
            </w:r>
          </w:p>
        </w:tc>
        <w:tc>
          <w:tcPr>
            <w:tcW w:w="0" w:type="auto"/>
            <w:vAlign w:val="center"/>
            <w:hideMark/>
          </w:tcPr>
          <w:p w14:paraId="589FF67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0.50 [0.40, 0.80]</w:t>
            </w:r>
          </w:p>
        </w:tc>
        <w:tc>
          <w:tcPr>
            <w:tcW w:w="0" w:type="auto"/>
            <w:vAlign w:val="center"/>
            <w:hideMark/>
          </w:tcPr>
          <w:p w14:paraId="0BBDFBA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0.60 [0.40, 0.80]</w:t>
            </w:r>
          </w:p>
        </w:tc>
        <w:tc>
          <w:tcPr>
            <w:tcW w:w="0" w:type="auto"/>
            <w:vAlign w:val="center"/>
            <w:hideMark/>
          </w:tcPr>
          <w:p w14:paraId="126C352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0.183</w:t>
            </w:r>
          </w:p>
        </w:tc>
      </w:tr>
      <w:tr w:rsidR="00481DEE" w:rsidRPr="00481DEE" w14:paraId="2A00D2A2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31590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Amylase (U/L) </w:t>
            </w:r>
          </w:p>
        </w:tc>
        <w:tc>
          <w:tcPr>
            <w:tcW w:w="0" w:type="auto"/>
            <w:vAlign w:val="center"/>
            <w:hideMark/>
          </w:tcPr>
          <w:p w14:paraId="76325EE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16.00 [13.00, 19.50]</w:t>
            </w:r>
          </w:p>
        </w:tc>
        <w:tc>
          <w:tcPr>
            <w:tcW w:w="0" w:type="auto"/>
            <w:vAlign w:val="center"/>
            <w:hideMark/>
          </w:tcPr>
          <w:p w14:paraId="05709938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19.00 [14.00, 23.50]</w:t>
            </w:r>
          </w:p>
        </w:tc>
        <w:tc>
          <w:tcPr>
            <w:tcW w:w="0" w:type="auto"/>
            <w:vAlign w:val="center"/>
            <w:hideMark/>
          </w:tcPr>
          <w:p w14:paraId="4BB2BB3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15.00 [12.00, 19.00]</w:t>
            </w:r>
          </w:p>
        </w:tc>
        <w:tc>
          <w:tcPr>
            <w:tcW w:w="0" w:type="auto"/>
            <w:vAlign w:val="center"/>
            <w:hideMark/>
          </w:tcPr>
          <w:p w14:paraId="22C4AD22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19.00 [14.00, 24.00]</w:t>
            </w:r>
          </w:p>
        </w:tc>
        <w:tc>
          <w:tcPr>
            <w:tcW w:w="0" w:type="auto"/>
            <w:vAlign w:val="center"/>
            <w:hideMark/>
          </w:tcPr>
          <w:p w14:paraId="6E32B2C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316BF2E3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C9D6AFD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Alkaline phosphatase (U/L) </w:t>
            </w:r>
          </w:p>
        </w:tc>
        <w:tc>
          <w:tcPr>
            <w:tcW w:w="0" w:type="auto"/>
            <w:vAlign w:val="center"/>
            <w:hideMark/>
          </w:tcPr>
          <w:p w14:paraId="3E1E597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131.00 [109.00, 139.00]</w:t>
            </w:r>
          </w:p>
        </w:tc>
        <w:tc>
          <w:tcPr>
            <w:tcW w:w="0" w:type="auto"/>
            <w:vAlign w:val="center"/>
            <w:hideMark/>
          </w:tcPr>
          <w:p w14:paraId="2D5AA68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117.00 [93.50, 138.50]</w:t>
            </w:r>
          </w:p>
        </w:tc>
        <w:tc>
          <w:tcPr>
            <w:tcW w:w="0" w:type="auto"/>
            <w:vAlign w:val="center"/>
            <w:hideMark/>
          </w:tcPr>
          <w:p w14:paraId="09B4999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123.50 [101.75, 152.50]</w:t>
            </w:r>
          </w:p>
        </w:tc>
        <w:tc>
          <w:tcPr>
            <w:tcW w:w="0" w:type="auto"/>
            <w:vAlign w:val="center"/>
            <w:hideMark/>
          </w:tcPr>
          <w:p w14:paraId="7075D17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117.00 [97.00, 144.00]</w:t>
            </w:r>
          </w:p>
        </w:tc>
        <w:tc>
          <w:tcPr>
            <w:tcW w:w="0" w:type="auto"/>
            <w:vAlign w:val="center"/>
            <w:hideMark/>
          </w:tcPr>
          <w:p w14:paraId="72F162E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0.257</w:t>
            </w:r>
          </w:p>
        </w:tc>
      </w:tr>
      <w:tr w:rsidR="00481DEE" w:rsidRPr="00481DEE" w14:paraId="656F445B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51C682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Cambria" w:hAnsi="Cambria"/>
                <w:color w:val="000000" w:themeColor="text1"/>
                <w:sz w:val="22"/>
                <w:szCs w:val="22"/>
                <w:lang w:val="es-ES"/>
              </w:rPr>
              <w:lastRenderedPageBreak/>
              <w:t>γ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-</w:t>
            </w:r>
            <w:proofErr w:type="spell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Glutamyl</w:t>
            </w:r>
            <w:proofErr w:type="spell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-</w:t>
            </w:r>
            <w:proofErr w:type="spell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s-ES"/>
              </w:rPr>
              <w:t>transferase</w:t>
            </w:r>
            <w:proofErr w:type="spell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 (U/L) </w:t>
            </w:r>
          </w:p>
        </w:tc>
        <w:tc>
          <w:tcPr>
            <w:tcW w:w="0" w:type="auto"/>
            <w:vAlign w:val="center"/>
            <w:hideMark/>
          </w:tcPr>
          <w:p w14:paraId="7D392D1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35.00 [15.50, 51.50]</w:t>
            </w:r>
          </w:p>
        </w:tc>
        <w:tc>
          <w:tcPr>
            <w:tcW w:w="0" w:type="auto"/>
            <w:vAlign w:val="center"/>
            <w:hideMark/>
          </w:tcPr>
          <w:p w14:paraId="15847AB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23.00 [14.00, 39.00]</w:t>
            </w:r>
          </w:p>
        </w:tc>
        <w:tc>
          <w:tcPr>
            <w:tcW w:w="0" w:type="auto"/>
            <w:vAlign w:val="center"/>
            <w:hideMark/>
          </w:tcPr>
          <w:p w14:paraId="1665905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24.50 [16.00, 44.00]</w:t>
            </w:r>
          </w:p>
        </w:tc>
        <w:tc>
          <w:tcPr>
            <w:tcW w:w="0" w:type="auto"/>
            <w:vAlign w:val="center"/>
            <w:hideMark/>
          </w:tcPr>
          <w:p w14:paraId="515EE76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17.00 [12.00, 28.00]</w:t>
            </w:r>
          </w:p>
        </w:tc>
        <w:tc>
          <w:tcPr>
            <w:tcW w:w="0" w:type="auto"/>
            <w:vAlign w:val="center"/>
            <w:hideMark/>
          </w:tcPr>
          <w:p w14:paraId="40DFD15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62A726E4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89E4F04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Cholinesterase (U/L) </w:t>
            </w:r>
          </w:p>
        </w:tc>
        <w:tc>
          <w:tcPr>
            <w:tcW w:w="0" w:type="auto"/>
            <w:vAlign w:val="center"/>
            <w:hideMark/>
          </w:tcPr>
          <w:p w14:paraId="6C4A453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6130.00 [5070.00, 6485.00]</w:t>
            </w:r>
          </w:p>
        </w:tc>
        <w:tc>
          <w:tcPr>
            <w:tcW w:w="0" w:type="auto"/>
            <w:vAlign w:val="center"/>
            <w:hideMark/>
          </w:tcPr>
          <w:p w14:paraId="784F078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5770.00 [4750.00, 6600.00]</w:t>
            </w:r>
          </w:p>
        </w:tc>
        <w:tc>
          <w:tcPr>
            <w:tcW w:w="0" w:type="auto"/>
            <w:vAlign w:val="center"/>
            <w:hideMark/>
          </w:tcPr>
          <w:p w14:paraId="0ADFD1AF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6505.00 [5785.00, 7420.00]</w:t>
            </w:r>
          </w:p>
        </w:tc>
        <w:tc>
          <w:tcPr>
            <w:tcW w:w="0" w:type="auto"/>
            <w:vAlign w:val="center"/>
            <w:hideMark/>
          </w:tcPr>
          <w:p w14:paraId="477BD6C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5570.00 [4690.00, 6490.00]</w:t>
            </w:r>
          </w:p>
        </w:tc>
        <w:tc>
          <w:tcPr>
            <w:tcW w:w="0" w:type="auto"/>
            <w:vAlign w:val="center"/>
            <w:hideMark/>
          </w:tcPr>
          <w:p w14:paraId="74EA7C1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1A38F40B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18BDD02" w14:textId="0D2FA164" w:rsidR="00AB04D5" w:rsidRPr="00481DEE" w:rsidRDefault="00D8269A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Creatine kinase</w:t>
            </w:r>
            <w:r w:rsidR="00AB04D5"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 (U/L)</w:t>
            </w:r>
          </w:p>
        </w:tc>
        <w:tc>
          <w:tcPr>
            <w:tcW w:w="0" w:type="auto"/>
            <w:vAlign w:val="center"/>
            <w:hideMark/>
          </w:tcPr>
          <w:p w14:paraId="2DAA69F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20.00 [16.50, 24.00]</w:t>
            </w:r>
          </w:p>
        </w:tc>
        <w:tc>
          <w:tcPr>
            <w:tcW w:w="0" w:type="auto"/>
            <w:vAlign w:val="center"/>
            <w:hideMark/>
          </w:tcPr>
          <w:p w14:paraId="7DAF490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28.00 [20.00, 40.50]</w:t>
            </w:r>
          </w:p>
        </w:tc>
        <w:tc>
          <w:tcPr>
            <w:tcW w:w="0" w:type="auto"/>
            <w:vAlign w:val="center"/>
            <w:hideMark/>
          </w:tcPr>
          <w:p w14:paraId="48922CEC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35.50 [22.75, 49.00]</w:t>
            </w:r>
          </w:p>
        </w:tc>
        <w:tc>
          <w:tcPr>
            <w:tcW w:w="0" w:type="auto"/>
            <w:vAlign w:val="center"/>
            <w:hideMark/>
          </w:tcPr>
          <w:p w14:paraId="2AD2326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27.00 [19.00, 39.00]</w:t>
            </w:r>
          </w:p>
        </w:tc>
        <w:tc>
          <w:tcPr>
            <w:tcW w:w="0" w:type="auto"/>
            <w:vAlign w:val="center"/>
            <w:hideMark/>
          </w:tcPr>
          <w:p w14:paraId="5CE3622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481DEE" w:rsidRPr="00481DEE" w14:paraId="483503D9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5F7123B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Cortisol (mg/L)</w:t>
            </w:r>
          </w:p>
        </w:tc>
        <w:tc>
          <w:tcPr>
            <w:tcW w:w="0" w:type="auto"/>
            <w:vAlign w:val="center"/>
            <w:hideMark/>
          </w:tcPr>
          <w:p w14:paraId="428318C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22.90 [16.30, 26.60]</w:t>
            </w:r>
          </w:p>
        </w:tc>
        <w:tc>
          <w:tcPr>
            <w:tcW w:w="0" w:type="auto"/>
            <w:vAlign w:val="center"/>
            <w:hideMark/>
          </w:tcPr>
          <w:p w14:paraId="3A5B799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21.10 [17.25, 25.25]</w:t>
            </w:r>
          </w:p>
        </w:tc>
        <w:tc>
          <w:tcPr>
            <w:tcW w:w="0" w:type="auto"/>
            <w:vAlign w:val="center"/>
            <w:hideMark/>
          </w:tcPr>
          <w:p w14:paraId="62547F2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23.95 [16.68, 27.33]</w:t>
            </w:r>
          </w:p>
        </w:tc>
        <w:tc>
          <w:tcPr>
            <w:tcW w:w="0" w:type="auto"/>
            <w:vAlign w:val="center"/>
            <w:hideMark/>
          </w:tcPr>
          <w:p w14:paraId="5E9DF6B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22.30 [18.10, 26.80]</w:t>
            </w:r>
          </w:p>
        </w:tc>
        <w:tc>
          <w:tcPr>
            <w:tcW w:w="0" w:type="auto"/>
            <w:vAlign w:val="center"/>
            <w:hideMark/>
          </w:tcPr>
          <w:p w14:paraId="6D0DDF1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0.242</w:t>
            </w:r>
          </w:p>
        </w:tc>
      </w:tr>
      <w:tr w:rsidR="00481DEE" w:rsidRPr="00481DEE" w14:paraId="6876306B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4E16B2F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Aldosterone (ng/L)</w:t>
            </w:r>
          </w:p>
        </w:tc>
        <w:tc>
          <w:tcPr>
            <w:tcW w:w="0" w:type="auto"/>
            <w:vAlign w:val="center"/>
            <w:hideMark/>
          </w:tcPr>
          <w:p w14:paraId="46D9AB4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85.00 [46.25, 180.75]</w:t>
            </w:r>
          </w:p>
        </w:tc>
        <w:tc>
          <w:tcPr>
            <w:tcW w:w="0" w:type="auto"/>
            <w:vAlign w:val="center"/>
            <w:hideMark/>
          </w:tcPr>
          <w:p w14:paraId="278C043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85.00 [54.00, 141.00]</w:t>
            </w:r>
          </w:p>
        </w:tc>
        <w:tc>
          <w:tcPr>
            <w:tcW w:w="0" w:type="auto"/>
            <w:vAlign w:val="center"/>
            <w:hideMark/>
          </w:tcPr>
          <w:p w14:paraId="418B0B9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85.00 [44.75, 139.50]</w:t>
            </w:r>
          </w:p>
        </w:tc>
        <w:tc>
          <w:tcPr>
            <w:tcW w:w="0" w:type="auto"/>
            <w:vAlign w:val="center"/>
            <w:hideMark/>
          </w:tcPr>
          <w:p w14:paraId="0E47CC7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71.50 [44.00, 114.00]</w:t>
            </w:r>
          </w:p>
        </w:tc>
        <w:tc>
          <w:tcPr>
            <w:tcW w:w="0" w:type="auto"/>
            <w:vAlign w:val="center"/>
            <w:hideMark/>
          </w:tcPr>
          <w:p w14:paraId="737B9E5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0.006</w:t>
            </w:r>
          </w:p>
        </w:tc>
      </w:tr>
      <w:tr w:rsidR="00481DEE" w:rsidRPr="00481DEE" w14:paraId="73F26577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2C575C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Renin (U/L) </w:t>
            </w:r>
          </w:p>
        </w:tc>
        <w:tc>
          <w:tcPr>
            <w:tcW w:w="0" w:type="auto"/>
            <w:vAlign w:val="center"/>
            <w:hideMark/>
          </w:tcPr>
          <w:p w14:paraId="552019C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22.00 [14.00, 61.00]</w:t>
            </w:r>
          </w:p>
        </w:tc>
        <w:tc>
          <w:tcPr>
            <w:tcW w:w="0" w:type="auto"/>
            <w:vAlign w:val="center"/>
            <w:hideMark/>
          </w:tcPr>
          <w:p w14:paraId="4B8980F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27.00 [14.00, 71.50]</w:t>
            </w:r>
          </w:p>
        </w:tc>
        <w:tc>
          <w:tcPr>
            <w:tcW w:w="0" w:type="auto"/>
            <w:vAlign w:val="center"/>
            <w:hideMark/>
          </w:tcPr>
          <w:p w14:paraId="752675B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22.00 [10.00, 45.00]</w:t>
            </w:r>
          </w:p>
        </w:tc>
        <w:tc>
          <w:tcPr>
            <w:tcW w:w="0" w:type="auto"/>
            <w:vAlign w:val="center"/>
            <w:hideMark/>
          </w:tcPr>
          <w:p w14:paraId="5F7F382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20.00 [10.00, 41.00]</w:t>
            </w:r>
          </w:p>
        </w:tc>
        <w:tc>
          <w:tcPr>
            <w:tcW w:w="0" w:type="auto"/>
            <w:vAlign w:val="center"/>
            <w:hideMark/>
          </w:tcPr>
          <w:p w14:paraId="2E9A63C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0.002</w:t>
            </w:r>
          </w:p>
        </w:tc>
      </w:tr>
      <w:tr w:rsidR="00481DEE" w:rsidRPr="00481DEE" w14:paraId="39306463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52B6B76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Folic acid (µg/L) </w:t>
            </w:r>
          </w:p>
        </w:tc>
        <w:tc>
          <w:tcPr>
            <w:tcW w:w="0" w:type="auto"/>
            <w:vAlign w:val="center"/>
            <w:hideMark/>
          </w:tcPr>
          <w:p w14:paraId="5DC650A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9.20 [5.90, 10.20]</w:t>
            </w:r>
          </w:p>
        </w:tc>
        <w:tc>
          <w:tcPr>
            <w:tcW w:w="0" w:type="auto"/>
            <w:vAlign w:val="center"/>
            <w:hideMark/>
          </w:tcPr>
          <w:p w14:paraId="1C10044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7.60 [5.80, 9.30]</w:t>
            </w:r>
          </w:p>
        </w:tc>
        <w:tc>
          <w:tcPr>
            <w:tcW w:w="0" w:type="auto"/>
            <w:vAlign w:val="center"/>
            <w:hideMark/>
          </w:tcPr>
          <w:p w14:paraId="2D8034A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7.55 [5.88, 10.25]</w:t>
            </w:r>
          </w:p>
        </w:tc>
        <w:tc>
          <w:tcPr>
            <w:tcW w:w="0" w:type="auto"/>
            <w:vAlign w:val="center"/>
            <w:hideMark/>
          </w:tcPr>
          <w:p w14:paraId="2A712BA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8.10 [6.20, 10.30]</w:t>
            </w:r>
          </w:p>
        </w:tc>
        <w:tc>
          <w:tcPr>
            <w:tcW w:w="0" w:type="auto"/>
            <w:vAlign w:val="center"/>
            <w:hideMark/>
          </w:tcPr>
          <w:p w14:paraId="52A5AED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0.117</w:t>
            </w:r>
          </w:p>
        </w:tc>
      </w:tr>
      <w:tr w:rsidR="00481DEE" w:rsidRPr="00481DEE" w14:paraId="5EC526B9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88095A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Cotinine &gt;15 µg/L</w:t>
            </w:r>
            <w:r w:rsidRPr="00481DE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= yes (%)</w:t>
            </w:r>
          </w:p>
        </w:tc>
        <w:tc>
          <w:tcPr>
            <w:tcW w:w="0" w:type="auto"/>
            <w:vAlign w:val="center"/>
            <w:hideMark/>
          </w:tcPr>
          <w:p w14:paraId="4DDB7DF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( 15.8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87B3B8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( 10.9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2AA76DA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( 35.7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4258D5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( 13.6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5FABD988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5A82D9E8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5FC3201" w14:textId="665B5249" w:rsidR="009550D6" w:rsidRPr="00481DEE" w:rsidRDefault="009550D6" w:rsidP="009550D6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proofErr w:type="spellStart"/>
            <w:r w:rsidRPr="00481DEE">
              <w:rPr>
                <w:color w:val="000000" w:themeColor="text1"/>
                <w:sz w:val="22"/>
                <w:szCs w:val="22"/>
              </w:rPr>
              <w:t>eGFR</w:t>
            </w:r>
            <w:proofErr w:type="spellEnd"/>
            <w:r w:rsidRPr="00481DEE">
              <w:rPr>
                <w:color w:val="000000" w:themeColor="text1"/>
                <w:sz w:val="22"/>
                <w:szCs w:val="22"/>
              </w:rPr>
              <w:t xml:space="preserve"> CKD-EPI*</w:t>
            </w:r>
          </w:p>
        </w:tc>
        <w:tc>
          <w:tcPr>
            <w:tcW w:w="0" w:type="auto"/>
            <w:vAlign w:val="center"/>
          </w:tcPr>
          <w:p w14:paraId="77172E65" w14:textId="197C57A8" w:rsidR="009550D6" w:rsidRPr="00481DEE" w:rsidRDefault="009550D6" w:rsidP="00955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96.38 [81.20, 97.90]</w:t>
            </w:r>
          </w:p>
        </w:tc>
        <w:tc>
          <w:tcPr>
            <w:tcW w:w="0" w:type="auto"/>
            <w:vAlign w:val="center"/>
          </w:tcPr>
          <w:p w14:paraId="4F5BD752" w14:textId="513CE208" w:rsidR="009550D6" w:rsidRPr="00481DEE" w:rsidRDefault="009550D6" w:rsidP="00955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80.70 [66.42, 93.15]</w:t>
            </w:r>
          </w:p>
        </w:tc>
        <w:tc>
          <w:tcPr>
            <w:tcW w:w="0" w:type="auto"/>
            <w:vAlign w:val="center"/>
          </w:tcPr>
          <w:p w14:paraId="11603D95" w14:textId="6198DDB1" w:rsidR="009550D6" w:rsidRPr="00481DEE" w:rsidRDefault="009550D6" w:rsidP="00955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98.63 [88.61, 107.68]</w:t>
            </w:r>
          </w:p>
        </w:tc>
        <w:tc>
          <w:tcPr>
            <w:tcW w:w="0" w:type="auto"/>
            <w:vAlign w:val="center"/>
          </w:tcPr>
          <w:p w14:paraId="342739F9" w14:textId="316109A5" w:rsidR="009550D6" w:rsidRPr="00481DEE" w:rsidRDefault="009550D6" w:rsidP="00955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85.26 [71.72, 94.21]</w:t>
            </w:r>
          </w:p>
        </w:tc>
        <w:tc>
          <w:tcPr>
            <w:tcW w:w="0" w:type="auto"/>
            <w:vAlign w:val="center"/>
          </w:tcPr>
          <w:p w14:paraId="5FE7CBD0" w14:textId="6CF85D13" w:rsidR="009550D6" w:rsidRPr="00481DEE" w:rsidRDefault="009550D6" w:rsidP="009550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481DEE" w:rsidRPr="00481DEE" w14:paraId="1CFC9882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C6B6BC3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Coronary artery disease (CAD) by angiographic status, n (%)</w:t>
            </w:r>
          </w:p>
        </w:tc>
        <w:tc>
          <w:tcPr>
            <w:tcW w:w="0" w:type="auto"/>
            <w:vAlign w:val="center"/>
          </w:tcPr>
          <w:p w14:paraId="5011E88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5A12C1A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1C9C4DD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3362AB4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0" w:type="auto"/>
            <w:vAlign w:val="center"/>
          </w:tcPr>
          <w:p w14:paraId="6B50FCBC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481DEE" w:rsidRPr="00481DEE" w14:paraId="447561E4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736F6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 xml:space="preserve">Normal (smooth contours) </w:t>
            </w:r>
          </w:p>
        </w:tc>
        <w:tc>
          <w:tcPr>
            <w:tcW w:w="0" w:type="auto"/>
            <w:vAlign w:val="center"/>
          </w:tcPr>
          <w:p w14:paraId="64854A0F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8770F8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36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A9B34A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( 25.6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F3F2A7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( 16.0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654C8ACA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0.085</w:t>
            </w:r>
          </w:p>
        </w:tc>
      </w:tr>
      <w:tr w:rsidR="00481DEE" w:rsidRPr="00481DEE" w14:paraId="3AE1A0A1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3940F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Minor disease (11-49%)</w:t>
            </w:r>
          </w:p>
        </w:tc>
        <w:tc>
          <w:tcPr>
            <w:tcW w:w="0" w:type="auto"/>
            <w:vAlign w:val="center"/>
          </w:tcPr>
          <w:p w14:paraId="3D7F2FF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( 0.0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35FA21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6DB4A1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75B725F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50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( 10.0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0E38FA29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7DBE5358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CDC20FE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1 vessel disease (≥ 50%)</w:t>
            </w:r>
          </w:p>
        </w:tc>
        <w:tc>
          <w:tcPr>
            <w:tcW w:w="0" w:type="auto"/>
            <w:vAlign w:val="center"/>
          </w:tcPr>
          <w:p w14:paraId="23EAAEA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( 26.3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7D3C0D2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28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( 15.7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03D2212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F4EE329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99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( 19.8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006D5764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43212321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9043C5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2 vessel disease (≥ 50%)</w:t>
            </w:r>
          </w:p>
        </w:tc>
        <w:tc>
          <w:tcPr>
            <w:tcW w:w="0" w:type="auto"/>
            <w:vAlign w:val="center"/>
          </w:tcPr>
          <w:p w14:paraId="7E8491B0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( 15.8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ED604D3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( 27.0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383DE1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17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4EC884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104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( 20.8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6134D6C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4D8B0335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4D8CB7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3 vessel disease (≥ 50%)</w:t>
            </w:r>
          </w:p>
        </w:tc>
        <w:tc>
          <w:tcPr>
            <w:tcW w:w="0" w:type="auto"/>
            <w:vAlign w:val="center"/>
          </w:tcPr>
          <w:p w14:paraId="5F1C3F9D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( 52.6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9C162E5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54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( 30.3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AFBC481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( 23.2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7AE767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168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( 33.5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5B0442FE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</w:p>
        </w:tc>
      </w:tr>
      <w:tr w:rsidR="00481DEE" w:rsidRPr="00481DEE" w14:paraId="74A329DF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906E889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10% max. stenosis</w:t>
            </w:r>
          </w:p>
        </w:tc>
        <w:tc>
          <w:tcPr>
            <w:tcW w:w="0" w:type="auto"/>
            <w:vAlign w:val="center"/>
          </w:tcPr>
          <w:p w14:paraId="4913B94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4B75C5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151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( 84.8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595D5781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65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( 79.3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CF2E606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449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( 89.6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3D6F5F2E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0.026</w:t>
            </w:r>
          </w:p>
        </w:tc>
      </w:tr>
      <w:tr w:rsidR="00481DEE" w:rsidRPr="00481DEE" w14:paraId="181AC37E" w14:textId="77777777" w:rsidTr="006729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28A38C3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20% max. stenosis</w:t>
            </w:r>
          </w:p>
        </w:tc>
        <w:tc>
          <w:tcPr>
            <w:tcW w:w="0" w:type="auto"/>
            <w:vAlign w:val="center"/>
          </w:tcPr>
          <w:p w14:paraId="7BB06847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99D6B06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142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( 79.8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671F8923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61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( 74.4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3FDCFA40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421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( 84.0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1B7950BB" w14:textId="77777777" w:rsidR="00AB04D5" w:rsidRPr="00481DEE" w:rsidRDefault="00AB04D5" w:rsidP="006729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0.061</w:t>
            </w:r>
          </w:p>
        </w:tc>
      </w:tr>
      <w:tr w:rsidR="00481DEE" w:rsidRPr="00481DEE" w14:paraId="73F3BD17" w14:textId="77777777" w:rsidTr="006729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5CA7D08" w14:textId="77777777" w:rsidR="00AB04D5" w:rsidRPr="00481DEE" w:rsidRDefault="00AB04D5" w:rsidP="006729E0">
            <w:pPr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  <w:lang w:val="en-GB"/>
              </w:rPr>
              <w:t>≥ 50% max. stenosis</w:t>
            </w:r>
          </w:p>
        </w:tc>
        <w:tc>
          <w:tcPr>
            <w:tcW w:w="0" w:type="auto"/>
            <w:vAlign w:val="center"/>
          </w:tcPr>
          <w:p w14:paraId="542B87F4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18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( 94.7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250B72A2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130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( 73.0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43398645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53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( 64.6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  <w:r w:rsidRPr="00481DEE">
              <w:rPr>
                <w:rStyle w:val="apple-converted-space"/>
                <w:rFonts w:ascii="-webkit-standard" w:hAnsi="-webkit-standard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14:paraId="10E0E19B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 xml:space="preserve">371 </w:t>
            </w:r>
            <w:proofErr w:type="gramStart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( 74.1</w:t>
            </w:r>
            <w:proofErr w:type="gramEnd"/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0" w:type="auto"/>
            <w:vAlign w:val="center"/>
          </w:tcPr>
          <w:p w14:paraId="1E3BB74D" w14:textId="77777777" w:rsidR="00AB04D5" w:rsidRPr="00481DEE" w:rsidRDefault="00AB04D5" w:rsidP="006729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-webkit-standard" w:hAnsi="-webkit-standard"/>
                <w:color w:val="000000" w:themeColor="text1"/>
                <w:sz w:val="22"/>
                <w:szCs w:val="22"/>
              </w:rPr>
            </w:pPr>
            <w:r w:rsidRPr="00481DEE">
              <w:rPr>
                <w:rFonts w:ascii="-webkit-standard" w:hAnsi="-webkit-standard"/>
                <w:color w:val="000000" w:themeColor="text1"/>
                <w:sz w:val="22"/>
                <w:szCs w:val="22"/>
              </w:rPr>
              <w:t>0.051</w:t>
            </w:r>
          </w:p>
        </w:tc>
      </w:tr>
    </w:tbl>
    <w:p w14:paraId="6B22E52E" w14:textId="4FD44A16" w:rsidR="00AB04D5" w:rsidRPr="00481DEE" w:rsidRDefault="00AB04D5" w:rsidP="00AB04D5">
      <w:pPr>
        <w:rPr>
          <w:rFonts w:ascii="-webkit-standard" w:hAnsi="-webkit-standard"/>
          <w:color w:val="000000" w:themeColor="text1"/>
          <w:sz w:val="22"/>
          <w:szCs w:val="22"/>
          <w:lang w:val="en-GB"/>
        </w:rPr>
      </w:pPr>
    </w:p>
    <w:p w14:paraId="4FD352DA" w14:textId="72D1EB10" w:rsidR="004B609A" w:rsidRPr="00481DEE" w:rsidRDefault="007857F7">
      <w:pPr>
        <w:rPr>
          <w:color w:val="000000" w:themeColor="text1"/>
          <w:lang w:val="en-GB"/>
        </w:rPr>
      </w:pP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*</w:t>
      </w:r>
      <w:r w:rsidRPr="00481DEE">
        <w:rPr>
          <w:color w:val="000000" w:themeColor="text1"/>
          <w:lang w:val="en-US"/>
        </w:rPr>
        <w:t xml:space="preserve"> Kidney function was estimated using the Chronic Kidney Disease Epidemiology Collaboration (CKD-EPI) equation to calculate the glomerular filtration rate (eGFR)</w:t>
      </w:r>
      <w:r w:rsidRPr="00481DEE">
        <w:rPr>
          <w:rFonts w:ascii="-webkit-standard" w:hAnsi="-webkit-standard"/>
          <w:color w:val="000000" w:themeColor="text1"/>
          <w:sz w:val="22"/>
          <w:szCs w:val="22"/>
          <w:lang w:val="en-GB"/>
        </w:rPr>
        <w:t>.</w:t>
      </w:r>
    </w:p>
    <w:sectPr w:rsidR="004B609A" w:rsidRPr="00481DEE" w:rsidSect="00AB04D5">
      <w:pgSz w:w="16840" w:h="11900" w:orient="landscape"/>
      <w:pgMar w:top="1417" w:right="113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4D5"/>
    <w:rsid w:val="000728FB"/>
    <w:rsid w:val="000F0EC1"/>
    <w:rsid w:val="000F777A"/>
    <w:rsid w:val="001057BB"/>
    <w:rsid w:val="001C30A2"/>
    <w:rsid w:val="0025346F"/>
    <w:rsid w:val="00450D85"/>
    <w:rsid w:val="00481DEE"/>
    <w:rsid w:val="004B609A"/>
    <w:rsid w:val="007857F7"/>
    <w:rsid w:val="009550D6"/>
    <w:rsid w:val="00A807C5"/>
    <w:rsid w:val="00A8388B"/>
    <w:rsid w:val="00A96DA6"/>
    <w:rsid w:val="00AB04D5"/>
    <w:rsid w:val="00AC358B"/>
    <w:rsid w:val="00AF656F"/>
    <w:rsid w:val="00C52FC6"/>
    <w:rsid w:val="00C73E9D"/>
    <w:rsid w:val="00CC4D7E"/>
    <w:rsid w:val="00D31B4D"/>
    <w:rsid w:val="00D8269A"/>
    <w:rsid w:val="00E9293B"/>
    <w:rsid w:val="00EA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E052F3"/>
  <w15:chartTrackingRefBased/>
  <w15:docId w15:val="{C024279E-40E2-614C-9776-7A310986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04D5"/>
    <w:rPr>
      <w:rFonts w:ascii="Times New Roman" w:eastAsia="Times New Roman" w:hAnsi="Times New Roman" w:cs="Times New Roman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B04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04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customStyle="1" w:styleId="apple-converted-space">
    <w:name w:val="apple-converted-space"/>
    <w:basedOn w:val="DefaultParagraphFont"/>
    <w:rsid w:val="00AB04D5"/>
  </w:style>
  <w:style w:type="table" w:styleId="GridTable2-Accent3">
    <w:name w:val="Grid Table 2 Accent 3"/>
    <w:basedOn w:val="TableNormal"/>
    <w:uiPriority w:val="47"/>
    <w:rsid w:val="00AB04D5"/>
    <w:rPr>
      <w:lang w:val="de-DE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Revision">
    <w:name w:val="Revision"/>
    <w:hidden/>
    <w:uiPriority w:val="99"/>
    <w:semiHidden/>
    <w:rsid w:val="00C73E9D"/>
    <w:rPr>
      <w:rFonts w:ascii="Times New Roman" w:eastAsia="Times New Roman" w:hAnsi="Times New Roman" w:cs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99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1625</Words>
  <Characters>9268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Katsiaryna Prystupa</dc:creator>
  <cp:keywords/>
  <dc:description/>
  <cp:lastModifiedBy>Katsiaryna Prystupa</cp:lastModifiedBy>
  <cp:revision>2</cp:revision>
  <dcterms:created xsi:type="dcterms:W3CDTF">2023-08-11T10:37:00Z</dcterms:created>
  <dcterms:modified xsi:type="dcterms:W3CDTF">2023-08-11T10:37:00Z</dcterms:modified>
</cp:coreProperties>
</file>