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339FE" w14:textId="67633AB6" w:rsidR="00E10A52" w:rsidRPr="0043789E" w:rsidRDefault="001E1A4A" w:rsidP="0043789E">
      <w:pPr>
        <w:spacing w:line="480" w:lineRule="auto"/>
        <w:jc w:val="left"/>
        <w:rPr>
          <w:rFonts w:ascii="Arial" w:hAnsi="Arial" w:cs="Arial"/>
          <w:b/>
          <w:bCs/>
          <w:sz w:val="22"/>
          <w:szCs w:val="24"/>
        </w:rPr>
      </w:pPr>
      <w:r w:rsidRPr="0043789E">
        <w:rPr>
          <w:rFonts w:ascii="Arial" w:hAnsi="Arial" w:cs="Arial"/>
          <w:b/>
          <w:bCs/>
          <w:sz w:val="22"/>
          <w:szCs w:val="24"/>
        </w:rPr>
        <w:t>Additional file</w:t>
      </w:r>
      <w:r w:rsidR="00E10A52" w:rsidRPr="0043789E">
        <w:rPr>
          <w:rFonts w:ascii="Arial" w:hAnsi="Arial" w:cs="Arial"/>
          <w:b/>
          <w:bCs/>
          <w:sz w:val="22"/>
          <w:szCs w:val="24"/>
        </w:rPr>
        <w:t xml:space="preserve"> </w:t>
      </w:r>
      <w:r w:rsidR="003A01A0">
        <w:rPr>
          <w:rFonts w:ascii="Arial" w:hAnsi="Arial" w:cs="Arial"/>
          <w:b/>
          <w:bCs/>
          <w:sz w:val="22"/>
          <w:szCs w:val="24"/>
        </w:rPr>
        <w:t>3</w:t>
      </w:r>
      <w:bookmarkStart w:id="0" w:name="_GoBack"/>
      <w:bookmarkEnd w:id="0"/>
      <w:r w:rsidR="00E10A52" w:rsidRPr="0043789E">
        <w:rPr>
          <w:rFonts w:ascii="Arial" w:hAnsi="Arial" w:cs="Arial"/>
          <w:b/>
          <w:bCs/>
          <w:sz w:val="22"/>
          <w:szCs w:val="24"/>
        </w:rPr>
        <w:t xml:space="preserve">. </w:t>
      </w:r>
      <w:r w:rsidR="00021876" w:rsidRPr="0043789E">
        <w:rPr>
          <w:rFonts w:ascii="Arial" w:hAnsi="Arial" w:cs="Arial"/>
          <w:b/>
          <w:bCs/>
          <w:sz w:val="22"/>
          <w:szCs w:val="24"/>
        </w:rPr>
        <w:t>Dose adjustment criteria</w:t>
      </w:r>
    </w:p>
    <w:tbl>
      <w:tblPr>
        <w:tblStyle w:val="a7"/>
        <w:tblW w:w="8525" w:type="dxa"/>
        <w:tblLook w:val="04A0" w:firstRow="1" w:lastRow="0" w:firstColumn="1" w:lastColumn="0" w:noHBand="0" w:noVBand="1"/>
      </w:tblPr>
      <w:tblGrid>
        <w:gridCol w:w="3539"/>
        <w:gridCol w:w="4986"/>
      </w:tblGrid>
      <w:tr w:rsidR="00E10A52" w:rsidRPr="0043789E" w14:paraId="156A56ED" w14:textId="77777777" w:rsidTr="003C55B9">
        <w:trPr>
          <w:trHeight w:val="728"/>
        </w:trPr>
        <w:tc>
          <w:tcPr>
            <w:tcW w:w="3539" w:type="dxa"/>
            <w:shd w:val="clear" w:color="auto" w:fill="D0CECE" w:themeFill="background2" w:themeFillShade="E6"/>
          </w:tcPr>
          <w:p w14:paraId="78E49E49" w14:textId="1A7E65D2" w:rsidR="00E10A52" w:rsidRPr="0043789E" w:rsidRDefault="00021876" w:rsidP="0043789E">
            <w:pPr>
              <w:spacing w:line="480" w:lineRule="auto"/>
              <w:jc w:val="left"/>
              <w:rPr>
                <w:rFonts w:ascii="Arial" w:hAnsi="Arial" w:cs="Arial"/>
                <w:b/>
                <w:sz w:val="22"/>
              </w:rPr>
            </w:pPr>
            <w:r w:rsidRPr="0043789E">
              <w:rPr>
                <w:rFonts w:ascii="Arial" w:hAnsi="Arial" w:cs="Arial" w:hint="eastAsia"/>
                <w:b/>
                <w:sz w:val="22"/>
              </w:rPr>
              <w:t>S</w:t>
            </w:r>
            <w:r w:rsidRPr="0043789E">
              <w:rPr>
                <w:rFonts w:ascii="Arial" w:hAnsi="Arial" w:cs="Arial"/>
                <w:b/>
                <w:sz w:val="22"/>
              </w:rPr>
              <w:t>erum potassium level (</w:t>
            </w:r>
            <w:proofErr w:type="spellStart"/>
            <w:r w:rsidRPr="0043789E">
              <w:rPr>
                <w:rFonts w:ascii="Arial" w:hAnsi="Arial" w:cs="Arial"/>
                <w:b/>
                <w:sz w:val="22"/>
              </w:rPr>
              <w:t>mEq</w:t>
            </w:r>
            <w:proofErr w:type="spellEnd"/>
            <w:r w:rsidRPr="0043789E">
              <w:rPr>
                <w:rFonts w:ascii="Arial" w:hAnsi="Arial" w:cs="Arial"/>
                <w:b/>
                <w:sz w:val="22"/>
              </w:rPr>
              <w:t>/L)</w:t>
            </w:r>
          </w:p>
        </w:tc>
        <w:tc>
          <w:tcPr>
            <w:tcW w:w="4986" w:type="dxa"/>
            <w:shd w:val="clear" w:color="auto" w:fill="D0CECE" w:themeFill="background2" w:themeFillShade="E6"/>
          </w:tcPr>
          <w:p w14:paraId="75994EA0" w14:textId="3C09B8AA" w:rsidR="00E10A52" w:rsidRPr="0043789E" w:rsidRDefault="00021876" w:rsidP="0043789E">
            <w:pPr>
              <w:spacing w:line="480" w:lineRule="auto"/>
              <w:jc w:val="left"/>
              <w:rPr>
                <w:rFonts w:ascii="Arial" w:hAnsi="Arial" w:cs="Arial"/>
                <w:b/>
                <w:sz w:val="22"/>
              </w:rPr>
            </w:pPr>
            <w:r w:rsidRPr="0043789E">
              <w:rPr>
                <w:rFonts w:ascii="Arial" w:hAnsi="Arial" w:cs="Arial"/>
                <w:b/>
                <w:sz w:val="22"/>
              </w:rPr>
              <w:t>Dose adjustment</w:t>
            </w:r>
          </w:p>
        </w:tc>
      </w:tr>
      <w:tr w:rsidR="00E10A52" w:rsidRPr="0043789E" w14:paraId="220B0A44" w14:textId="77777777" w:rsidTr="003C55B9">
        <w:trPr>
          <w:trHeight w:val="3641"/>
        </w:trPr>
        <w:tc>
          <w:tcPr>
            <w:tcW w:w="3539" w:type="dxa"/>
          </w:tcPr>
          <w:p w14:paraId="0D4205BF" w14:textId="71FCE512" w:rsidR="00E10A52" w:rsidRPr="0043789E" w:rsidRDefault="003C55B9" w:rsidP="0043789E">
            <w:pPr>
              <w:spacing w:line="480" w:lineRule="auto"/>
              <w:jc w:val="left"/>
              <w:rPr>
                <w:rFonts w:ascii="Arial" w:hAnsi="Arial" w:cs="Arial"/>
                <w:sz w:val="22"/>
              </w:rPr>
            </w:pPr>
            <w:r w:rsidRPr="0043789E">
              <w:rPr>
                <w:rFonts w:ascii="Arial" w:hAnsi="Arial" w:cs="Arial" w:hint="eastAsia"/>
                <w:sz w:val="22"/>
              </w:rPr>
              <w:t>4</w:t>
            </w:r>
            <w:r w:rsidRPr="0043789E">
              <w:rPr>
                <w:rFonts w:ascii="Arial" w:hAnsi="Arial" w:cs="Arial"/>
                <w:sz w:val="22"/>
              </w:rPr>
              <w:t>.8</w:t>
            </w:r>
            <w:r w:rsidR="000A5BB4">
              <w:rPr>
                <w:rFonts w:ascii="Arial" w:hAnsi="Arial" w:cs="Arial"/>
                <w:sz w:val="22"/>
              </w:rPr>
              <w:t xml:space="preserve"> or less</w:t>
            </w:r>
          </w:p>
          <w:p w14:paraId="0B79A2CE" w14:textId="77777777" w:rsidR="003C55B9" w:rsidRPr="0043789E" w:rsidRDefault="003C55B9" w:rsidP="0043789E">
            <w:pPr>
              <w:spacing w:line="480" w:lineRule="auto"/>
              <w:jc w:val="left"/>
              <w:rPr>
                <w:rFonts w:ascii="Arial" w:hAnsi="Arial" w:cs="Arial"/>
                <w:sz w:val="22"/>
              </w:rPr>
            </w:pPr>
          </w:p>
          <w:p w14:paraId="203FB8E4" w14:textId="77777777" w:rsidR="003C55B9" w:rsidRPr="0043789E" w:rsidRDefault="003C55B9" w:rsidP="0043789E">
            <w:pPr>
              <w:spacing w:line="480" w:lineRule="auto"/>
              <w:jc w:val="left"/>
              <w:rPr>
                <w:rFonts w:ascii="Arial" w:hAnsi="Arial" w:cs="Arial"/>
                <w:sz w:val="22"/>
              </w:rPr>
            </w:pPr>
          </w:p>
          <w:p w14:paraId="7820506B" w14:textId="77777777" w:rsidR="003C55B9" w:rsidRPr="0043789E" w:rsidRDefault="003C55B9" w:rsidP="0043789E">
            <w:pPr>
              <w:spacing w:line="480" w:lineRule="auto"/>
              <w:jc w:val="left"/>
              <w:rPr>
                <w:rFonts w:ascii="Arial" w:hAnsi="Arial" w:cs="Arial"/>
                <w:sz w:val="22"/>
              </w:rPr>
            </w:pPr>
          </w:p>
          <w:p w14:paraId="1FEDC4D3" w14:textId="77777777" w:rsidR="003C55B9" w:rsidRPr="0043789E" w:rsidRDefault="003C55B9" w:rsidP="0043789E">
            <w:pPr>
              <w:spacing w:line="480" w:lineRule="auto"/>
              <w:jc w:val="left"/>
              <w:rPr>
                <w:rFonts w:ascii="Arial" w:hAnsi="Arial" w:cs="Arial"/>
                <w:sz w:val="22"/>
              </w:rPr>
            </w:pPr>
          </w:p>
          <w:p w14:paraId="7758620A" w14:textId="77777777" w:rsidR="000A5BB4" w:rsidRDefault="000A5BB4" w:rsidP="0043789E">
            <w:pPr>
              <w:spacing w:line="480" w:lineRule="auto"/>
              <w:jc w:val="left"/>
              <w:rPr>
                <w:rFonts w:ascii="Arial" w:hAnsi="Arial" w:cs="Arial"/>
                <w:sz w:val="22"/>
              </w:rPr>
            </w:pPr>
          </w:p>
          <w:p w14:paraId="3A86B5C7" w14:textId="4C8898AB" w:rsidR="003C55B9" w:rsidRPr="0043789E" w:rsidRDefault="003C55B9" w:rsidP="0043789E">
            <w:pPr>
              <w:spacing w:line="480" w:lineRule="auto"/>
              <w:jc w:val="left"/>
              <w:rPr>
                <w:rFonts w:ascii="Arial" w:hAnsi="Arial" w:cs="Arial"/>
                <w:sz w:val="22"/>
              </w:rPr>
            </w:pPr>
            <w:r w:rsidRPr="0043789E">
              <w:rPr>
                <w:rFonts w:ascii="Arial" w:hAnsi="Arial" w:cs="Arial" w:hint="eastAsia"/>
                <w:sz w:val="22"/>
              </w:rPr>
              <w:t>&gt;</w:t>
            </w:r>
            <w:r w:rsidR="000E64E3">
              <w:rPr>
                <w:rFonts w:ascii="Arial" w:hAnsi="Arial" w:cs="Arial"/>
                <w:sz w:val="22"/>
              </w:rPr>
              <w:t xml:space="preserve"> </w:t>
            </w:r>
            <w:r w:rsidRPr="0043789E">
              <w:rPr>
                <w:rFonts w:ascii="Arial" w:hAnsi="Arial" w:cs="Arial"/>
                <w:sz w:val="22"/>
              </w:rPr>
              <w:t>4.8</w:t>
            </w:r>
            <w:r w:rsidR="0043789E" w:rsidRPr="0043789E">
              <w:rPr>
                <w:rFonts w:ascii="Arial" w:hAnsi="Arial" w:cs="Arial" w:hint="eastAsia"/>
                <w:sz w:val="22"/>
              </w:rPr>
              <w:t xml:space="preserve"> </w:t>
            </w:r>
            <w:r w:rsidR="00F249F1" w:rsidRPr="0043789E">
              <w:rPr>
                <w:rFonts w:ascii="Arial" w:hAnsi="Arial" w:cs="Arial"/>
                <w:sz w:val="22"/>
              </w:rPr>
              <w:t>–</w:t>
            </w:r>
            <w:r w:rsidR="0043789E" w:rsidRPr="0043789E">
              <w:rPr>
                <w:rFonts w:ascii="Arial" w:hAnsi="Arial" w:cs="Arial"/>
                <w:sz w:val="22"/>
              </w:rPr>
              <w:t xml:space="preserve"> </w:t>
            </w:r>
            <w:r w:rsidRPr="0043789E">
              <w:rPr>
                <w:rFonts w:ascii="Arial" w:hAnsi="Arial" w:cs="Arial"/>
                <w:sz w:val="22"/>
              </w:rPr>
              <w:t>5.5</w:t>
            </w:r>
            <w:r w:rsidR="000A5BB4">
              <w:rPr>
                <w:rFonts w:ascii="Arial" w:hAnsi="Arial" w:cs="Arial" w:hint="eastAsia"/>
                <w:sz w:val="22"/>
              </w:rPr>
              <w:t xml:space="preserve"> </w:t>
            </w:r>
            <w:r w:rsidR="000A5BB4">
              <w:rPr>
                <w:rFonts w:ascii="Arial" w:hAnsi="Arial" w:cs="Arial"/>
                <w:sz w:val="22"/>
              </w:rPr>
              <w:t>or less</w:t>
            </w:r>
            <w:r w:rsidRPr="0043789E">
              <w:rPr>
                <w:rFonts w:ascii="Arial" w:hAnsi="Arial" w:cs="Arial"/>
                <w:sz w:val="22"/>
              </w:rPr>
              <w:t xml:space="preserve"> </w:t>
            </w:r>
          </w:p>
          <w:p w14:paraId="5DE0D462" w14:textId="2C9366F7" w:rsidR="003C55B9" w:rsidRPr="0043789E" w:rsidRDefault="003C55B9" w:rsidP="0043789E">
            <w:pPr>
              <w:spacing w:line="480" w:lineRule="auto"/>
              <w:jc w:val="left"/>
              <w:rPr>
                <w:rFonts w:ascii="Arial" w:hAnsi="Arial" w:cs="Arial"/>
                <w:sz w:val="22"/>
              </w:rPr>
            </w:pPr>
            <w:r w:rsidRPr="0043789E">
              <w:rPr>
                <w:rFonts w:ascii="Arial" w:hAnsi="Arial" w:cs="Arial" w:hint="eastAsia"/>
                <w:sz w:val="22"/>
              </w:rPr>
              <w:t>&gt;</w:t>
            </w:r>
            <w:r w:rsidR="000E64E3">
              <w:rPr>
                <w:rFonts w:ascii="Arial" w:hAnsi="Arial" w:cs="Arial"/>
                <w:sz w:val="22"/>
              </w:rPr>
              <w:t xml:space="preserve"> </w:t>
            </w:r>
            <w:r w:rsidRPr="0043789E">
              <w:rPr>
                <w:rFonts w:ascii="Arial" w:hAnsi="Arial" w:cs="Arial"/>
                <w:sz w:val="22"/>
              </w:rPr>
              <w:t>5.5</w:t>
            </w:r>
          </w:p>
        </w:tc>
        <w:tc>
          <w:tcPr>
            <w:tcW w:w="4986" w:type="dxa"/>
          </w:tcPr>
          <w:p w14:paraId="3586B5CE" w14:textId="2DE1EFB1" w:rsidR="003C55B9" w:rsidRPr="0043789E" w:rsidRDefault="003C55B9" w:rsidP="0043789E">
            <w:pPr>
              <w:spacing w:line="480" w:lineRule="auto"/>
              <w:jc w:val="left"/>
              <w:rPr>
                <w:rFonts w:ascii="Arial" w:hAnsi="Arial" w:cs="Arial"/>
                <w:sz w:val="22"/>
              </w:rPr>
            </w:pPr>
            <w:r w:rsidRPr="0043789E">
              <w:rPr>
                <w:rFonts w:ascii="Arial" w:hAnsi="Arial" w:cs="Arial"/>
                <w:sz w:val="22"/>
              </w:rPr>
              <w:t xml:space="preserve">For </w:t>
            </w:r>
            <w:r w:rsidR="00F90F7B" w:rsidRPr="0043789E">
              <w:rPr>
                <w:rFonts w:ascii="Arial" w:hAnsi="Arial" w:cs="Arial"/>
                <w:sz w:val="22"/>
              </w:rPr>
              <w:t xml:space="preserve">patients treated with </w:t>
            </w:r>
            <w:r w:rsidRPr="0043789E">
              <w:rPr>
                <w:rFonts w:ascii="Arial" w:hAnsi="Arial" w:cs="Arial"/>
                <w:sz w:val="22"/>
              </w:rPr>
              <w:t xml:space="preserve">10 mg once daily: increase to 20 mg once daily (only if </w:t>
            </w:r>
            <w:r w:rsidR="00C40047" w:rsidRPr="0043789E">
              <w:rPr>
                <w:rFonts w:ascii="Arial" w:hAnsi="Arial" w:cs="Arial"/>
                <w:sz w:val="22"/>
              </w:rPr>
              <w:t xml:space="preserve">the </w:t>
            </w:r>
            <w:r w:rsidRPr="0043789E">
              <w:rPr>
                <w:rFonts w:ascii="Arial" w:hAnsi="Arial" w:cs="Arial"/>
                <w:sz w:val="22"/>
              </w:rPr>
              <w:t xml:space="preserve">eGFR </w:t>
            </w:r>
            <w:r w:rsidR="00C40047" w:rsidRPr="0043789E">
              <w:rPr>
                <w:rFonts w:ascii="Arial" w:hAnsi="Arial" w:cs="Arial"/>
                <w:sz w:val="22"/>
              </w:rPr>
              <w:t>did</w:t>
            </w:r>
            <w:r w:rsidRPr="0043789E">
              <w:rPr>
                <w:rFonts w:ascii="Arial" w:hAnsi="Arial" w:cs="Arial"/>
                <w:sz w:val="22"/>
              </w:rPr>
              <w:t xml:space="preserve"> not decrease by </w:t>
            </w:r>
            <w:r w:rsidR="00F90F7B" w:rsidRPr="0043789E">
              <w:rPr>
                <w:rFonts w:ascii="Arial" w:hAnsi="Arial" w:cs="Arial"/>
                <w:sz w:val="22"/>
              </w:rPr>
              <w:t>&gt;</w:t>
            </w:r>
            <w:r w:rsidR="000E64E3">
              <w:rPr>
                <w:rFonts w:ascii="Arial" w:hAnsi="Arial" w:cs="Arial"/>
                <w:sz w:val="22"/>
              </w:rPr>
              <w:t xml:space="preserve"> </w:t>
            </w:r>
            <w:r w:rsidRPr="0043789E">
              <w:rPr>
                <w:rFonts w:ascii="Arial" w:hAnsi="Arial" w:cs="Arial"/>
                <w:sz w:val="22"/>
              </w:rPr>
              <w:t>30% since the previous measurement)</w:t>
            </w:r>
          </w:p>
          <w:p w14:paraId="32906211" w14:textId="5BC808B5" w:rsidR="00E10A52" w:rsidRPr="0043789E" w:rsidRDefault="003C55B9" w:rsidP="0043789E">
            <w:pPr>
              <w:spacing w:line="480" w:lineRule="auto"/>
              <w:jc w:val="left"/>
              <w:rPr>
                <w:rFonts w:ascii="Arial" w:hAnsi="Arial" w:cs="Arial"/>
                <w:sz w:val="22"/>
              </w:rPr>
            </w:pPr>
            <w:r w:rsidRPr="0043789E">
              <w:rPr>
                <w:rFonts w:ascii="Arial" w:hAnsi="Arial" w:cs="Arial"/>
                <w:sz w:val="22"/>
              </w:rPr>
              <w:t xml:space="preserve">For </w:t>
            </w:r>
            <w:r w:rsidR="00F90F7B" w:rsidRPr="0043789E">
              <w:rPr>
                <w:rFonts w:ascii="Arial" w:hAnsi="Arial" w:cs="Arial"/>
                <w:sz w:val="22"/>
              </w:rPr>
              <w:t xml:space="preserve">patients treated with </w:t>
            </w:r>
            <w:r w:rsidRPr="0043789E">
              <w:rPr>
                <w:rFonts w:ascii="Arial" w:hAnsi="Arial" w:cs="Arial"/>
                <w:sz w:val="22"/>
              </w:rPr>
              <w:t>20 mg once daily:</w:t>
            </w:r>
            <w:r w:rsidR="000A5BB4">
              <w:rPr>
                <w:rFonts w:ascii="Arial" w:hAnsi="Arial" w:cs="Arial" w:hint="eastAsia"/>
                <w:sz w:val="22"/>
              </w:rPr>
              <w:t xml:space="preserve"> </w:t>
            </w:r>
            <w:r w:rsidR="000A5BB4">
              <w:rPr>
                <w:rFonts w:ascii="Arial" w:hAnsi="Arial" w:cs="Arial"/>
                <w:sz w:val="22"/>
              </w:rPr>
              <w:t>m</w:t>
            </w:r>
            <w:r w:rsidRPr="0043789E">
              <w:rPr>
                <w:rFonts w:ascii="Arial" w:hAnsi="Arial" w:cs="Arial"/>
                <w:sz w:val="22"/>
              </w:rPr>
              <w:t>aintain the dose</w:t>
            </w:r>
          </w:p>
          <w:p w14:paraId="77705B59" w14:textId="2402EAF6" w:rsidR="003C55B9" w:rsidRPr="0043789E" w:rsidRDefault="003C55B9" w:rsidP="0043789E">
            <w:pPr>
              <w:spacing w:line="480" w:lineRule="auto"/>
              <w:jc w:val="left"/>
              <w:rPr>
                <w:rFonts w:ascii="Arial" w:hAnsi="Arial" w:cs="Arial"/>
                <w:sz w:val="22"/>
              </w:rPr>
            </w:pPr>
            <w:r w:rsidRPr="0043789E">
              <w:rPr>
                <w:rFonts w:ascii="Arial" w:hAnsi="Arial" w:cs="Arial"/>
                <w:sz w:val="22"/>
              </w:rPr>
              <w:t>Maintain the current dose</w:t>
            </w:r>
          </w:p>
          <w:p w14:paraId="715D441D" w14:textId="1EFCA5BA" w:rsidR="003C55B9" w:rsidRPr="0043789E" w:rsidRDefault="003C55B9" w:rsidP="0043789E">
            <w:pPr>
              <w:spacing w:line="480" w:lineRule="auto"/>
              <w:jc w:val="left"/>
              <w:rPr>
                <w:rFonts w:ascii="Arial" w:hAnsi="Arial" w:cs="Arial"/>
                <w:sz w:val="22"/>
              </w:rPr>
            </w:pPr>
            <w:r w:rsidRPr="0043789E">
              <w:rPr>
                <w:rFonts w:ascii="Arial" w:hAnsi="Arial" w:cs="Arial" w:hint="eastAsia"/>
                <w:sz w:val="22"/>
              </w:rPr>
              <w:t>D</w:t>
            </w:r>
            <w:r w:rsidRPr="0043789E">
              <w:rPr>
                <w:rFonts w:ascii="Arial" w:hAnsi="Arial" w:cs="Arial"/>
                <w:sz w:val="22"/>
              </w:rPr>
              <w:t>iscontinue the drug</w:t>
            </w:r>
          </w:p>
        </w:tc>
      </w:tr>
    </w:tbl>
    <w:p w14:paraId="1C318D4E" w14:textId="3BE28587" w:rsidR="003C55B9" w:rsidRPr="0043789E" w:rsidRDefault="00F90F7B" w:rsidP="0043789E">
      <w:pPr>
        <w:spacing w:line="480" w:lineRule="auto"/>
        <w:jc w:val="left"/>
        <w:rPr>
          <w:rFonts w:ascii="Arial" w:hAnsi="Arial" w:cs="Arial"/>
          <w:iCs/>
          <w:sz w:val="22"/>
        </w:rPr>
      </w:pPr>
      <w:r w:rsidRPr="0043789E">
        <w:rPr>
          <w:rFonts w:ascii="Arial" w:hAnsi="Arial" w:cs="Arial"/>
          <w:iCs/>
          <w:sz w:val="22"/>
        </w:rPr>
        <w:t>Based on</w:t>
      </w:r>
      <w:r w:rsidR="003C55B9" w:rsidRPr="0043789E">
        <w:rPr>
          <w:rFonts w:ascii="Arial" w:hAnsi="Arial" w:cs="Arial"/>
          <w:iCs/>
          <w:sz w:val="22"/>
        </w:rPr>
        <w:t xml:space="preserve"> </w:t>
      </w:r>
      <w:r w:rsidR="00C40047" w:rsidRPr="0043789E">
        <w:rPr>
          <w:rFonts w:ascii="Arial" w:hAnsi="Arial" w:cs="Arial"/>
          <w:iCs/>
          <w:sz w:val="22"/>
        </w:rPr>
        <w:t xml:space="preserve">the information in </w:t>
      </w:r>
      <w:r w:rsidR="003C55B9" w:rsidRPr="0043789E">
        <w:rPr>
          <w:rFonts w:ascii="Arial" w:hAnsi="Arial" w:cs="Arial"/>
          <w:iCs/>
          <w:sz w:val="22"/>
        </w:rPr>
        <w:t xml:space="preserve">the </w:t>
      </w:r>
      <w:r w:rsidR="003C55B9" w:rsidRPr="0043789E">
        <w:rPr>
          <w:rFonts w:ascii="Arial" w:hAnsi="Arial" w:cs="Arial"/>
          <w:color w:val="000000" w:themeColor="text1"/>
          <w:sz w:val="22"/>
        </w:rPr>
        <w:t>package insert of finerenone.</w:t>
      </w:r>
    </w:p>
    <w:p w14:paraId="264D7904" w14:textId="6968E6B3" w:rsidR="00E10A52" w:rsidRPr="00A8711A" w:rsidRDefault="00E10A52" w:rsidP="0043789E">
      <w:pPr>
        <w:spacing w:line="480" w:lineRule="auto"/>
        <w:jc w:val="left"/>
        <w:rPr>
          <w:rFonts w:ascii="Arial" w:hAnsi="Arial" w:cs="Arial"/>
          <w:i/>
          <w:sz w:val="22"/>
        </w:rPr>
      </w:pPr>
      <w:r w:rsidRPr="0043789E">
        <w:rPr>
          <w:rFonts w:ascii="Arial" w:hAnsi="Arial" w:cs="Arial"/>
          <w:i/>
          <w:sz w:val="22"/>
        </w:rPr>
        <w:t>eGFR, estimated glomerular filtration rate.</w:t>
      </w:r>
    </w:p>
    <w:sectPr w:rsidR="00E10A52" w:rsidRPr="00A8711A" w:rsidSect="003C55B9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3D29B" w14:textId="77777777" w:rsidR="00D02BAC" w:rsidRDefault="00D02BAC" w:rsidP="00E10A52">
      <w:r>
        <w:separator/>
      </w:r>
    </w:p>
  </w:endnote>
  <w:endnote w:type="continuationSeparator" w:id="0">
    <w:p w14:paraId="30705785" w14:textId="77777777" w:rsidR="00D02BAC" w:rsidRDefault="00D02BAC" w:rsidP="00E10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60BCB" w14:textId="77777777" w:rsidR="00D02BAC" w:rsidRDefault="00D02BAC" w:rsidP="00E10A52">
      <w:r>
        <w:separator/>
      </w:r>
    </w:p>
  </w:footnote>
  <w:footnote w:type="continuationSeparator" w:id="0">
    <w:p w14:paraId="4BB4478D" w14:textId="77777777" w:rsidR="00D02BAC" w:rsidRDefault="00D02BAC" w:rsidP="00E10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F0493A"/>
    <w:multiLevelType w:val="hybridMultilevel"/>
    <w:tmpl w:val="01207E48"/>
    <w:lvl w:ilvl="0" w:tplc="FCA0495C">
      <w:start w:val="1"/>
      <w:numFmt w:val="decimal"/>
      <w:lvlText w:val="%1."/>
      <w:lvlJc w:val="left"/>
      <w:pPr>
        <w:ind w:left="420" w:hanging="420"/>
      </w:pPr>
    </w:lvl>
    <w:lvl w:ilvl="1" w:tplc="9F4A856C" w:tentative="1">
      <w:start w:val="1"/>
      <w:numFmt w:val="aiueoFullWidth"/>
      <w:lvlText w:val="(%2)"/>
      <w:lvlJc w:val="left"/>
      <w:pPr>
        <w:ind w:left="840" w:hanging="420"/>
      </w:pPr>
    </w:lvl>
    <w:lvl w:ilvl="2" w:tplc="133E8CEC" w:tentative="1">
      <w:start w:val="1"/>
      <w:numFmt w:val="decimalEnclosedCircle"/>
      <w:lvlText w:val="%3"/>
      <w:lvlJc w:val="left"/>
      <w:pPr>
        <w:ind w:left="1260" w:hanging="420"/>
      </w:pPr>
    </w:lvl>
    <w:lvl w:ilvl="3" w:tplc="E1F28534" w:tentative="1">
      <w:start w:val="1"/>
      <w:numFmt w:val="decimal"/>
      <w:lvlText w:val="%4."/>
      <w:lvlJc w:val="left"/>
      <w:pPr>
        <w:ind w:left="1680" w:hanging="420"/>
      </w:pPr>
    </w:lvl>
    <w:lvl w:ilvl="4" w:tplc="9C20EBD4" w:tentative="1">
      <w:start w:val="1"/>
      <w:numFmt w:val="aiueoFullWidth"/>
      <w:lvlText w:val="(%5)"/>
      <w:lvlJc w:val="left"/>
      <w:pPr>
        <w:ind w:left="2100" w:hanging="420"/>
      </w:pPr>
    </w:lvl>
    <w:lvl w:ilvl="5" w:tplc="E012D1C8" w:tentative="1">
      <w:start w:val="1"/>
      <w:numFmt w:val="decimalEnclosedCircle"/>
      <w:lvlText w:val="%6"/>
      <w:lvlJc w:val="left"/>
      <w:pPr>
        <w:ind w:left="2520" w:hanging="420"/>
      </w:pPr>
    </w:lvl>
    <w:lvl w:ilvl="6" w:tplc="5DEA49E2" w:tentative="1">
      <w:start w:val="1"/>
      <w:numFmt w:val="decimal"/>
      <w:lvlText w:val="%7."/>
      <w:lvlJc w:val="left"/>
      <w:pPr>
        <w:ind w:left="2940" w:hanging="420"/>
      </w:pPr>
    </w:lvl>
    <w:lvl w:ilvl="7" w:tplc="D93EBA42" w:tentative="1">
      <w:start w:val="1"/>
      <w:numFmt w:val="aiueoFullWidth"/>
      <w:lvlText w:val="(%8)"/>
      <w:lvlJc w:val="left"/>
      <w:pPr>
        <w:ind w:left="3360" w:hanging="420"/>
      </w:pPr>
    </w:lvl>
    <w:lvl w:ilvl="8" w:tplc="14D458E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302DEF"/>
    <w:multiLevelType w:val="hybridMultilevel"/>
    <w:tmpl w:val="CA2E05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5D72C65"/>
    <w:multiLevelType w:val="hybridMultilevel"/>
    <w:tmpl w:val="01207E48"/>
    <w:lvl w:ilvl="0" w:tplc="2748760E">
      <w:start w:val="1"/>
      <w:numFmt w:val="decimal"/>
      <w:lvlText w:val="%1."/>
      <w:lvlJc w:val="left"/>
      <w:pPr>
        <w:ind w:left="420" w:hanging="420"/>
      </w:pPr>
    </w:lvl>
    <w:lvl w:ilvl="1" w:tplc="68260E72" w:tentative="1">
      <w:start w:val="1"/>
      <w:numFmt w:val="aiueoFullWidth"/>
      <w:lvlText w:val="(%2)"/>
      <w:lvlJc w:val="left"/>
      <w:pPr>
        <w:ind w:left="840" w:hanging="420"/>
      </w:pPr>
    </w:lvl>
    <w:lvl w:ilvl="2" w:tplc="6CFC58FA" w:tentative="1">
      <w:start w:val="1"/>
      <w:numFmt w:val="decimalEnclosedCircle"/>
      <w:lvlText w:val="%3"/>
      <w:lvlJc w:val="left"/>
      <w:pPr>
        <w:ind w:left="1260" w:hanging="420"/>
      </w:pPr>
    </w:lvl>
    <w:lvl w:ilvl="3" w:tplc="CFA688C2" w:tentative="1">
      <w:start w:val="1"/>
      <w:numFmt w:val="decimal"/>
      <w:lvlText w:val="%4."/>
      <w:lvlJc w:val="left"/>
      <w:pPr>
        <w:ind w:left="1680" w:hanging="420"/>
      </w:pPr>
    </w:lvl>
    <w:lvl w:ilvl="4" w:tplc="FAEE3674" w:tentative="1">
      <w:start w:val="1"/>
      <w:numFmt w:val="aiueoFullWidth"/>
      <w:lvlText w:val="(%5)"/>
      <w:lvlJc w:val="left"/>
      <w:pPr>
        <w:ind w:left="2100" w:hanging="420"/>
      </w:pPr>
    </w:lvl>
    <w:lvl w:ilvl="5" w:tplc="50FADA62" w:tentative="1">
      <w:start w:val="1"/>
      <w:numFmt w:val="decimalEnclosedCircle"/>
      <w:lvlText w:val="%6"/>
      <w:lvlJc w:val="left"/>
      <w:pPr>
        <w:ind w:left="2520" w:hanging="420"/>
      </w:pPr>
    </w:lvl>
    <w:lvl w:ilvl="6" w:tplc="6BA2B1FA" w:tentative="1">
      <w:start w:val="1"/>
      <w:numFmt w:val="decimal"/>
      <w:lvlText w:val="%7."/>
      <w:lvlJc w:val="left"/>
      <w:pPr>
        <w:ind w:left="2940" w:hanging="420"/>
      </w:pPr>
    </w:lvl>
    <w:lvl w:ilvl="7" w:tplc="719E28F2" w:tentative="1">
      <w:start w:val="1"/>
      <w:numFmt w:val="aiueoFullWidth"/>
      <w:lvlText w:val="(%8)"/>
      <w:lvlJc w:val="left"/>
      <w:pPr>
        <w:ind w:left="3360" w:hanging="420"/>
      </w:pPr>
    </w:lvl>
    <w:lvl w:ilvl="8" w:tplc="3B14CBB8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AD"/>
    <w:rsid w:val="00004810"/>
    <w:rsid w:val="0000612F"/>
    <w:rsid w:val="000138F8"/>
    <w:rsid w:val="00021876"/>
    <w:rsid w:val="000A5BB4"/>
    <w:rsid w:val="000E64E3"/>
    <w:rsid w:val="001507BD"/>
    <w:rsid w:val="001E1A4A"/>
    <w:rsid w:val="002A3689"/>
    <w:rsid w:val="002A4F55"/>
    <w:rsid w:val="00396F1D"/>
    <w:rsid w:val="003A01A0"/>
    <w:rsid w:val="003C55B9"/>
    <w:rsid w:val="003F5479"/>
    <w:rsid w:val="0043789E"/>
    <w:rsid w:val="005E3CC0"/>
    <w:rsid w:val="00717500"/>
    <w:rsid w:val="00835FAD"/>
    <w:rsid w:val="00A82A9F"/>
    <w:rsid w:val="00A8711A"/>
    <w:rsid w:val="00B40568"/>
    <w:rsid w:val="00C40047"/>
    <w:rsid w:val="00CB21FB"/>
    <w:rsid w:val="00CE430E"/>
    <w:rsid w:val="00D001CF"/>
    <w:rsid w:val="00D02BAC"/>
    <w:rsid w:val="00E10A52"/>
    <w:rsid w:val="00E3280F"/>
    <w:rsid w:val="00EC7D6E"/>
    <w:rsid w:val="00F249F1"/>
    <w:rsid w:val="00F9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0F14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A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0A52"/>
  </w:style>
  <w:style w:type="paragraph" w:styleId="a5">
    <w:name w:val="footer"/>
    <w:basedOn w:val="a"/>
    <w:link w:val="a6"/>
    <w:uiPriority w:val="99"/>
    <w:unhideWhenUsed/>
    <w:rsid w:val="00E10A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0A52"/>
  </w:style>
  <w:style w:type="table" w:styleId="a7">
    <w:name w:val="Table Grid"/>
    <w:basedOn w:val="a1"/>
    <w:uiPriority w:val="39"/>
    <w:rsid w:val="00E10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10A52"/>
    <w:pPr>
      <w:ind w:leftChars="400" w:left="840"/>
    </w:pPr>
  </w:style>
  <w:style w:type="paragraph" w:styleId="a9">
    <w:name w:val="Revision"/>
    <w:hidden/>
    <w:uiPriority w:val="99"/>
    <w:semiHidden/>
    <w:rsid w:val="00F90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2023-07-11T08:54:00Z</dcterms:created>
  <dcterms:modified xsi:type="dcterms:W3CDTF">2023-07-11T08:54:00Z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43f55c63f33c4e3e9f1f470572b0226d</vt:lpwstr>
  </property>
  <property fmtid="{D5CDD505-2E9C-101B-9397-08002B2CF9AE}" pid="3" name="DotEnagoUniqueKey">
    <vt:lpwstr>|05151019c29ce00-ad0c-4278-cc8d-a1688166086001-e0183b2f</vt:lpwstr>
  </property>
</Properties>
</file>