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7D2A7" w14:textId="77777777" w:rsidR="00A47680" w:rsidRDefault="00A47680"/>
    <w:tbl>
      <w:tblPr>
        <w:tblpPr w:leftFromText="141" w:rightFromText="141" w:vertAnchor="text" w:horzAnchor="margin" w:tblpY="3111"/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40"/>
        <w:gridCol w:w="2060"/>
        <w:gridCol w:w="1300"/>
      </w:tblGrid>
      <w:tr w:rsidR="00CB6B26" w:rsidRPr="00010FDA" w14:paraId="146C31EB" w14:textId="77777777" w:rsidTr="00CF6B50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6F790" w14:textId="77777777" w:rsidR="00CB6B26" w:rsidRPr="00010FDA" w:rsidRDefault="00CB6B26" w:rsidP="00CF6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4179E" w14:textId="77777777" w:rsidR="00CB6B26" w:rsidRPr="00010FDA" w:rsidRDefault="00CB6B26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 xml:space="preserve">Incident-DIAB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AED1A" w14:textId="77777777" w:rsidR="00CB6B26" w:rsidRPr="00010FDA" w:rsidRDefault="00CB6B26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Non-DIAB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6DD14" w14:textId="77777777" w:rsidR="00CB6B26" w:rsidRPr="00010FDA" w:rsidRDefault="00CB6B26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P</w:t>
            </w: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-value</w:t>
            </w:r>
          </w:p>
        </w:tc>
      </w:tr>
      <w:tr w:rsidR="001B638E" w:rsidRPr="00010FDA" w14:paraId="71682FFF" w14:textId="77777777" w:rsidTr="00CF6B50">
        <w:trPr>
          <w:trHeight w:val="318"/>
        </w:trPr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3BC58" w14:textId="30348541" w:rsidR="001B638E" w:rsidRPr="00F336E9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  <w:lang w:eastAsia="es-ES"/>
              </w:rPr>
            </w:pPr>
            <w:r w:rsidRPr="009429A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ES"/>
              </w:rPr>
              <w:t>Weight (kg)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49BF" w14:textId="0D99D55D" w:rsidR="001B638E" w:rsidRPr="00F336E9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85.44</w:t>
            </w: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±1.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50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ECB2" w14:textId="44D0AEF0" w:rsidR="001B638E" w:rsidRPr="00F336E9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82.65</w:t>
            </w: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0.78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2702" w14:textId="0B03A76F" w:rsidR="001B638E" w:rsidRPr="00F336E9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0.084</w:t>
            </w:r>
          </w:p>
        </w:tc>
      </w:tr>
      <w:tr w:rsidR="001B638E" w:rsidRPr="00010FDA" w14:paraId="0C077E91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63349" w14:textId="7D7D2AFC" w:rsidR="001B638E" w:rsidRPr="00F336E9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  <w:lang w:eastAsia="es-ES"/>
              </w:rPr>
            </w:pPr>
            <w:r w:rsidRPr="009429A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ES"/>
              </w:rPr>
              <w:t>BMI (kg/m</w:t>
            </w:r>
            <w:r w:rsidRPr="009429A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es-ES"/>
              </w:rPr>
              <w:t>2</w:t>
            </w:r>
            <w:r w:rsidRPr="009429A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ES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55DB" w14:textId="4C2EB8E5" w:rsidR="001B638E" w:rsidRPr="00F336E9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31.3</w:t>
            </w:r>
            <w:r w:rsidR="007756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7</w:t>
            </w: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±0.4</w:t>
            </w:r>
            <w:r w:rsidR="007756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8055" w14:textId="137591A0" w:rsidR="001B638E" w:rsidRPr="00F336E9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29.</w:t>
            </w:r>
            <w:r w:rsidR="007756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91</w:t>
            </w: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±0.</w:t>
            </w:r>
            <w:r w:rsidR="007756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2B8D" w14:textId="2D6F0160" w:rsidR="001B638E" w:rsidRPr="00F336E9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0.00</w:t>
            </w:r>
            <w:r w:rsidR="007756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5</w:t>
            </w:r>
          </w:p>
        </w:tc>
      </w:tr>
      <w:tr w:rsidR="001B638E" w:rsidRPr="009429A4" w14:paraId="11CF6B28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F38F3" w14:textId="6D9EE789" w:rsidR="001B638E" w:rsidRPr="00F336E9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  <w:lang w:eastAsia="es-ES"/>
              </w:rPr>
            </w:pPr>
            <w:r w:rsidRPr="009429A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ES"/>
              </w:rPr>
              <w:t>Waist circumference (cm)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8591" w14:textId="3F52B345" w:rsidR="001B638E" w:rsidRPr="00F336E9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10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96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±1.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C380" w14:textId="02D8AB99" w:rsidR="001B638E" w:rsidRPr="00F336E9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10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11</w:t>
            </w: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±0.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C557" w14:textId="0AED2195" w:rsidR="001B638E" w:rsidRPr="00F336E9" w:rsidRDefault="000C5B07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&lt;</w:t>
            </w:r>
            <w:r w:rsidR="001B638E"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0.00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</w:t>
            </w:r>
          </w:p>
        </w:tc>
      </w:tr>
      <w:tr w:rsidR="001B638E" w:rsidRPr="009429A4" w14:paraId="39E21238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9B1F" w14:textId="7620DEF8" w:rsidR="001B638E" w:rsidRPr="009429A4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ES"/>
              </w:rPr>
            </w:pPr>
            <w:r w:rsidRPr="009429A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ES"/>
              </w:rPr>
              <w:t>Serum triacylglycerols (mg/dL)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D9F1" w14:textId="5CCDED33" w:rsidR="001B638E" w:rsidRPr="009429A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13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12</w:t>
            </w: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7</w:t>
            </w: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B8AE" w14:textId="456A648A" w:rsidR="001B638E" w:rsidRPr="009429A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11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10</w:t>
            </w: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2</w:t>
            </w: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EC03" w14:textId="5503186E" w:rsidR="001B638E" w:rsidRPr="009429A4" w:rsidRDefault="000C5B07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&lt;</w:t>
            </w:r>
            <w:r w:rsidRPr="009429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0.00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</w:t>
            </w:r>
          </w:p>
        </w:tc>
      </w:tr>
      <w:tr w:rsidR="001B638E" w:rsidRPr="009429A4" w14:paraId="037969BE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1D419" w14:textId="03A60AE6" w:rsidR="001B638E" w:rsidRPr="009429A4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ES"/>
              </w:rPr>
            </w:pPr>
            <w:r w:rsidRPr="00010F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Total cholesterol (mg/dL)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902E" w14:textId="741FA485" w:rsidR="001B638E" w:rsidRPr="009429A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16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Pr="00F219B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76</w:t>
            </w:r>
            <w:r w:rsidRPr="00F219B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±3.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34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3165" w14:textId="5699DDA5" w:rsidR="001B638E" w:rsidRPr="009429A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53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43</w:t>
            </w:r>
            <w:r w:rsidRPr="00F219B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±1.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ACC1" w14:textId="496844DB" w:rsidR="001B638E" w:rsidRPr="009429A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0.</w:t>
            </w:r>
            <w:r w:rsidR="000C5B0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026</w:t>
            </w:r>
          </w:p>
        </w:tc>
      </w:tr>
      <w:tr w:rsidR="001B638E" w:rsidRPr="009429A4" w14:paraId="2243A9F5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A5ACA" w14:textId="272630FA" w:rsidR="001B638E" w:rsidRPr="009429A4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ES"/>
              </w:rPr>
            </w:pPr>
            <w:r w:rsidRPr="00F219B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ES"/>
              </w:rPr>
              <w:t>HDL-cholesterol (mg/dL)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DD23" w14:textId="28ECCAA9" w:rsidR="001B638E" w:rsidRPr="009429A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43.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18</w:t>
            </w:r>
            <w:r w:rsidRPr="00F219B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Pr="00F219B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99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54D1" w14:textId="2C217AC5" w:rsidR="001B638E" w:rsidRPr="009429A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 w:rsidRPr="00F219B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4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3</w:t>
            </w:r>
            <w:r w:rsidRPr="00F219B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63</w:t>
            </w:r>
            <w:r w:rsidRPr="00F219B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±0.5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AC3F" w14:textId="2A85D2F2" w:rsidR="001B638E" w:rsidRPr="009429A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 w:rsidRPr="00F219B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0.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682</w:t>
            </w:r>
          </w:p>
        </w:tc>
      </w:tr>
      <w:tr w:rsidR="001B638E" w:rsidRPr="009429A4" w14:paraId="0F132B21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BD0E8" w14:textId="509E8E25" w:rsidR="001B638E" w:rsidRPr="009429A4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ES"/>
              </w:rPr>
            </w:pPr>
            <w:r w:rsidRPr="00F219B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ES"/>
              </w:rPr>
              <w:t>LDL-cholesterol (mg/dL)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10E6" w14:textId="5BBBCC81" w:rsidR="001B638E" w:rsidRPr="009429A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9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54</w:t>
            </w:r>
            <w:r w:rsidRPr="00F219B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±2.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79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1F60" w14:textId="7A4C9066" w:rsidR="001B638E" w:rsidRPr="009429A4" w:rsidRDefault="006D1E58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87.28</w:t>
            </w:r>
            <w:r w:rsidR="001B638E" w:rsidRPr="00F219B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±1.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54DC" w14:textId="647F3AD7" w:rsidR="001B638E" w:rsidRPr="009429A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0.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  <w:t>233</w:t>
            </w:r>
          </w:p>
        </w:tc>
      </w:tr>
      <w:tr w:rsidR="001B638E" w:rsidRPr="00F219B4" w14:paraId="677CD8C4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A5518" w14:textId="0D6413A1" w:rsidR="001B638E" w:rsidRPr="00010FDA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CRP (mg/L)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7E32" w14:textId="771AC6A5" w:rsidR="001B638E" w:rsidRPr="00F219B4" w:rsidRDefault="006D1E58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3.04</w:t>
            </w:r>
            <w:r w:rsidR="001B638E"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30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FD09" w14:textId="5E2847C4" w:rsidR="001B638E" w:rsidRPr="00F219B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2.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±0.1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16F0" w14:textId="10A71AE6" w:rsidR="001B638E" w:rsidRPr="00F219B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0.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031</w:t>
            </w:r>
          </w:p>
        </w:tc>
      </w:tr>
      <w:tr w:rsidR="001B638E" w:rsidRPr="00F219B4" w14:paraId="15A0BC54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4C067" w14:textId="2F812A90" w:rsidR="001B638E" w:rsidRPr="00F219B4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ES"/>
              </w:rPr>
            </w:pPr>
            <w:r w:rsidRPr="00010F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HbA1c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010F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( 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0A28" w14:textId="3C114A91" w:rsidR="001B638E" w:rsidRPr="00F219B4" w:rsidRDefault="006D1E58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5.81</w:t>
            </w:r>
            <w:r w:rsidR="001B638E"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791A" w14:textId="5BCC816C" w:rsidR="001B638E" w:rsidRPr="00F219B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5.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61</w:t>
            </w: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8262" w14:textId="0A30DFA2" w:rsidR="001B638E" w:rsidRPr="00F219B4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s-ES"/>
              </w:rPr>
            </w:pP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&lt;0.001</w:t>
            </w:r>
          </w:p>
        </w:tc>
      </w:tr>
      <w:tr w:rsidR="001B638E" w:rsidRPr="00010FDA" w14:paraId="51E5273F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47C2B" w14:textId="22D7C22F" w:rsidR="001B638E" w:rsidRPr="00010FDA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Fasting Glucose (mg/dL)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2A81" w14:textId="6950D4C1" w:rsidR="001B638E" w:rsidRPr="00010FDA" w:rsidRDefault="006D1E58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102</w:t>
            </w:r>
            <w:r w:rsidR="001B638E"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61</w:t>
            </w:r>
            <w:r w:rsidR="001B6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±1.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30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6923" w14:textId="1015CCE5" w:rsidR="001B638E" w:rsidRPr="00010FDA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9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.</w:t>
            </w:r>
            <w:r w:rsidR="006D1E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60</w:t>
            </w: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2820" w14:textId="01D5E92D" w:rsidR="001B638E" w:rsidRPr="00010FDA" w:rsidRDefault="006D1E58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&lt;0.001</w:t>
            </w:r>
          </w:p>
        </w:tc>
      </w:tr>
      <w:tr w:rsidR="001B638E" w:rsidRPr="00010FDA" w14:paraId="20A4BEF1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F6AA3" w14:textId="7D9C4499" w:rsidR="001B638E" w:rsidRPr="00010FDA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Fasting Insulin (mU/L)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C562" w14:textId="362B59DB" w:rsidR="001B638E" w:rsidRPr="00010FDA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1</w:t>
            </w:r>
            <w:r w:rsidR="00F37D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.</w:t>
            </w:r>
            <w:r w:rsidR="00F37D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</w:t>
            </w:r>
            <w:r w:rsidR="00F37D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.</w:t>
            </w:r>
            <w:r w:rsidR="00F37D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1617" w14:textId="4126BCDD" w:rsidR="001B638E" w:rsidRPr="00010FDA" w:rsidRDefault="00F37DFB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9.65</w:t>
            </w:r>
            <w:r w:rsidR="001B6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7A3A" w14:textId="53C64418" w:rsidR="001B638E" w:rsidRPr="00010FDA" w:rsidRDefault="00F37DFB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&lt;0.001</w:t>
            </w:r>
          </w:p>
        </w:tc>
      </w:tr>
      <w:tr w:rsidR="001B638E" w:rsidRPr="00010FDA" w14:paraId="46137407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DDC0B" w14:textId="3E52E639" w:rsidR="001B638E" w:rsidRPr="00010FDA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ISI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F908D" w14:textId="6F67632F" w:rsidR="001B638E" w:rsidRPr="00010FDA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3.</w:t>
            </w:r>
            <w:r w:rsidR="00F37D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</w:t>
            </w:r>
            <w:r w:rsidR="00F37D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9431F" w14:textId="6A93794B" w:rsidR="001B638E" w:rsidRPr="00010FDA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4.</w:t>
            </w:r>
            <w:r w:rsidR="00F37D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28</w:t>
            </w: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0C432" w14:textId="7FAD3E81" w:rsidR="001B638E" w:rsidRPr="00010FDA" w:rsidRDefault="00F37DFB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&lt;</w:t>
            </w:r>
            <w:r w:rsidR="001B638E"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0.00</w:t>
            </w:r>
            <w:r w:rsidR="001B6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</w:tr>
      <w:tr w:rsidR="001B638E" w:rsidRPr="00010FDA" w14:paraId="7068F5A1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6FD6B" w14:textId="35000BD0" w:rsidR="001B638E" w:rsidRPr="00010FDA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HOMA-IR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D9A5" w14:textId="447E3D86" w:rsidR="001B638E" w:rsidRPr="00010FDA" w:rsidRDefault="00F37DFB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4</w:t>
            </w:r>
            <w:r w:rsidR="001B638E"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16</w:t>
            </w:r>
            <w:r w:rsidR="001B6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7ECF" w14:textId="138D3054" w:rsidR="001B638E" w:rsidRPr="00010FDA" w:rsidRDefault="00F37DFB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3.03</w:t>
            </w:r>
            <w:r w:rsidR="001B638E"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AC63" w14:textId="3443D67F" w:rsidR="001B638E" w:rsidRPr="00010FDA" w:rsidRDefault="00F37DFB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&lt;</w:t>
            </w:r>
            <w:r w:rsidR="001B638E"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0.001</w:t>
            </w:r>
          </w:p>
        </w:tc>
      </w:tr>
      <w:tr w:rsidR="001B638E" w:rsidRPr="00010FDA" w14:paraId="3A9E0F1C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40D04" w14:textId="5EAD4415" w:rsidR="001B638E" w:rsidRPr="00010FDA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IGI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0FAC" w14:textId="78D649BF" w:rsidR="001B638E" w:rsidRPr="00010FDA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0.</w:t>
            </w:r>
            <w:r w:rsidR="00F37D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95</w:t>
            </w: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</w:t>
            </w:r>
            <w:r w:rsidR="00F37D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FC52" w14:textId="4862C830" w:rsidR="001B638E" w:rsidRPr="00010FDA" w:rsidRDefault="00F37DFB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0.88</w:t>
            </w:r>
            <w:r w:rsidR="001B638E"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B087" w14:textId="559AAA37" w:rsidR="001B638E" w:rsidRPr="00010FDA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0.</w:t>
            </w:r>
            <w:r w:rsidR="00F37D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642</w:t>
            </w:r>
          </w:p>
        </w:tc>
      </w:tr>
      <w:tr w:rsidR="001B638E" w:rsidRPr="00010FDA" w14:paraId="7EAF8AA4" w14:textId="77777777" w:rsidTr="00CF6B50">
        <w:trPr>
          <w:trHeight w:val="318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68228" w14:textId="4B53F819" w:rsidR="001B638E" w:rsidRPr="00010FDA" w:rsidRDefault="001B638E" w:rsidP="00CF6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Disposition Index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C2254" w14:textId="601381DF" w:rsidR="001B638E" w:rsidRPr="00010FDA" w:rsidRDefault="001B638E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0.</w:t>
            </w:r>
            <w:r w:rsidR="00F37D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67</w:t>
            </w: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±0.0</w:t>
            </w:r>
            <w:r w:rsidR="00F37D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DDCA3" w14:textId="705FF230" w:rsidR="001B638E" w:rsidRPr="00010FDA" w:rsidRDefault="00F37DFB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0.96</w:t>
            </w:r>
            <w:r w:rsidR="001B638E"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±0.03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6372E" w14:textId="04C97B75" w:rsidR="001B638E" w:rsidRPr="00010FDA" w:rsidRDefault="00F37DFB" w:rsidP="00CF6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&lt;</w:t>
            </w:r>
            <w:r w:rsidRPr="00010F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ES"/>
              </w:rPr>
              <w:t>0.001</w:t>
            </w:r>
          </w:p>
        </w:tc>
      </w:tr>
    </w:tbl>
    <w:p w14:paraId="68291D2B" w14:textId="0E06D836" w:rsidR="00CA4006" w:rsidRDefault="00CA4006" w:rsidP="00CA4006">
      <w:pPr>
        <w:spacing w:line="360" w:lineRule="auto"/>
        <w:rPr>
          <w:rFonts w:ascii="Calibri" w:eastAsia="Times New Roman" w:hAnsi="Calibri" w:cs="Times New Roman"/>
          <w:color w:val="000000"/>
          <w:sz w:val="24"/>
          <w:szCs w:val="24"/>
          <w:lang w:val="en-US" w:eastAsia="es-ES"/>
        </w:rPr>
      </w:pPr>
      <w:r w:rsidRPr="00CF6B50">
        <w:rPr>
          <w:rFonts w:ascii="Calibri" w:hAnsi="Calibri"/>
          <w:b/>
          <w:sz w:val="24"/>
          <w:szCs w:val="24"/>
          <w:lang w:val="en-US"/>
        </w:rPr>
        <w:t xml:space="preserve">Table </w:t>
      </w:r>
      <w:r w:rsidR="00F336E9" w:rsidRPr="00CF6B50">
        <w:rPr>
          <w:rFonts w:ascii="Calibri" w:hAnsi="Calibri"/>
          <w:b/>
          <w:sz w:val="24"/>
          <w:szCs w:val="24"/>
          <w:lang w:val="en-US"/>
        </w:rPr>
        <w:t>S</w:t>
      </w:r>
      <w:r w:rsidR="008D57F9">
        <w:rPr>
          <w:rFonts w:ascii="Calibri" w:hAnsi="Calibri"/>
          <w:b/>
          <w:sz w:val="24"/>
          <w:szCs w:val="24"/>
          <w:lang w:val="en-US"/>
        </w:rPr>
        <w:t>2</w:t>
      </w:r>
      <w:r w:rsidRPr="00CF6B50">
        <w:rPr>
          <w:rFonts w:ascii="Calibri" w:hAnsi="Calibri"/>
          <w:b/>
          <w:sz w:val="24"/>
          <w:szCs w:val="24"/>
          <w:lang w:val="en-US"/>
        </w:rPr>
        <w:t xml:space="preserve">. </w:t>
      </w:r>
      <w:r w:rsidR="00F336E9" w:rsidRPr="00CF6B50">
        <w:rPr>
          <w:rFonts w:ascii="Calibri" w:hAnsi="Calibri"/>
          <w:bCs/>
          <w:sz w:val="24"/>
          <w:szCs w:val="24"/>
          <w:lang w:val="en-US"/>
        </w:rPr>
        <w:t>C</w:t>
      </w:r>
      <w:r w:rsidRPr="00CF6B50">
        <w:rPr>
          <w:rFonts w:ascii="Calibri" w:hAnsi="Calibri"/>
          <w:bCs/>
          <w:sz w:val="24"/>
          <w:szCs w:val="24"/>
          <w:lang w:val="en-US"/>
        </w:rPr>
        <w:t xml:space="preserve">haracteristics of the population for </w:t>
      </w:r>
      <w:r w:rsidR="009D7A11" w:rsidRPr="00CF6B50">
        <w:rPr>
          <w:rFonts w:ascii="Calibri" w:hAnsi="Calibri"/>
          <w:bCs/>
          <w:sz w:val="24"/>
          <w:szCs w:val="24"/>
          <w:lang w:val="en-US"/>
        </w:rPr>
        <w:t>type 2 diabetes mellitus</w:t>
      </w:r>
      <w:r w:rsidRPr="00CF6B50">
        <w:rPr>
          <w:rFonts w:ascii="Calibri" w:hAnsi="Calibri"/>
          <w:bCs/>
          <w:sz w:val="24"/>
          <w:szCs w:val="24"/>
          <w:lang w:val="en-US"/>
        </w:rPr>
        <w:t xml:space="preserve"> incidence study</w:t>
      </w:r>
      <w:r w:rsidR="00F336E9" w:rsidRPr="00CF6B50">
        <w:rPr>
          <w:rFonts w:ascii="Calibri" w:hAnsi="Calibri"/>
          <w:bCs/>
          <w:sz w:val="24"/>
          <w:szCs w:val="24"/>
          <w:lang w:val="en-US"/>
        </w:rPr>
        <w:t xml:space="preserve"> </w:t>
      </w:r>
      <w:r w:rsidR="00601B11">
        <w:rPr>
          <w:rFonts w:ascii="Calibri" w:hAnsi="Calibri"/>
          <w:bCs/>
          <w:sz w:val="24"/>
          <w:szCs w:val="24"/>
          <w:lang w:val="en-US"/>
        </w:rPr>
        <w:t>after a median</w:t>
      </w:r>
      <w:r w:rsidR="00F336E9" w:rsidRPr="00CF6B50">
        <w:rPr>
          <w:rFonts w:ascii="Calibri" w:hAnsi="Calibri"/>
          <w:bCs/>
          <w:sz w:val="24"/>
          <w:szCs w:val="24"/>
          <w:lang w:val="en-US"/>
        </w:rPr>
        <w:t xml:space="preserve"> follow-up</w:t>
      </w:r>
      <w:r w:rsidR="00601B11">
        <w:rPr>
          <w:rFonts w:ascii="Calibri" w:hAnsi="Calibri"/>
          <w:bCs/>
          <w:sz w:val="24"/>
          <w:szCs w:val="24"/>
          <w:lang w:val="en-US"/>
        </w:rPr>
        <w:t xml:space="preserve"> of 60 </w:t>
      </w:r>
      <w:r w:rsidR="00601B11" w:rsidRPr="00412660">
        <w:rPr>
          <w:rFonts w:ascii="Calibri" w:hAnsi="Calibri"/>
          <w:bCs/>
          <w:sz w:val="24"/>
          <w:szCs w:val="24"/>
          <w:lang w:val="en-US"/>
        </w:rPr>
        <w:t>months</w:t>
      </w:r>
      <w:r w:rsidRPr="00412660">
        <w:rPr>
          <w:rFonts w:ascii="Calibri" w:hAnsi="Calibri"/>
          <w:bCs/>
          <w:sz w:val="24"/>
          <w:szCs w:val="24"/>
          <w:lang w:val="en-US"/>
        </w:rPr>
        <w:t>.</w:t>
      </w:r>
      <w:r w:rsidRPr="00412660">
        <w:rPr>
          <w:rFonts w:ascii="Calibri" w:hAnsi="Calibri"/>
          <w:sz w:val="24"/>
          <w:szCs w:val="24"/>
          <w:lang w:val="en-US"/>
        </w:rPr>
        <w:t xml:space="preserve"> </w:t>
      </w:r>
      <w:r w:rsidR="001E64B4" w:rsidRPr="00412660">
        <w:rPr>
          <w:rFonts w:ascii="Calibri" w:hAnsi="Calibri"/>
          <w:sz w:val="24"/>
          <w:szCs w:val="24"/>
          <w:lang w:val="en-US"/>
        </w:rPr>
        <w:t xml:space="preserve">The ongoing patients </w:t>
      </w:r>
      <w:r w:rsidR="001E64B4" w:rsidRPr="00412660">
        <w:rPr>
          <w:rFonts w:ascii="Calibri" w:hAnsi="Calibri"/>
          <w:bCs/>
          <w:sz w:val="24"/>
          <w:szCs w:val="24"/>
          <w:lang w:val="en-US"/>
        </w:rPr>
        <w:t xml:space="preserve">for type 2 diabetes mellitus incidence study </w:t>
      </w:r>
      <w:r w:rsidR="00382BA6" w:rsidRPr="00412660">
        <w:rPr>
          <w:rFonts w:ascii="Calibri" w:hAnsi="Calibri"/>
          <w:bCs/>
          <w:sz w:val="24"/>
          <w:szCs w:val="24"/>
          <w:lang w:val="en-US"/>
        </w:rPr>
        <w:t xml:space="preserve">after a median follow-up of 60 months </w:t>
      </w:r>
      <w:r w:rsidR="001E64B4" w:rsidRPr="00412660">
        <w:rPr>
          <w:rFonts w:ascii="Calibri" w:hAnsi="Calibri"/>
          <w:sz w:val="24"/>
          <w:szCs w:val="24"/>
          <w:lang w:val="en-US"/>
        </w:rPr>
        <w:t xml:space="preserve">were 438 (107 in </w:t>
      </w:r>
      <w:r w:rsidR="001E64B4" w:rsidRPr="00412660">
        <w:rPr>
          <w:rFonts w:ascii="Calibri" w:eastAsia="Times New Roman" w:hAnsi="Calibri" w:cs="Times New Roman"/>
          <w:color w:val="000000"/>
          <w:sz w:val="24"/>
          <w:szCs w:val="24"/>
          <w:lang w:val="en-US" w:eastAsia="es-ES"/>
        </w:rPr>
        <w:t xml:space="preserve">Incident-DIAB and </w:t>
      </w:r>
      <w:r w:rsidR="001E64B4" w:rsidRPr="00412660">
        <w:rPr>
          <w:rFonts w:ascii="Calibri" w:hAnsi="Calibri"/>
          <w:sz w:val="24"/>
          <w:szCs w:val="24"/>
          <w:lang w:val="en-US"/>
        </w:rPr>
        <w:t xml:space="preserve">331 in </w:t>
      </w:r>
      <w:r w:rsidR="001E64B4" w:rsidRPr="00412660">
        <w:rPr>
          <w:rFonts w:ascii="Calibri" w:eastAsia="Times New Roman" w:hAnsi="Calibri" w:cs="Times New Roman"/>
          <w:color w:val="000000"/>
          <w:sz w:val="24"/>
          <w:szCs w:val="24"/>
          <w:lang w:val="en-US" w:eastAsia="es-ES"/>
        </w:rPr>
        <w:t xml:space="preserve">Non-DIAB group). </w:t>
      </w:r>
      <w:r w:rsidRPr="00412660">
        <w:rPr>
          <w:rFonts w:ascii="Calibri" w:hAnsi="Calibri"/>
          <w:sz w:val="24"/>
          <w:szCs w:val="24"/>
          <w:lang w:val="en-US"/>
        </w:rPr>
        <w:t>Means</w:t>
      </w:r>
      <w:r w:rsidRPr="00CF6B50">
        <w:rPr>
          <w:rFonts w:ascii="Calibri" w:hAnsi="Calibri"/>
          <w:sz w:val="24"/>
          <w:szCs w:val="24"/>
          <w:lang w:val="en-US"/>
        </w:rPr>
        <w:t xml:space="preserve"> values ± S.E.M. </w:t>
      </w:r>
      <w:r w:rsidR="009D7A11" w:rsidRPr="00CF6B50">
        <w:rPr>
          <w:rFonts w:ascii="Calibri" w:hAnsi="Calibri"/>
          <w:sz w:val="24"/>
          <w:szCs w:val="24"/>
          <w:lang w:val="en-US"/>
        </w:rPr>
        <w:t>Incident</w:t>
      </w:r>
      <w:r w:rsidR="00F34643" w:rsidRPr="00CF6B50">
        <w:rPr>
          <w:rFonts w:ascii="Calibri" w:hAnsi="Calibri"/>
          <w:sz w:val="24"/>
          <w:szCs w:val="24"/>
          <w:lang w:val="en-US"/>
        </w:rPr>
        <w:t>-</w:t>
      </w:r>
      <w:r w:rsidRPr="00CF6B50">
        <w:rPr>
          <w:rFonts w:ascii="Calibri" w:hAnsi="Calibri"/>
          <w:sz w:val="24"/>
          <w:szCs w:val="24"/>
          <w:lang w:val="en-US"/>
        </w:rPr>
        <w:t xml:space="preserve">DIAB: patients who developed </w:t>
      </w:r>
      <w:r w:rsidR="00F34643" w:rsidRPr="00CF6B50">
        <w:rPr>
          <w:rFonts w:ascii="Calibri" w:hAnsi="Calibri"/>
          <w:sz w:val="24"/>
          <w:szCs w:val="24"/>
          <w:lang w:val="en-US"/>
        </w:rPr>
        <w:t>T2DM</w:t>
      </w:r>
      <w:r w:rsidRPr="00CF6B50">
        <w:rPr>
          <w:rFonts w:ascii="Calibri" w:hAnsi="Calibri"/>
          <w:sz w:val="24"/>
          <w:szCs w:val="24"/>
          <w:lang w:val="en-US"/>
        </w:rPr>
        <w:t xml:space="preserve"> but were non-diabetic at baseline. </w:t>
      </w:r>
      <w:r w:rsidR="00F34643" w:rsidRPr="00CF6B50">
        <w:rPr>
          <w:rFonts w:ascii="Calibri" w:hAnsi="Calibri"/>
          <w:sz w:val="24"/>
          <w:szCs w:val="24"/>
          <w:lang w:val="en-US"/>
        </w:rPr>
        <w:t>Non-DIAB</w:t>
      </w:r>
      <w:r w:rsidRPr="00CF6B50">
        <w:rPr>
          <w:rFonts w:ascii="Calibri" w:hAnsi="Calibri"/>
          <w:sz w:val="24"/>
          <w:szCs w:val="24"/>
          <w:lang w:val="en-US"/>
        </w:rPr>
        <w:t>: non-diabetic patients. BMI: body mass index. HbA1c: glycated hemoglobin A1c. ISI: insulin sensitivity index. IGI: insulinogenic index. One-way ANOVA P-values.</w:t>
      </w:r>
      <w:r w:rsidR="00CF6B50" w:rsidRPr="00CF6B50">
        <w:rPr>
          <w:rFonts w:ascii="Calibri" w:hAnsi="Calibri"/>
          <w:sz w:val="24"/>
          <w:szCs w:val="24"/>
          <w:lang w:val="en-US"/>
        </w:rPr>
        <w:t xml:space="preserve"> </w:t>
      </w:r>
    </w:p>
    <w:p w14:paraId="423FBBC4" w14:textId="77777777" w:rsidR="00CF6B50" w:rsidRPr="00CF6B50" w:rsidRDefault="00CF6B50" w:rsidP="00CA4006">
      <w:pPr>
        <w:spacing w:line="360" w:lineRule="auto"/>
        <w:rPr>
          <w:rFonts w:ascii="Calibri" w:hAnsi="Calibri"/>
          <w:sz w:val="24"/>
          <w:szCs w:val="24"/>
          <w:lang w:val="en-US"/>
        </w:rPr>
      </w:pPr>
    </w:p>
    <w:p w14:paraId="0C50E5EC" w14:textId="77777777" w:rsidR="00CA4006" w:rsidRPr="00CA4006" w:rsidRDefault="00CA4006">
      <w:pPr>
        <w:rPr>
          <w:lang w:val="en-US"/>
        </w:rPr>
      </w:pPr>
    </w:p>
    <w:sectPr w:rsidR="00CA4006" w:rsidRPr="00CA4006" w:rsidSect="00A476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DA"/>
    <w:rsid w:val="0000194D"/>
    <w:rsid w:val="00010FDA"/>
    <w:rsid w:val="00023861"/>
    <w:rsid w:val="000303A0"/>
    <w:rsid w:val="000C5B07"/>
    <w:rsid w:val="000E1190"/>
    <w:rsid w:val="000F06BF"/>
    <w:rsid w:val="000F1900"/>
    <w:rsid w:val="001330D8"/>
    <w:rsid w:val="00140CCF"/>
    <w:rsid w:val="001B638E"/>
    <w:rsid w:val="001E64B4"/>
    <w:rsid w:val="00240678"/>
    <w:rsid w:val="00382BA6"/>
    <w:rsid w:val="00412660"/>
    <w:rsid w:val="00451F24"/>
    <w:rsid w:val="00460343"/>
    <w:rsid w:val="00480A20"/>
    <w:rsid w:val="00601B11"/>
    <w:rsid w:val="006575DF"/>
    <w:rsid w:val="00667579"/>
    <w:rsid w:val="00674146"/>
    <w:rsid w:val="006D1E58"/>
    <w:rsid w:val="007756AC"/>
    <w:rsid w:val="00801A04"/>
    <w:rsid w:val="008D57F9"/>
    <w:rsid w:val="009429A4"/>
    <w:rsid w:val="009D7A11"/>
    <w:rsid w:val="009F3EC2"/>
    <w:rsid w:val="00A47680"/>
    <w:rsid w:val="00A81C02"/>
    <w:rsid w:val="00BC7BE9"/>
    <w:rsid w:val="00C26C79"/>
    <w:rsid w:val="00C53996"/>
    <w:rsid w:val="00CA4006"/>
    <w:rsid w:val="00CB6B26"/>
    <w:rsid w:val="00CE2C23"/>
    <w:rsid w:val="00CF6B50"/>
    <w:rsid w:val="00DC767E"/>
    <w:rsid w:val="00EC651A"/>
    <w:rsid w:val="00F219B4"/>
    <w:rsid w:val="00F336E9"/>
    <w:rsid w:val="00F34643"/>
    <w:rsid w:val="00F37DFB"/>
    <w:rsid w:val="00F56C43"/>
    <w:rsid w:val="00FD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6DC0C"/>
  <w15:docId w15:val="{7B2FDA3A-2224-4D84-9E29-C73F9237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6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C4B44-2BB6-4000-897E-85C128E0A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Camargo</dc:creator>
  <cp:lastModifiedBy>Antonio Camargo Garcia</cp:lastModifiedBy>
  <cp:revision>20</cp:revision>
  <dcterms:created xsi:type="dcterms:W3CDTF">2020-05-11T16:16:00Z</dcterms:created>
  <dcterms:modified xsi:type="dcterms:W3CDTF">2023-07-11T08:45:00Z</dcterms:modified>
</cp:coreProperties>
</file>