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10D60" w14:textId="78BE36AE" w:rsidR="005719A2" w:rsidRPr="00FC2C8B" w:rsidRDefault="00FC6ECA" w:rsidP="00FC2C8B">
      <w:pPr>
        <w:ind w:leftChars="-67" w:left="20" w:hangingChars="67" w:hanging="161"/>
        <w:rPr>
          <w:rFonts w:ascii="Times New Roman" w:eastAsia="宋体" w:hAnsi="Times New Roman" w:cs="Times New Roman"/>
          <w:bCs/>
          <w:kern w:val="0"/>
          <w:sz w:val="24"/>
        </w:rPr>
      </w:pPr>
      <w:r w:rsidRPr="00BE4780">
        <w:rPr>
          <w:rFonts w:ascii="Times New Roman" w:eastAsia="宋体" w:hAnsi="Times New Roman" w:cs="Times New Roman"/>
          <w:b/>
          <w:bCs/>
          <w:kern w:val="0"/>
          <w:sz w:val="24"/>
        </w:rPr>
        <w:t xml:space="preserve">Table </w:t>
      </w:r>
      <w:r>
        <w:rPr>
          <w:rFonts w:ascii="Times New Roman" w:eastAsia="宋体" w:hAnsi="Times New Roman" w:cs="Times New Roman"/>
          <w:b/>
          <w:bCs/>
          <w:kern w:val="0"/>
          <w:sz w:val="24"/>
        </w:rPr>
        <w:t>S1</w:t>
      </w:r>
      <w:r w:rsidRPr="00BE4780">
        <w:rPr>
          <w:rFonts w:ascii="Times New Roman" w:eastAsia="宋体" w:hAnsi="Times New Roman" w:cs="Times New Roman"/>
          <w:bCs/>
          <w:kern w:val="0"/>
          <w:sz w:val="24"/>
        </w:rPr>
        <w:t xml:space="preserve"> </w:t>
      </w:r>
      <w:r w:rsidR="005719A2" w:rsidRPr="00BE4780">
        <w:rPr>
          <w:rFonts w:ascii="Times New Roman" w:eastAsia="宋体" w:hAnsi="Times New Roman" w:cs="Times New Roman"/>
          <w:kern w:val="0"/>
          <w:sz w:val="24"/>
        </w:rPr>
        <w:t>Relationship between AIP and prediabetes</w:t>
      </w:r>
      <w:r w:rsidR="00FC2C8B" w:rsidRPr="00BE4780">
        <w:rPr>
          <w:rFonts w:ascii="Times New Roman" w:eastAsia="宋体" w:hAnsi="Times New Roman" w:cs="Times New Roman"/>
          <w:bCs/>
          <w:kern w:val="0"/>
          <w:sz w:val="24"/>
        </w:rPr>
        <w:t xml:space="preserve"> in different models</w:t>
      </w:r>
    </w:p>
    <w:tbl>
      <w:tblPr>
        <w:tblStyle w:val="61"/>
        <w:tblW w:w="8613" w:type="dxa"/>
        <w:tblLook w:val="04A0" w:firstRow="1" w:lastRow="0" w:firstColumn="1" w:lastColumn="0" w:noHBand="0" w:noVBand="1"/>
      </w:tblPr>
      <w:tblGrid>
        <w:gridCol w:w="1789"/>
        <w:gridCol w:w="2232"/>
        <w:gridCol w:w="2338"/>
        <w:gridCol w:w="2254"/>
      </w:tblGrid>
      <w:tr w:rsidR="005719A2" w:rsidRPr="00B96E2A" w14:paraId="4E527D1B" w14:textId="77777777" w:rsidTr="005719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</w:tcPr>
          <w:p w14:paraId="688DED86" w14:textId="77777777" w:rsidR="005719A2" w:rsidRPr="005A1F5B" w:rsidRDefault="005719A2" w:rsidP="00674E34">
            <w:pPr>
              <w:widowControl/>
              <w:jc w:val="left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5A1F5B">
              <w:rPr>
                <w:b w:val="0"/>
                <w:bCs w:val="0"/>
                <w:color w:val="auto"/>
                <w:sz w:val="18"/>
                <w:szCs w:val="18"/>
              </w:rPr>
              <w:t>Variable</w:t>
            </w:r>
          </w:p>
        </w:tc>
        <w:tc>
          <w:tcPr>
            <w:tcW w:w="2232" w:type="dxa"/>
          </w:tcPr>
          <w:p w14:paraId="27DE1AB4" w14:textId="77777777" w:rsidR="005719A2" w:rsidRPr="005A1F5B" w:rsidRDefault="005719A2" w:rsidP="00674E34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5A1F5B">
              <w:rPr>
                <w:b w:val="0"/>
                <w:color w:val="auto"/>
                <w:sz w:val="18"/>
                <w:szCs w:val="18"/>
              </w:rPr>
              <w:t>Non-adjusted model (HR.,95% CI, P)</w:t>
            </w:r>
            <w:r w:rsidRPr="005A1F5B">
              <w:rPr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338" w:type="dxa"/>
          </w:tcPr>
          <w:p w14:paraId="0EB329E2" w14:textId="77777777" w:rsidR="005719A2" w:rsidRPr="005A1F5B" w:rsidRDefault="005719A2" w:rsidP="00674E34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5A1F5B">
              <w:rPr>
                <w:b w:val="0"/>
                <w:bCs w:val="0"/>
                <w:color w:val="auto"/>
                <w:sz w:val="18"/>
                <w:szCs w:val="18"/>
              </w:rPr>
              <w:t>Minimally-adjusted model (HR,95% CI, P)</w:t>
            </w:r>
          </w:p>
        </w:tc>
        <w:tc>
          <w:tcPr>
            <w:tcW w:w="2254" w:type="dxa"/>
          </w:tcPr>
          <w:p w14:paraId="0A5A8950" w14:textId="77777777" w:rsidR="005719A2" w:rsidRPr="005A1F5B" w:rsidRDefault="005719A2" w:rsidP="00674E34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5A1F5B">
              <w:rPr>
                <w:b w:val="0"/>
                <w:bCs w:val="0"/>
                <w:color w:val="auto"/>
                <w:sz w:val="18"/>
                <w:szCs w:val="18"/>
              </w:rPr>
              <w:t>Fully-adjusted model (HR,95% CI, P)</w:t>
            </w:r>
          </w:p>
        </w:tc>
      </w:tr>
      <w:tr w:rsidR="005719A2" w:rsidRPr="00B96E2A" w14:paraId="6C288350" w14:textId="77777777" w:rsidTr="005719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</w:tcPr>
          <w:p w14:paraId="4D9653BE" w14:textId="77777777" w:rsidR="005719A2" w:rsidRPr="005A1F5B" w:rsidRDefault="005719A2" w:rsidP="005719A2">
            <w:pPr>
              <w:widowControl/>
              <w:jc w:val="left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5A1F5B">
              <w:rPr>
                <w:b w:val="0"/>
                <w:bCs w:val="0"/>
                <w:color w:val="auto"/>
                <w:sz w:val="18"/>
                <w:szCs w:val="18"/>
              </w:rPr>
              <w:t>AIP</w:t>
            </w:r>
          </w:p>
        </w:tc>
        <w:tc>
          <w:tcPr>
            <w:tcW w:w="2232" w:type="dxa"/>
            <w:vAlign w:val="center"/>
          </w:tcPr>
          <w:p w14:paraId="1B177F2F" w14:textId="3234BC3B" w:rsidR="005719A2" w:rsidRPr="005A1F5B" w:rsidRDefault="005719A2" w:rsidP="005719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5A1F5B">
              <w:rPr>
                <w:color w:val="auto"/>
                <w:sz w:val="18"/>
                <w:szCs w:val="18"/>
              </w:rPr>
              <w:t>2.83 (2.67, 3.00) &lt;0.0001</w:t>
            </w:r>
          </w:p>
        </w:tc>
        <w:tc>
          <w:tcPr>
            <w:tcW w:w="2338" w:type="dxa"/>
            <w:vAlign w:val="center"/>
          </w:tcPr>
          <w:p w14:paraId="6F76FBC6" w14:textId="4897966C" w:rsidR="005719A2" w:rsidRPr="005A1F5B" w:rsidRDefault="005719A2" w:rsidP="005719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5A1F5B">
              <w:rPr>
                <w:color w:val="auto"/>
                <w:sz w:val="18"/>
                <w:szCs w:val="18"/>
              </w:rPr>
              <w:t>1.50 (1.40, 1.61) &lt;0.0001</w:t>
            </w:r>
          </w:p>
        </w:tc>
        <w:tc>
          <w:tcPr>
            <w:tcW w:w="2254" w:type="dxa"/>
            <w:vAlign w:val="center"/>
          </w:tcPr>
          <w:p w14:paraId="42A5C2A1" w14:textId="145BF09B" w:rsidR="005719A2" w:rsidRPr="005A1F5B" w:rsidRDefault="005719A2" w:rsidP="005719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5A1F5B">
              <w:rPr>
                <w:color w:val="auto"/>
                <w:sz w:val="18"/>
                <w:szCs w:val="18"/>
              </w:rPr>
              <w:t xml:space="preserve">1.30 (1.21, 1.39) &lt;0.0001 </w:t>
            </w:r>
          </w:p>
        </w:tc>
      </w:tr>
      <w:tr w:rsidR="005719A2" w:rsidRPr="00B96E2A" w14:paraId="2FD23C8A" w14:textId="77777777" w:rsidTr="005719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</w:tcPr>
          <w:p w14:paraId="69427252" w14:textId="77777777" w:rsidR="005719A2" w:rsidRPr="005A1F5B" w:rsidRDefault="005719A2" w:rsidP="00674E34">
            <w:pPr>
              <w:widowControl/>
              <w:jc w:val="left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5A1F5B">
              <w:rPr>
                <w:b w:val="0"/>
                <w:bCs w:val="0"/>
                <w:color w:val="auto"/>
                <w:sz w:val="18"/>
                <w:szCs w:val="18"/>
              </w:rPr>
              <w:t>AIP (quartile)</w:t>
            </w:r>
          </w:p>
        </w:tc>
        <w:tc>
          <w:tcPr>
            <w:tcW w:w="2232" w:type="dxa"/>
            <w:vAlign w:val="center"/>
          </w:tcPr>
          <w:p w14:paraId="3528A11C" w14:textId="77777777" w:rsidR="005719A2" w:rsidRPr="005A1F5B" w:rsidRDefault="005719A2" w:rsidP="00674E3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2338" w:type="dxa"/>
            <w:vAlign w:val="center"/>
          </w:tcPr>
          <w:p w14:paraId="72B98988" w14:textId="77777777" w:rsidR="005719A2" w:rsidRPr="005A1F5B" w:rsidRDefault="005719A2" w:rsidP="00674E3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52DE28DB" w14:textId="77777777" w:rsidR="005719A2" w:rsidRPr="005A1F5B" w:rsidRDefault="005719A2" w:rsidP="00674E3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</w:tr>
      <w:tr w:rsidR="005719A2" w:rsidRPr="00B96E2A" w14:paraId="56CA14C3" w14:textId="77777777" w:rsidTr="005719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vAlign w:val="center"/>
          </w:tcPr>
          <w:p w14:paraId="2F6951F3" w14:textId="77777777" w:rsidR="005719A2" w:rsidRPr="005A1F5B" w:rsidRDefault="005719A2" w:rsidP="00674E34">
            <w:pPr>
              <w:widowControl/>
              <w:jc w:val="left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5A1F5B">
              <w:rPr>
                <w:b w:val="0"/>
                <w:bCs w:val="0"/>
                <w:color w:val="auto"/>
                <w:sz w:val="18"/>
                <w:szCs w:val="18"/>
              </w:rPr>
              <w:t>   Q1</w:t>
            </w:r>
          </w:p>
        </w:tc>
        <w:tc>
          <w:tcPr>
            <w:tcW w:w="2232" w:type="dxa"/>
            <w:vAlign w:val="center"/>
          </w:tcPr>
          <w:p w14:paraId="7679AC9E" w14:textId="77777777" w:rsidR="005719A2" w:rsidRPr="005A1F5B" w:rsidRDefault="005719A2" w:rsidP="00674E3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5A1F5B">
              <w:rPr>
                <w:color w:val="auto"/>
                <w:sz w:val="18"/>
                <w:szCs w:val="18"/>
              </w:rPr>
              <w:t>ref</w:t>
            </w:r>
          </w:p>
        </w:tc>
        <w:tc>
          <w:tcPr>
            <w:tcW w:w="2338" w:type="dxa"/>
            <w:vAlign w:val="center"/>
          </w:tcPr>
          <w:p w14:paraId="34E02555" w14:textId="77777777" w:rsidR="005719A2" w:rsidRPr="005A1F5B" w:rsidRDefault="005719A2" w:rsidP="00674E3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5A1F5B">
              <w:rPr>
                <w:color w:val="auto"/>
                <w:sz w:val="18"/>
                <w:szCs w:val="18"/>
              </w:rPr>
              <w:t>ref</w:t>
            </w:r>
          </w:p>
        </w:tc>
        <w:tc>
          <w:tcPr>
            <w:tcW w:w="2254" w:type="dxa"/>
            <w:vAlign w:val="center"/>
          </w:tcPr>
          <w:p w14:paraId="1604F224" w14:textId="77777777" w:rsidR="005719A2" w:rsidRPr="005A1F5B" w:rsidRDefault="005719A2" w:rsidP="00674E3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5A1F5B">
              <w:rPr>
                <w:color w:val="auto"/>
                <w:sz w:val="18"/>
                <w:szCs w:val="18"/>
              </w:rPr>
              <w:t xml:space="preserve">ref </w:t>
            </w:r>
          </w:p>
        </w:tc>
      </w:tr>
      <w:tr w:rsidR="005719A2" w:rsidRPr="00B96E2A" w14:paraId="13D8FC9B" w14:textId="77777777" w:rsidTr="005719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vAlign w:val="center"/>
          </w:tcPr>
          <w:p w14:paraId="218B53D5" w14:textId="77777777" w:rsidR="005719A2" w:rsidRPr="005A1F5B" w:rsidRDefault="005719A2" w:rsidP="005719A2">
            <w:pPr>
              <w:widowControl/>
              <w:ind w:firstLineChars="100" w:firstLine="180"/>
              <w:jc w:val="left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5A1F5B">
              <w:rPr>
                <w:b w:val="0"/>
                <w:bCs w:val="0"/>
                <w:color w:val="auto"/>
                <w:sz w:val="18"/>
                <w:szCs w:val="18"/>
              </w:rPr>
              <w:t>Q2</w:t>
            </w:r>
          </w:p>
        </w:tc>
        <w:tc>
          <w:tcPr>
            <w:tcW w:w="2232" w:type="dxa"/>
            <w:vAlign w:val="center"/>
          </w:tcPr>
          <w:p w14:paraId="791BE7CB" w14:textId="481829CC" w:rsidR="005719A2" w:rsidRPr="005A1F5B" w:rsidRDefault="005719A2" w:rsidP="005719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5A1F5B">
              <w:rPr>
                <w:color w:val="auto"/>
                <w:sz w:val="18"/>
                <w:szCs w:val="18"/>
              </w:rPr>
              <w:t>1.47 (1.39, 1.56) &lt;0.0001</w:t>
            </w:r>
          </w:p>
        </w:tc>
        <w:tc>
          <w:tcPr>
            <w:tcW w:w="2338" w:type="dxa"/>
            <w:vAlign w:val="center"/>
          </w:tcPr>
          <w:p w14:paraId="3E9859A5" w14:textId="74C2C430" w:rsidR="005719A2" w:rsidRPr="005A1F5B" w:rsidRDefault="005719A2" w:rsidP="005719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5A1F5B">
              <w:rPr>
                <w:color w:val="auto"/>
                <w:sz w:val="18"/>
                <w:szCs w:val="18"/>
              </w:rPr>
              <w:t>1.24 (1.17, 1.32) &lt;0.0001</w:t>
            </w:r>
          </w:p>
        </w:tc>
        <w:tc>
          <w:tcPr>
            <w:tcW w:w="2254" w:type="dxa"/>
            <w:vAlign w:val="center"/>
          </w:tcPr>
          <w:p w14:paraId="75B3F55E" w14:textId="21C07497" w:rsidR="005719A2" w:rsidRPr="005A1F5B" w:rsidRDefault="005719A2" w:rsidP="005719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5A1F5B">
              <w:rPr>
                <w:color w:val="auto"/>
                <w:sz w:val="18"/>
                <w:szCs w:val="18"/>
              </w:rPr>
              <w:t xml:space="preserve">1.15 (1.08, 1.22) &lt;0.0001 </w:t>
            </w:r>
          </w:p>
        </w:tc>
      </w:tr>
      <w:tr w:rsidR="005719A2" w:rsidRPr="00B96E2A" w14:paraId="7A4F0C76" w14:textId="77777777" w:rsidTr="005719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vAlign w:val="center"/>
          </w:tcPr>
          <w:p w14:paraId="065F77B1" w14:textId="77777777" w:rsidR="005719A2" w:rsidRPr="005A1F5B" w:rsidRDefault="005719A2" w:rsidP="005719A2">
            <w:pPr>
              <w:widowControl/>
              <w:jc w:val="left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5A1F5B">
              <w:rPr>
                <w:b w:val="0"/>
                <w:bCs w:val="0"/>
                <w:color w:val="auto"/>
                <w:sz w:val="18"/>
                <w:szCs w:val="18"/>
              </w:rPr>
              <w:t>   Q3</w:t>
            </w:r>
          </w:p>
        </w:tc>
        <w:tc>
          <w:tcPr>
            <w:tcW w:w="2232" w:type="dxa"/>
            <w:vAlign w:val="center"/>
          </w:tcPr>
          <w:p w14:paraId="177F6951" w14:textId="58EC521E" w:rsidR="005719A2" w:rsidRPr="005A1F5B" w:rsidRDefault="005719A2" w:rsidP="005719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5A1F5B">
              <w:rPr>
                <w:color w:val="auto"/>
                <w:sz w:val="18"/>
                <w:szCs w:val="18"/>
              </w:rPr>
              <w:t>1.94 (1.83, 2.05) &lt;0.0001</w:t>
            </w:r>
          </w:p>
        </w:tc>
        <w:tc>
          <w:tcPr>
            <w:tcW w:w="2338" w:type="dxa"/>
            <w:vAlign w:val="center"/>
          </w:tcPr>
          <w:p w14:paraId="0DF7FBC1" w14:textId="7BB37D4B" w:rsidR="005719A2" w:rsidRPr="005A1F5B" w:rsidRDefault="005719A2" w:rsidP="005719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5A1F5B">
              <w:rPr>
                <w:color w:val="auto"/>
                <w:sz w:val="18"/>
                <w:szCs w:val="18"/>
              </w:rPr>
              <w:t>1.40 (1.31, 1.48) &lt;0.0001</w:t>
            </w:r>
          </w:p>
        </w:tc>
        <w:tc>
          <w:tcPr>
            <w:tcW w:w="2254" w:type="dxa"/>
            <w:vAlign w:val="center"/>
          </w:tcPr>
          <w:p w14:paraId="7D81DED8" w14:textId="72F3D2BA" w:rsidR="005719A2" w:rsidRPr="005A1F5B" w:rsidRDefault="005719A2" w:rsidP="005719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5A1F5B">
              <w:rPr>
                <w:color w:val="auto"/>
                <w:sz w:val="18"/>
                <w:szCs w:val="18"/>
              </w:rPr>
              <w:t xml:space="preserve">1.27 (1.20, 1.35) &lt;0.0001 </w:t>
            </w:r>
          </w:p>
        </w:tc>
      </w:tr>
      <w:tr w:rsidR="005719A2" w:rsidRPr="00B96E2A" w14:paraId="6C51EE14" w14:textId="77777777" w:rsidTr="005719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vAlign w:val="center"/>
          </w:tcPr>
          <w:p w14:paraId="459DFEC8" w14:textId="77777777" w:rsidR="005719A2" w:rsidRPr="005A1F5B" w:rsidRDefault="005719A2" w:rsidP="005719A2">
            <w:pPr>
              <w:widowControl/>
              <w:jc w:val="left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5A1F5B">
              <w:rPr>
                <w:b w:val="0"/>
                <w:bCs w:val="0"/>
                <w:color w:val="auto"/>
                <w:sz w:val="18"/>
                <w:szCs w:val="18"/>
              </w:rPr>
              <w:t>   Q4</w:t>
            </w:r>
          </w:p>
        </w:tc>
        <w:tc>
          <w:tcPr>
            <w:tcW w:w="2232" w:type="dxa"/>
            <w:vAlign w:val="center"/>
          </w:tcPr>
          <w:p w14:paraId="5944187E" w14:textId="7AD10BAC" w:rsidR="005719A2" w:rsidRPr="005A1F5B" w:rsidRDefault="005719A2" w:rsidP="005719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5A1F5B">
              <w:rPr>
                <w:color w:val="auto"/>
                <w:sz w:val="18"/>
                <w:szCs w:val="18"/>
              </w:rPr>
              <w:t>2.40 (2.27, 2.53) &lt;0.0001</w:t>
            </w:r>
          </w:p>
        </w:tc>
        <w:tc>
          <w:tcPr>
            <w:tcW w:w="2338" w:type="dxa"/>
            <w:vAlign w:val="center"/>
          </w:tcPr>
          <w:p w14:paraId="246C91D0" w14:textId="3085F269" w:rsidR="005719A2" w:rsidRPr="005A1F5B" w:rsidRDefault="005719A2" w:rsidP="005719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5A1F5B">
              <w:rPr>
                <w:color w:val="auto"/>
                <w:sz w:val="18"/>
                <w:szCs w:val="18"/>
              </w:rPr>
              <w:t>1.45 (1.36, 1.54) &lt;0.0001</w:t>
            </w:r>
          </w:p>
        </w:tc>
        <w:tc>
          <w:tcPr>
            <w:tcW w:w="2254" w:type="dxa"/>
            <w:vAlign w:val="center"/>
          </w:tcPr>
          <w:p w14:paraId="74228B96" w14:textId="39CA8349" w:rsidR="005719A2" w:rsidRPr="005A1F5B" w:rsidRDefault="005719A2" w:rsidP="005719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5A1F5B">
              <w:rPr>
                <w:color w:val="auto"/>
                <w:sz w:val="18"/>
                <w:szCs w:val="18"/>
              </w:rPr>
              <w:t xml:space="preserve">1.27 (1.19, 1.35) &lt;0.0001 </w:t>
            </w:r>
          </w:p>
        </w:tc>
      </w:tr>
      <w:tr w:rsidR="005719A2" w:rsidRPr="00B96E2A" w14:paraId="6EFCA47F" w14:textId="77777777" w:rsidTr="005719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vAlign w:val="center"/>
          </w:tcPr>
          <w:p w14:paraId="1E276762" w14:textId="77777777" w:rsidR="005719A2" w:rsidRPr="005A1F5B" w:rsidRDefault="005719A2" w:rsidP="00674E34">
            <w:pPr>
              <w:widowControl/>
              <w:jc w:val="left"/>
              <w:rPr>
                <w:color w:val="auto"/>
                <w:sz w:val="18"/>
                <w:szCs w:val="18"/>
              </w:rPr>
            </w:pPr>
            <w:r w:rsidRPr="005A1F5B">
              <w:rPr>
                <w:b w:val="0"/>
                <w:bCs w:val="0"/>
                <w:color w:val="auto"/>
                <w:sz w:val="18"/>
                <w:szCs w:val="18"/>
              </w:rPr>
              <w:t>P for trend</w:t>
            </w:r>
          </w:p>
        </w:tc>
        <w:tc>
          <w:tcPr>
            <w:tcW w:w="2232" w:type="dxa"/>
            <w:vAlign w:val="center"/>
          </w:tcPr>
          <w:p w14:paraId="68B5E6A7" w14:textId="77777777" w:rsidR="005719A2" w:rsidRPr="005A1F5B" w:rsidRDefault="005719A2" w:rsidP="00674E3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5A1F5B">
              <w:rPr>
                <w:color w:val="auto"/>
                <w:sz w:val="18"/>
                <w:szCs w:val="18"/>
              </w:rPr>
              <w:t>&lt;0.0001</w:t>
            </w:r>
          </w:p>
        </w:tc>
        <w:tc>
          <w:tcPr>
            <w:tcW w:w="2338" w:type="dxa"/>
            <w:vAlign w:val="center"/>
          </w:tcPr>
          <w:p w14:paraId="255E7C85" w14:textId="77777777" w:rsidR="005719A2" w:rsidRPr="005A1F5B" w:rsidRDefault="005719A2" w:rsidP="00674E3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5A1F5B">
              <w:rPr>
                <w:color w:val="auto"/>
                <w:sz w:val="18"/>
                <w:szCs w:val="18"/>
              </w:rPr>
              <w:t>&lt;0.0001</w:t>
            </w:r>
          </w:p>
        </w:tc>
        <w:tc>
          <w:tcPr>
            <w:tcW w:w="2254" w:type="dxa"/>
            <w:vAlign w:val="center"/>
          </w:tcPr>
          <w:p w14:paraId="34DBCAB7" w14:textId="77777777" w:rsidR="005719A2" w:rsidRPr="005A1F5B" w:rsidRDefault="005719A2" w:rsidP="00674E3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5A1F5B">
              <w:rPr>
                <w:color w:val="auto"/>
                <w:sz w:val="18"/>
                <w:szCs w:val="18"/>
              </w:rPr>
              <w:t>&lt;0.0001</w:t>
            </w:r>
          </w:p>
        </w:tc>
      </w:tr>
    </w:tbl>
    <w:p w14:paraId="44710B5E" w14:textId="77777777" w:rsidR="005719A2" w:rsidRPr="00BE4780" w:rsidRDefault="005719A2" w:rsidP="005719A2">
      <w:pPr>
        <w:ind w:left="540" w:hangingChars="300" w:hanging="540"/>
        <w:jc w:val="left"/>
        <w:rPr>
          <w:rFonts w:ascii="Times New Roman" w:hAnsi="Times New Roman" w:cs="Times New Roman"/>
          <w:sz w:val="16"/>
          <w:szCs w:val="18"/>
        </w:rPr>
      </w:pPr>
      <w:r w:rsidRPr="00BE4780">
        <w:rPr>
          <w:rFonts w:ascii="Times New Roman" w:hAnsi="Times New Roman" w:cs="Times New Roman"/>
          <w:sz w:val="18"/>
          <w:szCs w:val="18"/>
        </w:rPr>
        <w:t>Non-adjusted model</w:t>
      </w:r>
      <w:r w:rsidRPr="00BE4780">
        <w:rPr>
          <w:rFonts w:ascii="Times New Roman" w:hAnsi="Times New Roman" w:cs="Times New Roman"/>
          <w:sz w:val="16"/>
          <w:szCs w:val="18"/>
        </w:rPr>
        <w:t>: we did not adjust for other covariates</w:t>
      </w:r>
    </w:p>
    <w:p w14:paraId="3FCDE58C" w14:textId="659235E7" w:rsidR="005719A2" w:rsidRPr="00BE4780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  <w:r w:rsidRPr="00BE4780">
        <w:rPr>
          <w:rFonts w:ascii="Times New Roman" w:hAnsi="Times New Roman" w:cs="Times New Roman"/>
          <w:sz w:val="16"/>
          <w:szCs w:val="18"/>
        </w:rPr>
        <w:t>Minimally-adjusted model: we adjusted for gender, age, SBP, DBP, family history of diabetes, and BMI.</w:t>
      </w:r>
    </w:p>
    <w:p w14:paraId="58EC01E0" w14:textId="18B11DC0" w:rsidR="005719A2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  <w:r w:rsidRPr="00BE4780">
        <w:rPr>
          <w:rFonts w:ascii="Times New Roman" w:hAnsi="Times New Roman" w:cs="Times New Roman"/>
          <w:sz w:val="16"/>
          <w:szCs w:val="18"/>
        </w:rPr>
        <w:t>Fully-adjusted model: we adjusted for</w:t>
      </w:r>
      <w:bookmarkStart w:id="0" w:name="_Hlk49708450"/>
      <w:r w:rsidRPr="00BE4780">
        <w:rPr>
          <w:rFonts w:ascii="Times New Roman" w:hAnsi="Times New Roman" w:cs="Times New Roman"/>
          <w:sz w:val="16"/>
          <w:szCs w:val="18"/>
        </w:rPr>
        <w:t xml:space="preserve"> gender, age, SBP, DBP, family history of diabetes</w:t>
      </w:r>
      <w:r>
        <w:rPr>
          <w:rFonts w:ascii="Times New Roman" w:hAnsi="Times New Roman" w:cs="Times New Roman"/>
          <w:sz w:val="16"/>
          <w:szCs w:val="18"/>
        </w:rPr>
        <w:t xml:space="preserve">, </w:t>
      </w:r>
      <w:r w:rsidRPr="00BE4780">
        <w:rPr>
          <w:rFonts w:ascii="Times New Roman" w:hAnsi="Times New Roman" w:cs="Times New Roman"/>
          <w:sz w:val="16"/>
          <w:szCs w:val="18"/>
        </w:rPr>
        <w:t>BMI, TC, LDL-C, ALT, Scr, BUN and FPG</w:t>
      </w:r>
      <w:bookmarkEnd w:id="0"/>
      <w:r w:rsidRPr="00BE4780">
        <w:rPr>
          <w:rFonts w:ascii="Times New Roman" w:hAnsi="Times New Roman" w:cs="Times New Roman"/>
          <w:sz w:val="16"/>
          <w:szCs w:val="18"/>
        </w:rPr>
        <w:t>.</w:t>
      </w:r>
    </w:p>
    <w:p w14:paraId="2FA892F9" w14:textId="77777777" w:rsidR="005719A2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3C673122" w14:textId="77777777" w:rsidR="005719A2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46FF3DBB" w14:textId="77777777" w:rsidR="005719A2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3A11F6AC" w14:textId="77777777" w:rsidR="005719A2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1990BCB4" w14:textId="77777777" w:rsidR="005719A2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11DEFCAA" w14:textId="77777777" w:rsidR="005719A2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4D40D5CC" w14:textId="77777777" w:rsidR="005719A2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5E34BE9A" w14:textId="77777777" w:rsidR="005719A2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75B37C16" w14:textId="77777777" w:rsidR="005719A2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49AF5FB5" w14:textId="77777777" w:rsidR="005719A2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1C14E02A" w14:textId="77777777" w:rsidR="005719A2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5A3C104F" w14:textId="77777777" w:rsidR="005719A2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41FD9418" w14:textId="77777777" w:rsidR="005719A2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518D72D4" w14:textId="77777777" w:rsidR="005719A2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208AA324" w14:textId="77777777" w:rsidR="005719A2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28699EBD" w14:textId="77777777" w:rsidR="005719A2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27730C40" w14:textId="77777777" w:rsidR="005719A2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2278D0B0" w14:textId="77777777" w:rsidR="005719A2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395D963B" w14:textId="77777777" w:rsidR="005719A2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3415FD85" w14:textId="77777777" w:rsidR="005719A2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36596CFB" w14:textId="77777777" w:rsidR="005719A2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3F88B8A5" w14:textId="77777777" w:rsidR="005719A2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24DC7474" w14:textId="77777777" w:rsidR="005719A2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2C38A512" w14:textId="77777777" w:rsidR="005719A2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2296C79B" w14:textId="77777777" w:rsidR="009D6653" w:rsidRDefault="009D6653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41E963B4" w14:textId="77777777" w:rsidR="009D6653" w:rsidRDefault="009D6653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4EBBF984" w14:textId="77777777" w:rsidR="009D6653" w:rsidRDefault="009D6653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2F84E254" w14:textId="77777777" w:rsidR="009D6653" w:rsidRDefault="009D6653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611C2335" w14:textId="77777777" w:rsidR="005719A2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</w:p>
    <w:p w14:paraId="49D2C734" w14:textId="77777777" w:rsidR="007C5C31" w:rsidRDefault="007C5C31" w:rsidP="005719A2">
      <w:pPr>
        <w:autoSpaceDE w:val="0"/>
        <w:autoSpaceDN w:val="0"/>
        <w:adjustRightInd w:val="0"/>
        <w:rPr>
          <w:rFonts w:ascii="Times New Roman" w:eastAsia="宋体" w:hAnsi="Times New Roman" w:cs="Times New Roman"/>
          <w:b/>
          <w:bCs/>
          <w:kern w:val="0"/>
          <w:sz w:val="24"/>
        </w:rPr>
      </w:pPr>
    </w:p>
    <w:p w14:paraId="4C2E90F5" w14:textId="05024D70" w:rsidR="005719A2" w:rsidRPr="005719A2" w:rsidRDefault="005719A2" w:rsidP="005719A2">
      <w:pPr>
        <w:autoSpaceDE w:val="0"/>
        <w:autoSpaceDN w:val="0"/>
        <w:adjustRightInd w:val="0"/>
        <w:rPr>
          <w:rFonts w:ascii="Times New Roman" w:eastAsia="等线" w:hAnsi="Times New Roman" w:cs="Times New Roman"/>
          <w:sz w:val="24"/>
        </w:rPr>
      </w:pPr>
      <w:r w:rsidRPr="00BE4780">
        <w:rPr>
          <w:rFonts w:ascii="Times New Roman" w:eastAsia="宋体" w:hAnsi="Times New Roman" w:cs="Times New Roman"/>
          <w:b/>
          <w:bCs/>
          <w:kern w:val="0"/>
          <w:sz w:val="24"/>
        </w:rPr>
        <w:lastRenderedPageBreak/>
        <w:t xml:space="preserve">Table </w:t>
      </w:r>
      <w:r>
        <w:rPr>
          <w:rFonts w:ascii="Times New Roman" w:eastAsia="宋体" w:hAnsi="Times New Roman" w:cs="Times New Roman"/>
          <w:b/>
          <w:bCs/>
          <w:kern w:val="0"/>
          <w:sz w:val="24"/>
        </w:rPr>
        <w:t>S</w:t>
      </w:r>
      <w:r w:rsidR="007C5C31">
        <w:rPr>
          <w:rFonts w:ascii="Times New Roman" w:eastAsia="宋体" w:hAnsi="Times New Roman" w:cs="Times New Roman"/>
          <w:b/>
          <w:bCs/>
          <w:kern w:val="0"/>
          <w:sz w:val="24"/>
        </w:rPr>
        <w:t>2</w:t>
      </w:r>
      <w:r w:rsidRPr="00BE4780">
        <w:rPr>
          <w:rFonts w:ascii="Times New Roman" w:eastAsia="宋体" w:hAnsi="Times New Roman" w:cs="Times New Roman"/>
          <w:b/>
          <w:bCs/>
          <w:kern w:val="0"/>
          <w:sz w:val="24"/>
        </w:rPr>
        <w:t xml:space="preserve"> </w:t>
      </w:r>
      <w:r w:rsidRPr="00BE4780">
        <w:rPr>
          <w:rFonts w:ascii="Times New Roman" w:eastAsia="宋体" w:hAnsi="Times New Roman" w:cs="Times New Roman"/>
          <w:kern w:val="0"/>
          <w:sz w:val="24"/>
        </w:rPr>
        <w:t xml:space="preserve">Relationship between AIP and prediabetes </w:t>
      </w:r>
      <w:r w:rsidR="00237A63" w:rsidRPr="00BE4780">
        <w:rPr>
          <w:rFonts w:ascii="Times New Roman" w:eastAsia="宋体" w:hAnsi="Times New Roman" w:cs="Times New Roman"/>
          <w:bCs/>
          <w:kern w:val="0"/>
          <w:sz w:val="24"/>
        </w:rPr>
        <w:t>in different models</w:t>
      </w:r>
    </w:p>
    <w:tbl>
      <w:tblPr>
        <w:tblStyle w:val="61"/>
        <w:tblW w:w="8613" w:type="dxa"/>
        <w:tblLook w:val="04A0" w:firstRow="1" w:lastRow="0" w:firstColumn="1" w:lastColumn="0" w:noHBand="0" w:noVBand="1"/>
      </w:tblPr>
      <w:tblGrid>
        <w:gridCol w:w="1789"/>
        <w:gridCol w:w="2232"/>
        <w:gridCol w:w="2338"/>
        <w:gridCol w:w="2254"/>
      </w:tblGrid>
      <w:tr w:rsidR="005719A2" w:rsidRPr="00B96E2A" w14:paraId="18A372CF" w14:textId="77777777" w:rsidTr="00674E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</w:tcPr>
          <w:p w14:paraId="0C0F02CF" w14:textId="77777777" w:rsidR="005719A2" w:rsidRPr="00E93BF7" w:rsidRDefault="005719A2" w:rsidP="00674E34">
            <w:pPr>
              <w:widowControl/>
              <w:jc w:val="left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E93BF7">
              <w:rPr>
                <w:b w:val="0"/>
                <w:bCs w:val="0"/>
                <w:color w:val="auto"/>
                <w:sz w:val="18"/>
                <w:szCs w:val="18"/>
              </w:rPr>
              <w:t>Variable</w:t>
            </w:r>
          </w:p>
        </w:tc>
        <w:tc>
          <w:tcPr>
            <w:tcW w:w="2232" w:type="dxa"/>
          </w:tcPr>
          <w:p w14:paraId="36EB735A" w14:textId="77777777" w:rsidR="005719A2" w:rsidRPr="00E93BF7" w:rsidRDefault="005719A2" w:rsidP="00674E34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E93BF7">
              <w:rPr>
                <w:b w:val="0"/>
                <w:color w:val="auto"/>
                <w:sz w:val="18"/>
                <w:szCs w:val="18"/>
              </w:rPr>
              <w:t>Non-adjusted model (HR.,95% CI, P)</w:t>
            </w:r>
            <w:r w:rsidRPr="00E93BF7">
              <w:rPr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338" w:type="dxa"/>
          </w:tcPr>
          <w:p w14:paraId="01B5075C" w14:textId="77777777" w:rsidR="005719A2" w:rsidRPr="00E93BF7" w:rsidRDefault="005719A2" w:rsidP="00674E34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E93BF7">
              <w:rPr>
                <w:b w:val="0"/>
                <w:bCs w:val="0"/>
                <w:color w:val="auto"/>
                <w:sz w:val="18"/>
                <w:szCs w:val="18"/>
              </w:rPr>
              <w:t>Minimally-adjusted model (HR,95% CI, P)</w:t>
            </w:r>
          </w:p>
        </w:tc>
        <w:tc>
          <w:tcPr>
            <w:tcW w:w="2254" w:type="dxa"/>
          </w:tcPr>
          <w:p w14:paraId="18E808B9" w14:textId="77777777" w:rsidR="005719A2" w:rsidRPr="00E93BF7" w:rsidRDefault="005719A2" w:rsidP="00674E34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E93BF7">
              <w:rPr>
                <w:b w:val="0"/>
                <w:bCs w:val="0"/>
                <w:color w:val="auto"/>
                <w:sz w:val="18"/>
                <w:szCs w:val="18"/>
              </w:rPr>
              <w:t>Fully-adjusted model (HR,95% CI, P)</w:t>
            </w:r>
          </w:p>
        </w:tc>
      </w:tr>
      <w:tr w:rsidR="005719A2" w:rsidRPr="00B96E2A" w14:paraId="402B35B0" w14:textId="77777777" w:rsidTr="00674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</w:tcPr>
          <w:p w14:paraId="51783242" w14:textId="77777777" w:rsidR="005719A2" w:rsidRPr="00E93BF7" w:rsidRDefault="005719A2" w:rsidP="005719A2">
            <w:pPr>
              <w:widowControl/>
              <w:jc w:val="left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E93BF7">
              <w:rPr>
                <w:b w:val="0"/>
                <w:bCs w:val="0"/>
                <w:color w:val="auto"/>
                <w:sz w:val="18"/>
                <w:szCs w:val="18"/>
              </w:rPr>
              <w:t>AIP</w:t>
            </w:r>
          </w:p>
        </w:tc>
        <w:tc>
          <w:tcPr>
            <w:tcW w:w="2232" w:type="dxa"/>
            <w:vAlign w:val="center"/>
          </w:tcPr>
          <w:p w14:paraId="0B2CFDA0" w14:textId="779F90C2" w:rsidR="005719A2" w:rsidRPr="00E93BF7" w:rsidRDefault="005719A2" w:rsidP="005719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E93BF7">
              <w:rPr>
                <w:color w:val="auto"/>
                <w:sz w:val="18"/>
                <w:szCs w:val="18"/>
              </w:rPr>
              <w:t>3.24 (2.70, 3.89) &lt;0.0001</w:t>
            </w:r>
          </w:p>
        </w:tc>
        <w:tc>
          <w:tcPr>
            <w:tcW w:w="2338" w:type="dxa"/>
            <w:vAlign w:val="center"/>
          </w:tcPr>
          <w:p w14:paraId="580A88F6" w14:textId="609F8B5F" w:rsidR="005719A2" w:rsidRPr="00E93BF7" w:rsidRDefault="005719A2" w:rsidP="005719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E93BF7">
              <w:rPr>
                <w:color w:val="auto"/>
                <w:sz w:val="18"/>
                <w:szCs w:val="18"/>
              </w:rPr>
              <w:t>1.72 (1.38, 2.14) &lt;0.0001</w:t>
            </w:r>
          </w:p>
        </w:tc>
        <w:tc>
          <w:tcPr>
            <w:tcW w:w="2254" w:type="dxa"/>
            <w:vAlign w:val="center"/>
          </w:tcPr>
          <w:p w14:paraId="27353B28" w14:textId="57DE6F6C" w:rsidR="005719A2" w:rsidRPr="00E93BF7" w:rsidRDefault="005719A2" w:rsidP="005719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E93BF7">
              <w:rPr>
                <w:color w:val="auto"/>
                <w:sz w:val="18"/>
                <w:szCs w:val="18"/>
              </w:rPr>
              <w:t xml:space="preserve">1.33 (1.06, 1.67) 0.0135 </w:t>
            </w:r>
          </w:p>
        </w:tc>
      </w:tr>
      <w:tr w:rsidR="005719A2" w:rsidRPr="00B96E2A" w14:paraId="71231E08" w14:textId="77777777" w:rsidTr="00674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</w:tcPr>
          <w:p w14:paraId="54B777B4" w14:textId="77777777" w:rsidR="005719A2" w:rsidRPr="00E93BF7" w:rsidRDefault="005719A2" w:rsidP="00674E34">
            <w:pPr>
              <w:widowControl/>
              <w:jc w:val="left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E93BF7">
              <w:rPr>
                <w:b w:val="0"/>
                <w:bCs w:val="0"/>
                <w:color w:val="auto"/>
                <w:sz w:val="18"/>
                <w:szCs w:val="18"/>
              </w:rPr>
              <w:t>AIP (quartile)</w:t>
            </w:r>
          </w:p>
        </w:tc>
        <w:tc>
          <w:tcPr>
            <w:tcW w:w="2232" w:type="dxa"/>
            <w:vAlign w:val="center"/>
          </w:tcPr>
          <w:p w14:paraId="1D781B45" w14:textId="77777777" w:rsidR="005719A2" w:rsidRPr="00E93BF7" w:rsidRDefault="005719A2" w:rsidP="00674E3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2338" w:type="dxa"/>
            <w:vAlign w:val="center"/>
          </w:tcPr>
          <w:p w14:paraId="23BAE89B" w14:textId="77777777" w:rsidR="005719A2" w:rsidRPr="00E93BF7" w:rsidRDefault="005719A2" w:rsidP="00674E3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547A412C" w14:textId="77777777" w:rsidR="005719A2" w:rsidRPr="00E93BF7" w:rsidRDefault="005719A2" w:rsidP="00674E3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</w:tr>
      <w:tr w:rsidR="005719A2" w:rsidRPr="00B96E2A" w14:paraId="5AC76A72" w14:textId="77777777" w:rsidTr="00674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vAlign w:val="center"/>
          </w:tcPr>
          <w:p w14:paraId="6B440C12" w14:textId="77777777" w:rsidR="005719A2" w:rsidRPr="00E93BF7" w:rsidRDefault="005719A2" w:rsidP="00674E34">
            <w:pPr>
              <w:widowControl/>
              <w:jc w:val="left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E93BF7">
              <w:rPr>
                <w:b w:val="0"/>
                <w:bCs w:val="0"/>
                <w:color w:val="auto"/>
                <w:sz w:val="18"/>
                <w:szCs w:val="18"/>
              </w:rPr>
              <w:t>   Q1</w:t>
            </w:r>
          </w:p>
        </w:tc>
        <w:tc>
          <w:tcPr>
            <w:tcW w:w="2232" w:type="dxa"/>
            <w:vAlign w:val="center"/>
          </w:tcPr>
          <w:p w14:paraId="2C8FEF6C" w14:textId="77777777" w:rsidR="005719A2" w:rsidRPr="00E93BF7" w:rsidRDefault="005719A2" w:rsidP="00674E3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E93BF7">
              <w:rPr>
                <w:color w:val="auto"/>
                <w:sz w:val="18"/>
                <w:szCs w:val="18"/>
              </w:rPr>
              <w:t>ref</w:t>
            </w:r>
          </w:p>
        </w:tc>
        <w:tc>
          <w:tcPr>
            <w:tcW w:w="2338" w:type="dxa"/>
            <w:vAlign w:val="center"/>
          </w:tcPr>
          <w:p w14:paraId="28E0D6D5" w14:textId="77777777" w:rsidR="005719A2" w:rsidRPr="00E93BF7" w:rsidRDefault="005719A2" w:rsidP="00674E3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E93BF7">
              <w:rPr>
                <w:color w:val="auto"/>
                <w:sz w:val="18"/>
                <w:szCs w:val="18"/>
              </w:rPr>
              <w:t>ref</w:t>
            </w:r>
          </w:p>
        </w:tc>
        <w:tc>
          <w:tcPr>
            <w:tcW w:w="2254" w:type="dxa"/>
            <w:vAlign w:val="center"/>
          </w:tcPr>
          <w:p w14:paraId="549E5FA0" w14:textId="77777777" w:rsidR="005719A2" w:rsidRPr="00E93BF7" w:rsidRDefault="005719A2" w:rsidP="00674E3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E93BF7">
              <w:rPr>
                <w:color w:val="auto"/>
                <w:sz w:val="18"/>
                <w:szCs w:val="18"/>
              </w:rPr>
              <w:t xml:space="preserve">ref </w:t>
            </w:r>
          </w:p>
        </w:tc>
      </w:tr>
      <w:tr w:rsidR="005719A2" w:rsidRPr="00B96E2A" w14:paraId="2682CF6D" w14:textId="77777777" w:rsidTr="00674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vAlign w:val="center"/>
          </w:tcPr>
          <w:p w14:paraId="2F4B71C7" w14:textId="77777777" w:rsidR="005719A2" w:rsidRPr="00E93BF7" w:rsidRDefault="005719A2" w:rsidP="005719A2">
            <w:pPr>
              <w:widowControl/>
              <w:ind w:firstLineChars="100" w:firstLine="180"/>
              <w:jc w:val="left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E93BF7">
              <w:rPr>
                <w:b w:val="0"/>
                <w:bCs w:val="0"/>
                <w:color w:val="auto"/>
                <w:sz w:val="18"/>
                <w:szCs w:val="18"/>
              </w:rPr>
              <w:t>Q2</w:t>
            </w:r>
          </w:p>
        </w:tc>
        <w:tc>
          <w:tcPr>
            <w:tcW w:w="2232" w:type="dxa"/>
            <w:vAlign w:val="center"/>
          </w:tcPr>
          <w:p w14:paraId="7C58BB60" w14:textId="072DF6AA" w:rsidR="005719A2" w:rsidRPr="00E93BF7" w:rsidRDefault="005719A2" w:rsidP="005719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E93BF7">
              <w:rPr>
                <w:color w:val="auto"/>
                <w:sz w:val="18"/>
                <w:szCs w:val="18"/>
              </w:rPr>
              <w:t>1.29 (1.05, 1.59) 0.0136</w:t>
            </w:r>
          </w:p>
        </w:tc>
        <w:tc>
          <w:tcPr>
            <w:tcW w:w="2338" w:type="dxa"/>
            <w:vAlign w:val="center"/>
          </w:tcPr>
          <w:p w14:paraId="73195B24" w14:textId="3FE8BC5D" w:rsidR="005719A2" w:rsidRPr="00E93BF7" w:rsidRDefault="005719A2" w:rsidP="005719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E93BF7">
              <w:rPr>
                <w:color w:val="auto"/>
                <w:sz w:val="18"/>
                <w:szCs w:val="18"/>
              </w:rPr>
              <w:t>1.09 (0.89, 1.35) 0.3936</w:t>
            </w:r>
          </w:p>
        </w:tc>
        <w:tc>
          <w:tcPr>
            <w:tcW w:w="2254" w:type="dxa"/>
            <w:vAlign w:val="center"/>
          </w:tcPr>
          <w:p w14:paraId="2ECA6B4A" w14:textId="31F2B029" w:rsidR="005719A2" w:rsidRPr="00E93BF7" w:rsidRDefault="005719A2" w:rsidP="005719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E93BF7">
              <w:rPr>
                <w:color w:val="auto"/>
                <w:sz w:val="18"/>
                <w:szCs w:val="18"/>
              </w:rPr>
              <w:t xml:space="preserve">0.99 (0.80, 1.22) 0.9166 </w:t>
            </w:r>
          </w:p>
        </w:tc>
      </w:tr>
      <w:tr w:rsidR="005719A2" w:rsidRPr="00B96E2A" w14:paraId="1C2713A7" w14:textId="77777777" w:rsidTr="00674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vAlign w:val="center"/>
          </w:tcPr>
          <w:p w14:paraId="035C3E66" w14:textId="77777777" w:rsidR="005719A2" w:rsidRPr="00E93BF7" w:rsidRDefault="005719A2" w:rsidP="005719A2">
            <w:pPr>
              <w:widowControl/>
              <w:jc w:val="left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E93BF7">
              <w:rPr>
                <w:b w:val="0"/>
                <w:bCs w:val="0"/>
                <w:color w:val="auto"/>
                <w:sz w:val="18"/>
                <w:szCs w:val="18"/>
              </w:rPr>
              <w:t>   Q3</w:t>
            </w:r>
          </w:p>
        </w:tc>
        <w:tc>
          <w:tcPr>
            <w:tcW w:w="2232" w:type="dxa"/>
            <w:vAlign w:val="center"/>
          </w:tcPr>
          <w:p w14:paraId="04D29292" w14:textId="74FD8273" w:rsidR="005719A2" w:rsidRPr="00E93BF7" w:rsidRDefault="005719A2" w:rsidP="005719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E93BF7">
              <w:rPr>
                <w:color w:val="auto"/>
                <w:sz w:val="18"/>
                <w:szCs w:val="18"/>
              </w:rPr>
              <w:t>1.84 (1.53, 2.22) &lt;0.0001</w:t>
            </w:r>
          </w:p>
        </w:tc>
        <w:tc>
          <w:tcPr>
            <w:tcW w:w="2338" w:type="dxa"/>
            <w:vAlign w:val="center"/>
          </w:tcPr>
          <w:p w14:paraId="1D4D9168" w14:textId="7411AEA2" w:rsidR="005719A2" w:rsidRPr="00E93BF7" w:rsidRDefault="005719A2" w:rsidP="005719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E93BF7">
              <w:rPr>
                <w:color w:val="auto"/>
                <w:sz w:val="18"/>
                <w:szCs w:val="18"/>
              </w:rPr>
              <w:t>1.32 (1.09, 1.61) 0.0053</w:t>
            </w:r>
          </w:p>
        </w:tc>
        <w:tc>
          <w:tcPr>
            <w:tcW w:w="2254" w:type="dxa"/>
            <w:vAlign w:val="center"/>
          </w:tcPr>
          <w:p w14:paraId="43CFF642" w14:textId="02082D6D" w:rsidR="005719A2" w:rsidRPr="00E93BF7" w:rsidRDefault="005719A2" w:rsidP="005719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E93BF7">
              <w:rPr>
                <w:color w:val="auto"/>
                <w:sz w:val="18"/>
                <w:szCs w:val="18"/>
              </w:rPr>
              <w:t xml:space="preserve">1.18 (0.97, 1.44) 0.1073 </w:t>
            </w:r>
          </w:p>
        </w:tc>
      </w:tr>
      <w:tr w:rsidR="005719A2" w:rsidRPr="00B96E2A" w14:paraId="4B81B4B1" w14:textId="77777777" w:rsidTr="005719A2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vAlign w:val="center"/>
          </w:tcPr>
          <w:p w14:paraId="2229A0B2" w14:textId="77777777" w:rsidR="005719A2" w:rsidRPr="00E93BF7" w:rsidRDefault="005719A2" w:rsidP="005719A2">
            <w:pPr>
              <w:widowControl/>
              <w:jc w:val="left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E93BF7">
              <w:rPr>
                <w:b w:val="0"/>
                <w:bCs w:val="0"/>
                <w:color w:val="auto"/>
                <w:sz w:val="18"/>
                <w:szCs w:val="18"/>
              </w:rPr>
              <w:t>   Q4</w:t>
            </w:r>
          </w:p>
        </w:tc>
        <w:tc>
          <w:tcPr>
            <w:tcW w:w="2232" w:type="dxa"/>
            <w:vAlign w:val="center"/>
          </w:tcPr>
          <w:p w14:paraId="32069AE4" w14:textId="7700F6CF" w:rsidR="005719A2" w:rsidRPr="00E93BF7" w:rsidRDefault="005719A2" w:rsidP="005719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E93BF7">
              <w:rPr>
                <w:color w:val="auto"/>
                <w:sz w:val="18"/>
                <w:szCs w:val="18"/>
              </w:rPr>
              <w:t>2.49 (2.09, 2.97) &lt;0.0001</w:t>
            </w:r>
          </w:p>
        </w:tc>
        <w:tc>
          <w:tcPr>
            <w:tcW w:w="2338" w:type="dxa"/>
            <w:vAlign w:val="center"/>
          </w:tcPr>
          <w:p w14:paraId="4270E895" w14:textId="30B049C1" w:rsidR="005719A2" w:rsidRPr="00E93BF7" w:rsidRDefault="005719A2" w:rsidP="005719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E93BF7">
              <w:rPr>
                <w:color w:val="auto"/>
                <w:sz w:val="18"/>
                <w:szCs w:val="18"/>
              </w:rPr>
              <w:t>1.47 (1.20, 1.79) 0.0002</w:t>
            </w:r>
          </w:p>
        </w:tc>
        <w:tc>
          <w:tcPr>
            <w:tcW w:w="2254" w:type="dxa"/>
            <w:vAlign w:val="center"/>
          </w:tcPr>
          <w:p w14:paraId="0097681C" w14:textId="02A852CD" w:rsidR="005719A2" w:rsidRPr="00E93BF7" w:rsidRDefault="005719A2" w:rsidP="005719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E93BF7">
              <w:rPr>
                <w:color w:val="auto"/>
                <w:sz w:val="18"/>
                <w:szCs w:val="18"/>
              </w:rPr>
              <w:t xml:space="preserve">1.17 (0.95, 1.43) 0.1339 </w:t>
            </w:r>
          </w:p>
        </w:tc>
      </w:tr>
      <w:tr w:rsidR="005719A2" w:rsidRPr="00B96E2A" w14:paraId="3AEC1FEA" w14:textId="77777777" w:rsidTr="005719A2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vAlign w:val="center"/>
          </w:tcPr>
          <w:p w14:paraId="49FDBED2" w14:textId="77777777" w:rsidR="005719A2" w:rsidRPr="00E93BF7" w:rsidRDefault="005719A2" w:rsidP="00674E34">
            <w:pPr>
              <w:widowControl/>
              <w:jc w:val="left"/>
              <w:rPr>
                <w:color w:val="auto"/>
                <w:sz w:val="18"/>
                <w:szCs w:val="18"/>
              </w:rPr>
            </w:pPr>
            <w:r w:rsidRPr="00E93BF7">
              <w:rPr>
                <w:b w:val="0"/>
                <w:bCs w:val="0"/>
                <w:color w:val="auto"/>
                <w:sz w:val="18"/>
                <w:szCs w:val="18"/>
              </w:rPr>
              <w:t>P for trend</w:t>
            </w:r>
          </w:p>
        </w:tc>
        <w:tc>
          <w:tcPr>
            <w:tcW w:w="2232" w:type="dxa"/>
            <w:vAlign w:val="center"/>
          </w:tcPr>
          <w:p w14:paraId="268E5F66" w14:textId="77777777" w:rsidR="005719A2" w:rsidRPr="00E93BF7" w:rsidRDefault="005719A2" w:rsidP="00674E3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E93BF7">
              <w:rPr>
                <w:color w:val="auto"/>
                <w:sz w:val="18"/>
                <w:szCs w:val="18"/>
              </w:rPr>
              <w:t>&lt;0.0001</w:t>
            </w:r>
          </w:p>
        </w:tc>
        <w:tc>
          <w:tcPr>
            <w:tcW w:w="2338" w:type="dxa"/>
            <w:vAlign w:val="center"/>
          </w:tcPr>
          <w:p w14:paraId="3EEE8F1E" w14:textId="77777777" w:rsidR="005719A2" w:rsidRPr="00E93BF7" w:rsidRDefault="005719A2" w:rsidP="00674E3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E93BF7">
              <w:rPr>
                <w:color w:val="auto"/>
                <w:sz w:val="18"/>
                <w:szCs w:val="18"/>
              </w:rPr>
              <w:t>&lt;0.0001</w:t>
            </w:r>
          </w:p>
        </w:tc>
        <w:tc>
          <w:tcPr>
            <w:tcW w:w="2254" w:type="dxa"/>
            <w:vAlign w:val="center"/>
          </w:tcPr>
          <w:p w14:paraId="60F53B2D" w14:textId="51925D5B" w:rsidR="005719A2" w:rsidRPr="00E93BF7" w:rsidRDefault="005719A2" w:rsidP="00674E3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E93BF7">
              <w:rPr>
                <w:color w:val="auto"/>
                <w:sz w:val="18"/>
                <w:szCs w:val="18"/>
              </w:rPr>
              <w:t>0.0491</w:t>
            </w:r>
          </w:p>
        </w:tc>
      </w:tr>
    </w:tbl>
    <w:p w14:paraId="08DA5724" w14:textId="77777777" w:rsidR="005719A2" w:rsidRPr="00BE4780" w:rsidRDefault="005719A2" w:rsidP="005719A2">
      <w:pPr>
        <w:ind w:left="540" w:hangingChars="300" w:hanging="540"/>
        <w:jc w:val="left"/>
        <w:rPr>
          <w:rFonts w:ascii="Times New Roman" w:hAnsi="Times New Roman" w:cs="Times New Roman"/>
          <w:sz w:val="16"/>
          <w:szCs w:val="18"/>
        </w:rPr>
      </w:pPr>
      <w:r w:rsidRPr="00BE4780">
        <w:rPr>
          <w:rFonts w:ascii="Times New Roman" w:hAnsi="Times New Roman" w:cs="Times New Roman"/>
          <w:sz w:val="18"/>
          <w:szCs w:val="18"/>
        </w:rPr>
        <w:t>Non-adjusted model</w:t>
      </w:r>
      <w:r w:rsidRPr="00BE4780">
        <w:rPr>
          <w:rFonts w:ascii="Times New Roman" w:hAnsi="Times New Roman" w:cs="Times New Roman"/>
          <w:sz w:val="16"/>
          <w:szCs w:val="18"/>
        </w:rPr>
        <w:t>: we did not adjust for other covariates</w:t>
      </w:r>
    </w:p>
    <w:p w14:paraId="3B4DAB03" w14:textId="77777777" w:rsidR="005719A2" w:rsidRPr="00BE4780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  <w:r w:rsidRPr="00BE4780">
        <w:rPr>
          <w:rFonts w:ascii="Times New Roman" w:hAnsi="Times New Roman" w:cs="Times New Roman"/>
          <w:sz w:val="16"/>
          <w:szCs w:val="18"/>
        </w:rPr>
        <w:t>Minimally-adjusted model: we adjusted for gender, age, SBP, DBP, family history of diabetes, drinking status, smoking status, and BMI.</w:t>
      </w:r>
    </w:p>
    <w:p w14:paraId="2DA66F01" w14:textId="77777777" w:rsidR="005719A2" w:rsidRPr="00BE4780" w:rsidRDefault="005719A2" w:rsidP="005719A2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  <w:r w:rsidRPr="00BE4780">
        <w:rPr>
          <w:rFonts w:ascii="Times New Roman" w:hAnsi="Times New Roman" w:cs="Times New Roman"/>
          <w:sz w:val="16"/>
          <w:szCs w:val="18"/>
        </w:rPr>
        <w:t>Fully-adjusted model: we adjusted for gender, age, SBP, DBP, family history of diabetes, drinking status, smoking status, BMI, TC, LDL-C, AST, ALT, Scr, BUN and FPG.</w:t>
      </w:r>
    </w:p>
    <w:p w14:paraId="202525F9" w14:textId="14706978" w:rsidR="005719A2" w:rsidRPr="005719A2" w:rsidRDefault="005719A2" w:rsidP="005719A2">
      <w:pPr>
        <w:ind w:left="540" w:hangingChars="300" w:hanging="540"/>
        <w:jc w:val="left"/>
        <w:rPr>
          <w:rFonts w:ascii="Times New Roman" w:hAnsi="Times New Roman" w:cs="Times New Roman"/>
          <w:sz w:val="16"/>
          <w:szCs w:val="18"/>
        </w:rPr>
      </w:pPr>
      <w:r w:rsidRPr="00BE4780">
        <w:rPr>
          <w:rFonts w:ascii="Times New Roman" w:hAnsi="Times New Roman" w:cs="Times New Roman"/>
          <w:sz w:val="18"/>
          <w:szCs w:val="18"/>
        </w:rPr>
        <w:t>Note</w:t>
      </w:r>
      <w:r>
        <w:rPr>
          <w:rFonts w:ascii="Times New Roman" w:hAnsi="Times New Roman" w:cs="Times New Roman"/>
          <w:sz w:val="18"/>
          <w:szCs w:val="18"/>
        </w:rPr>
        <w:t>:</w:t>
      </w:r>
      <w:r w:rsidRPr="005719A2">
        <w:rPr>
          <w:rFonts w:ascii="Times New Roman" w:hAnsi="Times New Roman" w:cs="Times New Roman"/>
          <w:sz w:val="16"/>
          <w:szCs w:val="18"/>
        </w:rPr>
        <w:t xml:space="preserve"> We excluded populations with missing data on smoking status, drinking status, and AST.</w:t>
      </w:r>
    </w:p>
    <w:p w14:paraId="45CA1E72" w14:textId="77777777" w:rsidR="005719A2" w:rsidRPr="005719A2" w:rsidRDefault="005719A2" w:rsidP="000B49C7">
      <w:pPr>
        <w:rPr>
          <w:rFonts w:ascii="Times New Roman" w:hAnsi="Times New Roman" w:cs="Times New Roman"/>
        </w:rPr>
      </w:pPr>
    </w:p>
    <w:p w14:paraId="2102C325" w14:textId="77777777" w:rsidR="005719A2" w:rsidRDefault="005719A2" w:rsidP="000B49C7">
      <w:pPr>
        <w:rPr>
          <w:rFonts w:ascii="Times New Roman" w:hAnsi="Times New Roman" w:cs="Times New Roman"/>
        </w:rPr>
      </w:pPr>
    </w:p>
    <w:p w14:paraId="1BD57FA0" w14:textId="77777777" w:rsidR="005719A2" w:rsidRPr="005719A2" w:rsidRDefault="005719A2" w:rsidP="000B49C7">
      <w:pPr>
        <w:rPr>
          <w:rFonts w:ascii="Times New Roman" w:hAnsi="Times New Roman" w:cs="Times New Roman"/>
        </w:rPr>
      </w:pPr>
    </w:p>
    <w:p w14:paraId="74084059" w14:textId="77777777" w:rsidR="000C6B47" w:rsidRDefault="000C6B47" w:rsidP="000B49C7">
      <w:pPr>
        <w:rPr>
          <w:rFonts w:ascii="Times New Roman" w:hAnsi="Times New Roman" w:cs="Times New Roman"/>
        </w:rPr>
      </w:pPr>
    </w:p>
    <w:p w14:paraId="4D5C2116" w14:textId="77777777" w:rsidR="000C6B47" w:rsidRDefault="000C6B47" w:rsidP="000B49C7">
      <w:pPr>
        <w:rPr>
          <w:rFonts w:ascii="Times New Roman" w:hAnsi="Times New Roman" w:cs="Times New Roman"/>
        </w:rPr>
      </w:pPr>
    </w:p>
    <w:p w14:paraId="36ED4F09" w14:textId="77777777" w:rsidR="000C6B47" w:rsidRDefault="000C6B47" w:rsidP="000B49C7">
      <w:pPr>
        <w:rPr>
          <w:rFonts w:ascii="Times New Roman" w:hAnsi="Times New Roman" w:cs="Times New Roman"/>
        </w:rPr>
      </w:pPr>
    </w:p>
    <w:p w14:paraId="4B94BE55" w14:textId="77777777" w:rsidR="000C6B47" w:rsidRDefault="000C6B47" w:rsidP="000B49C7">
      <w:pPr>
        <w:rPr>
          <w:rFonts w:ascii="Times New Roman" w:hAnsi="Times New Roman" w:cs="Times New Roman"/>
        </w:rPr>
      </w:pPr>
    </w:p>
    <w:p w14:paraId="2970D466" w14:textId="77777777" w:rsidR="000C6B47" w:rsidRDefault="000C6B47" w:rsidP="000B49C7">
      <w:pPr>
        <w:rPr>
          <w:rFonts w:ascii="Times New Roman" w:hAnsi="Times New Roman" w:cs="Times New Roman"/>
        </w:rPr>
      </w:pPr>
    </w:p>
    <w:p w14:paraId="388BEDE2" w14:textId="77777777" w:rsidR="000C6B47" w:rsidRPr="000B49C7" w:rsidRDefault="000C6B47" w:rsidP="000B49C7"/>
    <w:sectPr w:rsidR="000C6B47" w:rsidRPr="000B49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FB6BE" w14:textId="77777777" w:rsidR="00DD2F9A" w:rsidRDefault="00DD2F9A" w:rsidP="007405FD">
      <w:r>
        <w:separator/>
      </w:r>
    </w:p>
  </w:endnote>
  <w:endnote w:type="continuationSeparator" w:id="0">
    <w:p w14:paraId="4111FA23" w14:textId="77777777" w:rsidR="00DD2F9A" w:rsidRDefault="00DD2F9A" w:rsidP="00740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FE293" w14:textId="77777777" w:rsidR="00DD2F9A" w:rsidRDefault="00DD2F9A" w:rsidP="007405FD">
      <w:r>
        <w:separator/>
      </w:r>
    </w:p>
  </w:footnote>
  <w:footnote w:type="continuationSeparator" w:id="0">
    <w:p w14:paraId="1E61F64E" w14:textId="77777777" w:rsidR="00DD2F9A" w:rsidRDefault="00DD2F9A" w:rsidP="007405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AYBSwNzIwMzC2MTUwMTJR2l4NTi4sz8PJACs1oALwIe7ywAAAA="/>
  </w:docVars>
  <w:rsids>
    <w:rsidRoot w:val="002967AA"/>
    <w:rsid w:val="000B49C7"/>
    <w:rsid w:val="000C6B47"/>
    <w:rsid w:val="00172AFF"/>
    <w:rsid w:val="00237A63"/>
    <w:rsid w:val="002967AA"/>
    <w:rsid w:val="002D17E2"/>
    <w:rsid w:val="005719A2"/>
    <w:rsid w:val="005A1F5B"/>
    <w:rsid w:val="0067147F"/>
    <w:rsid w:val="00717D7E"/>
    <w:rsid w:val="007405FD"/>
    <w:rsid w:val="007C5C31"/>
    <w:rsid w:val="0089017C"/>
    <w:rsid w:val="009C2D62"/>
    <w:rsid w:val="009D6653"/>
    <w:rsid w:val="009F0D59"/>
    <w:rsid w:val="00AF1972"/>
    <w:rsid w:val="00BF57C6"/>
    <w:rsid w:val="00DD2F9A"/>
    <w:rsid w:val="00E93BF7"/>
    <w:rsid w:val="00EA1F3B"/>
    <w:rsid w:val="00F86EB7"/>
    <w:rsid w:val="00FC2C8B"/>
    <w:rsid w:val="00FC6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51286F"/>
  <w15:chartTrackingRefBased/>
  <w15:docId w15:val="{EA61617B-AC9D-456E-8A4F-A2DA3645A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05F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405F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405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405FD"/>
    <w:rPr>
      <w:sz w:val="18"/>
      <w:szCs w:val="18"/>
    </w:rPr>
  </w:style>
  <w:style w:type="table" w:customStyle="1" w:styleId="61">
    <w:name w:val="清单表 6 彩色1"/>
    <w:basedOn w:val="a1"/>
    <w:uiPriority w:val="51"/>
    <w:qFormat/>
    <w:rsid w:val="00F86EB7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 c</dc:creator>
  <cp:keywords/>
  <dc:description/>
  <cp:lastModifiedBy>cc c</cp:lastModifiedBy>
  <cp:revision>14</cp:revision>
  <dcterms:created xsi:type="dcterms:W3CDTF">2023-07-09T15:38:00Z</dcterms:created>
  <dcterms:modified xsi:type="dcterms:W3CDTF">2023-07-16T12:28:00Z</dcterms:modified>
</cp:coreProperties>
</file>