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0B361" w14:textId="75B270D8" w:rsidR="00E5378F" w:rsidRPr="001B10A9" w:rsidRDefault="00EF24FD" w:rsidP="001B10A9">
      <w:pPr>
        <w:widowControl/>
        <w:spacing w:afterLines="50" w:after="156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bdr w:val="none" w:sz="0" w:space="0" w:color="auto" w:frame="1"/>
          <w:lang w:val="en-GB"/>
        </w:rPr>
      </w:pPr>
      <w:r w:rsidRPr="001B10A9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bdr w:val="none" w:sz="0" w:space="0" w:color="auto" w:frame="1"/>
          <w:lang w:val="en-GB"/>
        </w:rPr>
        <w:t xml:space="preserve">Supplementary Table </w:t>
      </w:r>
      <w:r w:rsidR="00AF6E65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bdr w:val="none" w:sz="0" w:space="0" w:color="auto" w:frame="1"/>
          <w:lang w:val="en-GB"/>
        </w:rPr>
        <w:t>5.</w:t>
      </w:r>
      <w:r w:rsidRPr="001B10A9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bdr w:val="none" w:sz="0" w:space="0" w:color="auto" w:frame="1"/>
          <w:lang w:val="en-GB"/>
        </w:rPr>
        <w:t xml:space="preserve"> </w:t>
      </w:r>
      <w:bookmarkStart w:id="0" w:name="_Hlk152148542"/>
      <w:r w:rsidRPr="00AF6E65">
        <w:rPr>
          <w:rFonts w:ascii="Times New Roman" w:eastAsia="宋体" w:hAnsi="Times New Roman" w:cs="Times New Roman"/>
          <w:color w:val="000000" w:themeColor="text1"/>
          <w:kern w:val="0"/>
          <w:sz w:val="24"/>
          <w:bdr w:val="none" w:sz="0" w:space="0" w:color="auto" w:frame="1"/>
          <w:lang w:val="en-GB"/>
        </w:rPr>
        <w:t xml:space="preserve">The </w:t>
      </w:r>
      <w:r w:rsidR="000C5FAB">
        <w:rPr>
          <w:rFonts w:ascii="Times New Roman" w:eastAsia="宋体" w:hAnsi="Times New Roman" w:cs="Times New Roman"/>
          <w:color w:val="000000" w:themeColor="text1"/>
          <w:kern w:val="0"/>
          <w:sz w:val="24"/>
          <w:bdr w:val="none" w:sz="0" w:space="0" w:color="auto" w:frame="1"/>
          <w:lang w:val="en-GB"/>
        </w:rPr>
        <w:t>d</w:t>
      </w:r>
      <w:r w:rsidRPr="00AF6E65">
        <w:rPr>
          <w:rFonts w:ascii="Times New Roman" w:eastAsia="宋体" w:hAnsi="Times New Roman" w:cs="Times New Roman"/>
          <w:color w:val="000000" w:themeColor="text1"/>
          <w:kern w:val="0"/>
          <w:sz w:val="24"/>
          <w:bdr w:val="none" w:sz="0" w:space="0" w:color="auto" w:frame="1"/>
          <w:lang w:val="en-GB"/>
        </w:rPr>
        <w:t xml:space="preserve">efinitions of </w:t>
      </w:r>
      <w:r w:rsidR="000C5FAB">
        <w:rPr>
          <w:rFonts w:ascii="Times New Roman" w:eastAsia="宋体" w:hAnsi="Times New Roman" w:cs="Times New Roman"/>
          <w:color w:val="000000" w:themeColor="text1"/>
          <w:kern w:val="0"/>
          <w:sz w:val="24"/>
          <w:bdr w:val="none" w:sz="0" w:space="0" w:color="auto" w:frame="1"/>
          <w:lang w:val="en-GB"/>
        </w:rPr>
        <w:t>c</w:t>
      </w:r>
      <w:r w:rsidRPr="00AF6E65">
        <w:rPr>
          <w:rFonts w:ascii="Times New Roman" w:eastAsia="宋体" w:hAnsi="Times New Roman" w:cs="Times New Roman"/>
          <w:color w:val="000000" w:themeColor="text1"/>
          <w:kern w:val="0"/>
          <w:sz w:val="24"/>
          <w:bdr w:val="none" w:sz="0" w:space="0" w:color="auto" w:frame="1"/>
          <w:lang w:val="en-GB"/>
        </w:rPr>
        <w:t>onfounders</w:t>
      </w:r>
      <w:r w:rsidR="000C5FAB">
        <w:rPr>
          <w:rFonts w:ascii="Times New Roman" w:eastAsia="宋体" w:hAnsi="Times New Roman" w:cs="Times New Roman"/>
          <w:color w:val="000000" w:themeColor="text1"/>
          <w:kern w:val="0"/>
          <w:sz w:val="24"/>
          <w:bdr w:val="none" w:sz="0" w:space="0" w:color="auto" w:frame="1"/>
          <w:lang w:val="en-GB"/>
        </w:rPr>
        <w:t>.</w:t>
      </w:r>
      <w:bookmarkEnd w:id="0"/>
    </w:p>
    <w:tbl>
      <w:tblPr>
        <w:tblW w:w="8516" w:type="dxa"/>
        <w:tblLook w:val="04A0" w:firstRow="1" w:lastRow="0" w:firstColumn="1" w:lastColumn="0" w:noHBand="0" w:noVBand="1"/>
      </w:tblPr>
      <w:tblGrid>
        <w:gridCol w:w="2943"/>
        <w:gridCol w:w="5573"/>
      </w:tblGrid>
      <w:tr w:rsidR="00EF24FD" w:rsidRPr="001B10A9" w14:paraId="7A275162" w14:textId="77777777" w:rsidTr="00BD4877">
        <w:trPr>
          <w:trHeight w:val="280"/>
          <w:tblHeader/>
        </w:trPr>
        <w:tc>
          <w:tcPr>
            <w:tcW w:w="2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6A594C" w14:textId="77777777" w:rsidR="00EF24FD" w:rsidRPr="001B10A9" w:rsidRDefault="00EF24FD" w:rsidP="00BD4877">
            <w:pPr>
              <w:tabs>
                <w:tab w:val="left" w:pos="567"/>
                <w:tab w:val="left" w:pos="850"/>
              </w:tabs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Confounder</w:t>
            </w:r>
          </w:p>
        </w:tc>
        <w:tc>
          <w:tcPr>
            <w:tcW w:w="5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F070E1" w14:textId="77777777" w:rsidR="00EF24FD" w:rsidRPr="001B10A9" w:rsidRDefault="00EF24FD" w:rsidP="00BD4877">
            <w:pPr>
              <w:tabs>
                <w:tab w:val="left" w:pos="567"/>
                <w:tab w:val="left" w:pos="85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Definition </w:t>
            </w:r>
          </w:p>
        </w:tc>
      </w:tr>
      <w:tr w:rsidR="00EF24FD" w:rsidRPr="001B10A9" w14:paraId="6F869514" w14:textId="77777777" w:rsidTr="00BD4877">
        <w:trPr>
          <w:trHeight w:val="280"/>
        </w:trPr>
        <w:tc>
          <w:tcPr>
            <w:tcW w:w="8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16A2126" w14:textId="77777777" w:rsidR="00EF24FD" w:rsidRPr="001B10A9" w:rsidRDefault="00EF24FD" w:rsidP="00BD4877">
            <w:pPr>
              <w:tabs>
                <w:tab w:val="left" w:pos="567"/>
                <w:tab w:val="left" w:pos="850"/>
              </w:tabs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Patient-related confounders</w:t>
            </w:r>
          </w:p>
        </w:tc>
      </w:tr>
      <w:tr w:rsidR="00EF24FD" w:rsidRPr="001B10A9" w14:paraId="1E09D07C" w14:textId="77777777" w:rsidTr="00BD4877">
        <w:trPr>
          <w:trHeight w:val="280"/>
        </w:trPr>
        <w:tc>
          <w:tcPr>
            <w:tcW w:w="2943" w:type="dxa"/>
            <w:noWrap/>
            <w:hideMark/>
          </w:tcPr>
          <w:p w14:paraId="19121E26" w14:textId="44FF7CAC" w:rsidR="00EF24FD" w:rsidRPr="001B10A9" w:rsidRDefault="00EF24F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Age </w:t>
            </w:r>
          </w:p>
        </w:tc>
        <w:tc>
          <w:tcPr>
            <w:tcW w:w="5573" w:type="dxa"/>
            <w:noWrap/>
            <w:hideMark/>
          </w:tcPr>
          <w:p w14:paraId="671B5146" w14:textId="39FF5C70" w:rsidR="00EF24FD" w:rsidRPr="001B10A9" w:rsidRDefault="00442E27" w:rsidP="00BD4877">
            <w:pPr>
              <w:tabs>
                <w:tab w:val="left" w:pos="567"/>
                <w:tab w:val="left" w:pos="850"/>
              </w:tabs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age in the year of surgery</w:t>
            </w:r>
          </w:p>
        </w:tc>
      </w:tr>
      <w:tr w:rsidR="00EF24FD" w:rsidRPr="001B10A9" w14:paraId="282A0A00" w14:textId="77777777" w:rsidTr="00BD4877">
        <w:trPr>
          <w:trHeight w:val="280"/>
        </w:trPr>
        <w:tc>
          <w:tcPr>
            <w:tcW w:w="2943" w:type="dxa"/>
            <w:noWrap/>
            <w:hideMark/>
          </w:tcPr>
          <w:p w14:paraId="798FE7A8" w14:textId="77777777" w:rsidR="00EF24FD" w:rsidRPr="001B10A9" w:rsidRDefault="00EF24F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Sex</w:t>
            </w:r>
          </w:p>
        </w:tc>
        <w:tc>
          <w:tcPr>
            <w:tcW w:w="5573" w:type="dxa"/>
            <w:noWrap/>
            <w:hideMark/>
          </w:tcPr>
          <w:p w14:paraId="20B7043B" w14:textId="3CBC1CE2" w:rsidR="00EF24FD" w:rsidRPr="001B10A9" w:rsidRDefault="00E2342E" w:rsidP="00BD4877">
            <w:pPr>
              <w:tabs>
                <w:tab w:val="left" w:pos="567"/>
                <w:tab w:val="left" w:pos="850"/>
              </w:tabs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m</w:t>
            </w:r>
            <w:r w:rsidR="00EF24FD"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ale or female</w:t>
            </w:r>
          </w:p>
        </w:tc>
      </w:tr>
      <w:tr w:rsidR="00EF24FD" w:rsidRPr="001B10A9" w14:paraId="5C4E9C3C" w14:textId="77777777" w:rsidTr="00BD4877">
        <w:trPr>
          <w:trHeight w:val="201"/>
        </w:trPr>
        <w:tc>
          <w:tcPr>
            <w:tcW w:w="2943" w:type="dxa"/>
            <w:noWrap/>
            <w:hideMark/>
          </w:tcPr>
          <w:p w14:paraId="6FCE6F2C" w14:textId="77777777" w:rsidR="00EF24FD" w:rsidRPr="001B10A9" w:rsidRDefault="00EF24F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BMI (kg m</w:t>
            </w: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-2</w:t>
            </w: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5573" w:type="dxa"/>
            <w:noWrap/>
            <w:hideMark/>
          </w:tcPr>
          <w:p w14:paraId="5D8BEEA2" w14:textId="77777777" w:rsidR="00EF24FD" w:rsidRPr="001B10A9" w:rsidRDefault="00EF24FD" w:rsidP="00BD4877">
            <w:pPr>
              <w:tabs>
                <w:tab w:val="left" w:pos="567"/>
                <w:tab w:val="left" w:pos="850"/>
              </w:tabs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calculated by the body weight and height measured at admission</w:t>
            </w:r>
          </w:p>
        </w:tc>
      </w:tr>
      <w:tr w:rsidR="00EF24FD" w:rsidRPr="001B10A9" w14:paraId="7D62A40F" w14:textId="77777777" w:rsidTr="00BD4877">
        <w:trPr>
          <w:trHeight w:val="76"/>
        </w:trPr>
        <w:tc>
          <w:tcPr>
            <w:tcW w:w="2943" w:type="dxa"/>
            <w:noWrap/>
            <w:hideMark/>
          </w:tcPr>
          <w:p w14:paraId="4ECC8C67" w14:textId="57FE427A" w:rsidR="00EF24FD" w:rsidRPr="001B10A9" w:rsidRDefault="00EF24F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ASA </w:t>
            </w:r>
            <w:r w:rsidR="0077487D"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classification</w:t>
            </w:r>
          </w:p>
        </w:tc>
        <w:tc>
          <w:tcPr>
            <w:tcW w:w="5573" w:type="dxa"/>
            <w:noWrap/>
            <w:hideMark/>
          </w:tcPr>
          <w:p w14:paraId="183326C2" w14:textId="148A19FE" w:rsidR="00EF24FD" w:rsidRPr="001B10A9" w:rsidRDefault="00EF24FD" w:rsidP="00BD4877">
            <w:pPr>
              <w:tabs>
                <w:tab w:val="left" w:pos="567"/>
                <w:tab w:val="left" w:pos="850"/>
              </w:tabs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assessed by the anaesthesiologist</w:t>
            </w:r>
            <w:r w:rsidR="00442E27"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s</w:t>
            </w: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in charge of the </w:t>
            </w:r>
            <w:r w:rsidR="00E2342E"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case</w:t>
            </w:r>
          </w:p>
        </w:tc>
      </w:tr>
      <w:tr w:rsidR="00EF24FD" w:rsidRPr="001B10A9" w14:paraId="73E6FAD4" w14:textId="77777777" w:rsidTr="00BD4877">
        <w:trPr>
          <w:trHeight w:val="280"/>
        </w:trPr>
        <w:tc>
          <w:tcPr>
            <w:tcW w:w="2943" w:type="dxa"/>
            <w:noWrap/>
            <w:hideMark/>
          </w:tcPr>
          <w:p w14:paraId="4C3CCD82" w14:textId="77777777" w:rsidR="00EF24FD" w:rsidRPr="001B10A9" w:rsidRDefault="00EF24F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Hypertension</w:t>
            </w:r>
          </w:p>
        </w:tc>
        <w:tc>
          <w:tcPr>
            <w:tcW w:w="5573" w:type="dxa"/>
            <w:noWrap/>
            <w:hideMark/>
          </w:tcPr>
          <w:p w14:paraId="53A4CA05" w14:textId="77777777" w:rsidR="00EF24FD" w:rsidRPr="001B10A9" w:rsidRDefault="00EF24FD" w:rsidP="00BD4877">
            <w:pPr>
              <w:tabs>
                <w:tab w:val="left" w:pos="567"/>
                <w:tab w:val="left" w:pos="850"/>
              </w:tabs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with a previous diagnosis of hypertension, including well-controlled hypertension</w:t>
            </w:r>
          </w:p>
        </w:tc>
      </w:tr>
      <w:tr w:rsidR="00EF24FD" w:rsidRPr="001B10A9" w14:paraId="357ED399" w14:textId="77777777" w:rsidTr="00BD4877">
        <w:trPr>
          <w:trHeight w:val="280"/>
        </w:trPr>
        <w:tc>
          <w:tcPr>
            <w:tcW w:w="2943" w:type="dxa"/>
            <w:noWrap/>
            <w:hideMark/>
          </w:tcPr>
          <w:p w14:paraId="7F318F1F" w14:textId="77777777" w:rsidR="00EF24FD" w:rsidRPr="001B10A9" w:rsidRDefault="00EF24F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Diabetes</w:t>
            </w:r>
          </w:p>
        </w:tc>
        <w:tc>
          <w:tcPr>
            <w:tcW w:w="5573" w:type="dxa"/>
            <w:noWrap/>
            <w:hideMark/>
          </w:tcPr>
          <w:p w14:paraId="2B4C9F0F" w14:textId="77777777" w:rsidR="00EF24FD" w:rsidRPr="001B10A9" w:rsidRDefault="00EF24FD" w:rsidP="00BD4877">
            <w:pPr>
              <w:tabs>
                <w:tab w:val="left" w:pos="567"/>
                <w:tab w:val="left" w:pos="850"/>
              </w:tabs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with a previous diagnosis of diabetes mellitus, including well-controlled diabetes</w:t>
            </w:r>
          </w:p>
        </w:tc>
      </w:tr>
      <w:tr w:rsidR="0077487D" w:rsidRPr="001B10A9" w14:paraId="2B2D0402" w14:textId="77777777" w:rsidTr="00BD4877">
        <w:trPr>
          <w:trHeight w:val="280"/>
        </w:trPr>
        <w:tc>
          <w:tcPr>
            <w:tcW w:w="2943" w:type="dxa"/>
            <w:noWrap/>
          </w:tcPr>
          <w:p w14:paraId="20C32399" w14:textId="7C0575F4" w:rsidR="0077487D" w:rsidRPr="001B10A9" w:rsidRDefault="0077487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HE</w:t>
            </w:r>
          </w:p>
        </w:tc>
        <w:tc>
          <w:tcPr>
            <w:tcW w:w="5573" w:type="dxa"/>
            <w:noWrap/>
          </w:tcPr>
          <w:p w14:paraId="79396D8F" w14:textId="3026F4FC" w:rsidR="0077487D" w:rsidRPr="001B10A9" w:rsidRDefault="00E2342E" w:rsidP="00BD4877">
            <w:pPr>
              <w:tabs>
                <w:tab w:val="left" w:pos="567"/>
                <w:tab w:val="left" w:pos="850"/>
              </w:tabs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with a previous diagnosis of hepatic encephalopathy, including </w:t>
            </w:r>
            <w:r w:rsidR="00A37B6E"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covert hepatic encephalopathy</w:t>
            </w:r>
          </w:p>
        </w:tc>
      </w:tr>
      <w:tr w:rsidR="0077487D" w:rsidRPr="001B10A9" w14:paraId="386BE815" w14:textId="77777777" w:rsidTr="00BD4877">
        <w:trPr>
          <w:trHeight w:val="280"/>
        </w:trPr>
        <w:tc>
          <w:tcPr>
            <w:tcW w:w="2943" w:type="dxa"/>
            <w:noWrap/>
          </w:tcPr>
          <w:p w14:paraId="50AAF55A" w14:textId="3A691512" w:rsidR="0077487D" w:rsidRPr="001B10A9" w:rsidRDefault="0077487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MELD</w:t>
            </w:r>
            <w:r w:rsidR="00A37B6E"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score</w:t>
            </w:r>
          </w:p>
        </w:tc>
        <w:tc>
          <w:tcPr>
            <w:tcW w:w="5573" w:type="dxa"/>
            <w:noWrap/>
          </w:tcPr>
          <w:p w14:paraId="4993713C" w14:textId="6B764FFA" w:rsidR="0077487D" w:rsidRPr="001B10A9" w:rsidRDefault="00A37B6E" w:rsidP="00BD4877">
            <w:pPr>
              <w:tabs>
                <w:tab w:val="left" w:pos="567"/>
                <w:tab w:val="left" w:pos="850"/>
              </w:tabs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calculated by the SCr, TBIL and INR before surgery</w:t>
            </w:r>
          </w:p>
        </w:tc>
      </w:tr>
      <w:tr w:rsidR="0077487D" w:rsidRPr="001B10A9" w14:paraId="544D7E22" w14:textId="77777777" w:rsidTr="00BD4877">
        <w:trPr>
          <w:trHeight w:val="280"/>
        </w:trPr>
        <w:tc>
          <w:tcPr>
            <w:tcW w:w="2943" w:type="dxa"/>
            <w:noWrap/>
          </w:tcPr>
          <w:p w14:paraId="2FA94E3E" w14:textId="66D14AD1" w:rsidR="0077487D" w:rsidRPr="001B10A9" w:rsidRDefault="0077487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Hemodialysis</w:t>
            </w:r>
          </w:p>
        </w:tc>
        <w:tc>
          <w:tcPr>
            <w:tcW w:w="5573" w:type="dxa"/>
            <w:noWrap/>
          </w:tcPr>
          <w:p w14:paraId="0D2B61A4" w14:textId="26D569D6" w:rsidR="0077487D" w:rsidRPr="001B10A9" w:rsidRDefault="00B613B7" w:rsidP="00BD4877">
            <w:pPr>
              <w:tabs>
                <w:tab w:val="left" w:pos="567"/>
                <w:tab w:val="left" w:pos="850"/>
              </w:tabs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Renal insufficiency combined with fluid and electrolyte imbalance requiring any form of hemodialysis treatment including continuous renal replacement therapy</w:t>
            </w:r>
          </w:p>
        </w:tc>
      </w:tr>
      <w:tr w:rsidR="0077487D" w:rsidRPr="001B10A9" w14:paraId="320E141C" w14:textId="77777777" w:rsidTr="00BD4877">
        <w:trPr>
          <w:trHeight w:val="280"/>
        </w:trPr>
        <w:tc>
          <w:tcPr>
            <w:tcW w:w="2943" w:type="dxa"/>
            <w:noWrap/>
          </w:tcPr>
          <w:p w14:paraId="47F4A8DA" w14:textId="4EFB0E75" w:rsidR="0077487D" w:rsidRPr="001B10A9" w:rsidRDefault="00902F26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Hemoglobin</w:t>
            </w:r>
          </w:p>
        </w:tc>
        <w:tc>
          <w:tcPr>
            <w:tcW w:w="5573" w:type="dxa"/>
            <w:noWrap/>
          </w:tcPr>
          <w:p w14:paraId="0FFE83AC" w14:textId="7DA064E6" w:rsidR="0077487D" w:rsidRPr="001B10A9" w:rsidRDefault="00B613B7" w:rsidP="00BD4877">
            <w:pPr>
              <w:tabs>
                <w:tab w:val="left" w:pos="567"/>
                <w:tab w:val="left" w:pos="850"/>
              </w:tabs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/</w:t>
            </w:r>
          </w:p>
        </w:tc>
      </w:tr>
      <w:tr w:rsidR="0077487D" w:rsidRPr="001B10A9" w14:paraId="1D979EB5" w14:textId="77777777" w:rsidTr="00BD4877">
        <w:trPr>
          <w:trHeight w:val="280"/>
        </w:trPr>
        <w:tc>
          <w:tcPr>
            <w:tcW w:w="2943" w:type="dxa"/>
            <w:noWrap/>
          </w:tcPr>
          <w:p w14:paraId="4BD46D04" w14:textId="114631C2" w:rsidR="0077487D" w:rsidRPr="001B10A9" w:rsidRDefault="0077487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WBC</w:t>
            </w:r>
          </w:p>
        </w:tc>
        <w:tc>
          <w:tcPr>
            <w:tcW w:w="5573" w:type="dxa"/>
            <w:noWrap/>
          </w:tcPr>
          <w:p w14:paraId="2F6700D4" w14:textId="0D4BC159" w:rsidR="0077487D" w:rsidRPr="001B10A9" w:rsidRDefault="00B613B7" w:rsidP="00BD4877">
            <w:pPr>
              <w:tabs>
                <w:tab w:val="left" w:pos="567"/>
                <w:tab w:val="left" w:pos="850"/>
              </w:tabs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/</w:t>
            </w:r>
          </w:p>
        </w:tc>
      </w:tr>
      <w:tr w:rsidR="0077487D" w:rsidRPr="001B10A9" w14:paraId="1E7613AE" w14:textId="77777777" w:rsidTr="00BD4877">
        <w:trPr>
          <w:trHeight w:val="280"/>
        </w:trPr>
        <w:tc>
          <w:tcPr>
            <w:tcW w:w="2943" w:type="dxa"/>
            <w:noWrap/>
          </w:tcPr>
          <w:p w14:paraId="0A26CD7A" w14:textId="0460E016" w:rsidR="0077487D" w:rsidRPr="001B10A9" w:rsidRDefault="0077487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Platelet</w:t>
            </w:r>
          </w:p>
        </w:tc>
        <w:tc>
          <w:tcPr>
            <w:tcW w:w="5573" w:type="dxa"/>
            <w:noWrap/>
          </w:tcPr>
          <w:p w14:paraId="0DA56DE8" w14:textId="2E452383" w:rsidR="0077487D" w:rsidRPr="001B10A9" w:rsidRDefault="00B613B7" w:rsidP="00BD4877">
            <w:pPr>
              <w:tabs>
                <w:tab w:val="left" w:pos="567"/>
                <w:tab w:val="left" w:pos="850"/>
              </w:tabs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/</w:t>
            </w:r>
          </w:p>
        </w:tc>
      </w:tr>
      <w:tr w:rsidR="00EF24FD" w:rsidRPr="001B10A9" w14:paraId="27C14422" w14:textId="77777777" w:rsidTr="00BD4877">
        <w:trPr>
          <w:trHeight w:val="280"/>
        </w:trPr>
        <w:tc>
          <w:tcPr>
            <w:tcW w:w="2943" w:type="dxa"/>
            <w:noWrap/>
            <w:hideMark/>
          </w:tcPr>
          <w:p w14:paraId="3707CF28" w14:textId="3147D46F" w:rsidR="00EF24FD" w:rsidRPr="001B10A9" w:rsidRDefault="00EF24F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Renal </w:t>
            </w:r>
            <w:r w:rsidR="005468F7" w:rsidRPr="001B10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insufficiency</w:t>
            </w:r>
          </w:p>
        </w:tc>
        <w:tc>
          <w:tcPr>
            <w:tcW w:w="5573" w:type="dxa"/>
            <w:noWrap/>
            <w:hideMark/>
          </w:tcPr>
          <w:p w14:paraId="41A3109E" w14:textId="5004AC76" w:rsidR="00EF24FD" w:rsidRPr="001B10A9" w:rsidRDefault="00B613B7" w:rsidP="00BD4877">
            <w:pPr>
              <w:tabs>
                <w:tab w:val="left" w:pos="567"/>
                <w:tab w:val="left" w:pos="85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The ratio of preoperative maximum SCr to minimum SCr was over 1.5</w:t>
            </w:r>
            <w:r w:rsidR="00EF24FD"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in the last test before surgery </w:t>
            </w:r>
          </w:p>
        </w:tc>
      </w:tr>
      <w:tr w:rsidR="00EF24FD" w:rsidRPr="001B10A9" w14:paraId="221B2C06" w14:textId="77777777" w:rsidTr="00BD4877">
        <w:trPr>
          <w:trHeight w:val="280"/>
        </w:trPr>
        <w:tc>
          <w:tcPr>
            <w:tcW w:w="8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6F50DB2" w14:textId="77777777" w:rsidR="00EF24FD" w:rsidRPr="001B10A9" w:rsidRDefault="00EF24FD" w:rsidP="00BD4877">
            <w:pPr>
              <w:tabs>
                <w:tab w:val="left" w:pos="567"/>
                <w:tab w:val="left" w:pos="850"/>
              </w:tabs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Surgery-related confounders</w:t>
            </w:r>
          </w:p>
        </w:tc>
      </w:tr>
      <w:tr w:rsidR="0077487D" w:rsidRPr="001B10A9" w14:paraId="4676842C" w14:textId="77777777" w:rsidTr="00BD4877">
        <w:trPr>
          <w:trHeight w:val="280"/>
        </w:trPr>
        <w:tc>
          <w:tcPr>
            <w:tcW w:w="2943" w:type="dxa"/>
            <w:noWrap/>
          </w:tcPr>
          <w:p w14:paraId="324E143D" w14:textId="6197368B" w:rsidR="0077487D" w:rsidRPr="001B10A9" w:rsidRDefault="0077487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Day-or-Night surgery</w:t>
            </w:r>
          </w:p>
        </w:tc>
        <w:tc>
          <w:tcPr>
            <w:tcW w:w="5573" w:type="dxa"/>
            <w:noWrap/>
          </w:tcPr>
          <w:p w14:paraId="786B4658" w14:textId="24CD96C7" w:rsidR="0077487D" w:rsidRPr="001B10A9" w:rsidRDefault="00902F26" w:rsidP="00BD4877">
            <w:pPr>
              <w:tabs>
                <w:tab w:val="left" w:pos="567"/>
                <w:tab w:val="left" w:pos="85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w</w:t>
            </w:r>
            <w:r w:rsidR="00F8722C"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hether the timing of the surgery was during the day (8:00 AM- 8:00 PM) or at night (8:00 PM- 8:00 AM)</w:t>
            </w:r>
          </w:p>
        </w:tc>
      </w:tr>
      <w:tr w:rsidR="00EF24FD" w:rsidRPr="001B10A9" w14:paraId="6D06E3D5" w14:textId="77777777" w:rsidTr="00BD4877">
        <w:trPr>
          <w:trHeight w:val="280"/>
        </w:trPr>
        <w:tc>
          <w:tcPr>
            <w:tcW w:w="2943" w:type="dxa"/>
            <w:noWrap/>
            <w:hideMark/>
          </w:tcPr>
          <w:p w14:paraId="7C655212" w14:textId="4D06D2C3" w:rsidR="00EF24FD" w:rsidRPr="001B10A9" w:rsidRDefault="00EF24F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Surgery duration</w:t>
            </w:r>
          </w:p>
        </w:tc>
        <w:tc>
          <w:tcPr>
            <w:tcW w:w="5573" w:type="dxa"/>
            <w:noWrap/>
            <w:hideMark/>
          </w:tcPr>
          <w:p w14:paraId="560A87C1" w14:textId="533989BA" w:rsidR="00EF24FD" w:rsidRPr="001B10A9" w:rsidRDefault="00EF24FD" w:rsidP="00BD4877">
            <w:pPr>
              <w:tabs>
                <w:tab w:val="left" w:pos="567"/>
                <w:tab w:val="left" w:pos="85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duration of the </w:t>
            </w:r>
            <w:r w:rsidR="0077487D"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liver transplantation</w:t>
            </w:r>
          </w:p>
        </w:tc>
      </w:tr>
      <w:tr w:rsidR="0077487D" w:rsidRPr="001B10A9" w14:paraId="64C1A1C1" w14:textId="77777777" w:rsidTr="00BD4877">
        <w:trPr>
          <w:trHeight w:val="280"/>
        </w:trPr>
        <w:tc>
          <w:tcPr>
            <w:tcW w:w="2943" w:type="dxa"/>
            <w:noWrap/>
          </w:tcPr>
          <w:p w14:paraId="375240CF" w14:textId="7082984F" w:rsidR="0077487D" w:rsidRPr="001B10A9" w:rsidRDefault="0077487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Massive transfusion</w:t>
            </w:r>
          </w:p>
        </w:tc>
        <w:tc>
          <w:tcPr>
            <w:tcW w:w="5573" w:type="dxa"/>
            <w:noWrap/>
          </w:tcPr>
          <w:p w14:paraId="698D173E" w14:textId="63D36816" w:rsidR="0077487D" w:rsidRPr="001B10A9" w:rsidRDefault="00902F26" w:rsidP="00BD4877">
            <w:pPr>
              <w:tabs>
                <w:tab w:val="left" w:pos="567"/>
                <w:tab w:val="left" w:pos="85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t</w:t>
            </w:r>
            <w:r w:rsidR="00F8722C"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ransfusion of more than 20 units of red blood cells or transfusion of blood components exceeding 1 to 1.5 times the patient's own blood volume in 24 hours.</w:t>
            </w:r>
          </w:p>
        </w:tc>
      </w:tr>
      <w:tr w:rsidR="0077487D" w:rsidRPr="001B10A9" w14:paraId="3B972029" w14:textId="77777777" w:rsidTr="00BD4877">
        <w:trPr>
          <w:trHeight w:val="280"/>
        </w:trPr>
        <w:tc>
          <w:tcPr>
            <w:tcW w:w="2943" w:type="dxa"/>
            <w:noWrap/>
          </w:tcPr>
          <w:p w14:paraId="38F02D7D" w14:textId="004DD1DB" w:rsidR="0077487D" w:rsidRPr="001B10A9" w:rsidRDefault="0077487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Massive blood losing</w:t>
            </w:r>
          </w:p>
        </w:tc>
        <w:tc>
          <w:tcPr>
            <w:tcW w:w="5573" w:type="dxa"/>
            <w:noWrap/>
          </w:tcPr>
          <w:p w14:paraId="710DDAFD" w14:textId="64078222" w:rsidR="0077487D" w:rsidRPr="001B10A9" w:rsidRDefault="00902F26" w:rsidP="00BD4877">
            <w:pPr>
              <w:tabs>
                <w:tab w:val="left" w:pos="567"/>
                <w:tab w:val="left" w:pos="85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loss of a circulating blood volume in 24 hours, or half the circulating blood volume within 3 hours, or a bleeding rate greater than 150 mL/min.</w:t>
            </w:r>
          </w:p>
        </w:tc>
      </w:tr>
      <w:tr w:rsidR="0077487D" w:rsidRPr="001B10A9" w14:paraId="45D21C0A" w14:textId="77777777" w:rsidTr="0077487D">
        <w:trPr>
          <w:trHeight w:val="280"/>
        </w:trPr>
        <w:tc>
          <w:tcPr>
            <w:tcW w:w="2943" w:type="dxa"/>
            <w:noWrap/>
          </w:tcPr>
          <w:p w14:paraId="365DC502" w14:textId="219BECD7" w:rsidR="0077487D" w:rsidRPr="001B10A9" w:rsidRDefault="0077487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Uriry oliguria</w:t>
            </w:r>
          </w:p>
        </w:tc>
        <w:tc>
          <w:tcPr>
            <w:tcW w:w="5573" w:type="dxa"/>
            <w:noWrap/>
          </w:tcPr>
          <w:p w14:paraId="465BAB94" w14:textId="4AC61CFF" w:rsidR="0077487D" w:rsidRPr="001B10A9" w:rsidRDefault="00902F26" w:rsidP="00BD4877">
            <w:pPr>
              <w:tabs>
                <w:tab w:val="left" w:pos="567"/>
                <w:tab w:val="left" w:pos="85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intraoperative urine output ≤0.5ml/kg/h</w:t>
            </w:r>
          </w:p>
        </w:tc>
      </w:tr>
      <w:tr w:rsidR="0077487D" w:rsidRPr="001B10A9" w14:paraId="31472B6A" w14:textId="77777777" w:rsidTr="0077487D">
        <w:trPr>
          <w:trHeight w:val="280"/>
        </w:trPr>
        <w:tc>
          <w:tcPr>
            <w:tcW w:w="2943" w:type="dxa"/>
            <w:tcBorders>
              <w:bottom w:val="single" w:sz="4" w:space="0" w:color="auto"/>
            </w:tcBorders>
            <w:noWrap/>
          </w:tcPr>
          <w:p w14:paraId="719236C5" w14:textId="2C2CBECD" w:rsidR="0077487D" w:rsidRPr="001B10A9" w:rsidRDefault="0077487D" w:rsidP="00BD4877">
            <w:pPr>
              <w:tabs>
                <w:tab w:val="left" w:pos="567"/>
                <w:tab w:val="left" w:pos="850"/>
              </w:tabs>
              <w:ind w:leftChars="135" w:left="283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Intra-liver transplantation cardiac arrest</w:t>
            </w:r>
          </w:p>
        </w:tc>
        <w:tc>
          <w:tcPr>
            <w:tcW w:w="5573" w:type="dxa"/>
            <w:tcBorders>
              <w:bottom w:val="single" w:sz="4" w:space="0" w:color="auto"/>
            </w:tcBorders>
            <w:noWrap/>
          </w:tcPr>
          <w:p w14:paraId="114C257F" w14:textId="5804EEE4" w:rsidR="0077487D" w:rsidRPr="001B10A9" w:rsidRDefault="00902F26" w:rsidP="00BD4877">
            <w:pPr>
              <w:tabs>
                <w:tab w:val="left" w:pos="567"/>
                <w:tab w:val="left" w:pos="850"/>
              </w:tabs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lang w:val="en-GB"/>
              </w:rPr>
              <w:t>any cardiac arrest that occurs during surgery</w:t>
            </w:r>
          </w:p>
        </w:tc>
      </w:tr>
    </w:tbl>
    <w:p w14:paraId="1D86C577" w14:textId="19F32CF2" w:rsidR="00EF24FD" w:rsidRPr="001B10A9" w:rsidRDefault="00902F26" w:rsidP="00EF24F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B10A9">
        <w:rPr>
          <w:rFonts w:ascii="Times New Roman" w:hAnsi="Times New Roman" w:cs="Times New Roman"/>
          <w:b/>
          <w:bCs/>
          <w:sz w:val="20"/>
          <w:szCs w:val="20"/>
        </w:rPr>
        <w:t>Abbreviation:</w:t>
      </w:r>
      <w:r w:rsidRPr="001B10A9">
        <w:rPr>
          <w:rFonts w:ascii="Times New Roman" w:hAnsi="Times New Roman" w:cs="Times New Roman"/>
          <w:sz w:val="20"/>
          <w:szCs w:val="20"/>
        </w:rPr>
        <w:t xml:space="preserve"> BMI, body mass index; ASA, American Society of Anesthesiologists; HE, hepatic encephalopathy; MELD, model for end-stage liver disease score; </w:t>
      </w:r>
      <w:r w:rsidRPr="001B10A9">
        <w:rPr>
          <w:rFonts w:ascii="Times New Roman" w:eastAsia="宋体" w:hAnsi="Times New Roman" w:cs="Times New Roman"/>
          <w:color w:val="000000" w:themeColor="text1"/>
          <w:sz w:val="20"/>
          <w:szCs w:val="20"/>
          <w:lang w:val="en-GB"/>
        </w:rPr>
        <w:t>WBC,</w:t>
      </w:r>
      <w:r w:rsidRPr="001B10A9">
        <w:rPr>
          <w:rFonts w:ascii="Times New Roman" w:hAnsi="Times New Roman" w:cs="Times New Roman"/>
          <w:sz w:val="20"/>
          <w:szCs w:val="20"/>
        </w:rPr>
        <w:t xml:space="preserve"> </w:t>
      </w:r>
      <w:r w:rsidRPr="001B10A9">
        <w:rPr>
          <w:rFonts w:ascii="Times New Roman" w:eastAsia="宋体" w:hAnsi="Times New Roman" w:cs="Times New Roman"/>
          <w:color w:val="000000" w:themeColor="text1"/>
          <w:sz w:val="20"/>
          <w:szCs w:val="20"/>
          <w:lang w:val="en-GB"/>
        </w:rPr>
        <w:t>white blood cell.</w:t>
      </w:r>
    </w:p>
    <w:sectPr w:rsidR="00EF24FD" w:rsidRPr="001B10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596DA" w14:textId="77777777" w:rsidR="003071CF" w:rsidRDefault="003071CF" w:rsidP="00EF24FD">
      <w:r>
        <w:separator/>
      </w:r>
    </w:p>
  </w:endnote>
  <w:endnote w:type="continuationSeparator" w:id="0">
    <w:p w14:paraId="0463815B" w14:textId="77777777" w:rsidR="003071CF" w:rsidRDefault="003071CF" w:rsidP="00EF2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31696" w14:textId="77777777" w:rsidR="003071CF" w:rsidRDefault="003071CF" w:rsidP="00EF24FD">
      <w:r>
        <w:separator/>
      </w:r>
    </w:p>
  </w:footnote>
  <w:footnote w:type="continuationSeparator" w:id="0">
    <w:p w14:paraId="39CB20AF" w14:textId="77777777" w:rsidR="003071CF" w:rsidRDefault="003071CF" w:rsidP="00EF24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FF4"/>
    <w:rsid w:val="00025DB0"/>
    <w:rsid w:val="000C5FAB"/>
    <w:rsid w:val="00126691"/>
    <w:rsid w:val="001B10A9"/>
    <w:rsid w:val="003071CF"/>
    <w:rsid w:val="00442E27"/>
    <w:rsid w:val="00537FCC"/>
    <w:rsid w:val="005468F7"/>
    <w:rsid w:val="0077487D"/>
    <w:rsid w:val="00902F26"/>
    <w:rsid w:val="00A37B6E"/>
    <w:rsid w:val="00AF6E65"/>
    <w:rsid w:val="00B608A5"/>
    <w:rsid w:val="00B613B7"/>
    <w:rsid w:val="00BF539B"/>
    <w:rsid w:val="00CE7FF4"/>
    <w:rsid w:val="00E2342E"/>
    <w:rsid w:val="00E5378F"/>
    <w:rsid w:val="00EF24FD"/>
    <w:rsid w:val="00F8722C"/>
    <w:rsid w:val="00FE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58FFFE"/>
  <w15:chartTrackingRefBased/>
  <w15:docId w15:val="{2D2DCD48-2910-4ADA-B174-21F1DD9EA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4F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24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24F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24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24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振东 丁</dc:creator>
  <cp:keywords/>
  <dc:description/>
  <cp:lastModifiedBy>振东 丁</cp:lastModifiedBy>
  <cp:revision>7</cp:revision>
  <dcterms:created xsi:type="dcterms:W3CDTF">2023-11-06T11:05:00Z</dcterms:created>
  <dcterms:modified xsi:type="dcterms:W3CDTF">2023-11-29T17:08:00Z</dcterms:modified>
</cp:coreProperties>
</file>