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96CB1" w14:textId="501CD94B" w:rsidR="00887BF2" w:rsidRDefault="00FD5769">
      <w:pPr>
        <w:spacing w:line="460" w:lineRule="exact"/>
      </w:pPr>
      <w:r w:rsidRPr="00EA6DC2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/>
          <w:b/>
          <w:bCs/>
          <w:szCs w:val="24"/>
        </w:rPr>
        <w:t>7</w:t>
      </w:r>
      <w:r>
        <w:rPr>
          <w:b/>
          <w:bCs/>
        </w:rPr>
        <w:t>.</w:t>
      </w:r>
      <w:r>
        <w:t xml:space="preserve"> Postoperative relative outcomes of patients categorized by TyG index</w:t>
      </w:r>
      <w:r>
        <w:rPr>
          <w:vertAlign w:val="superscript"/>
        </w:rPr>
        <w:t>a</w:t>
      </w:r>
      <w:r>
        <w:rPr>
          <w:rFonts w:hint="eastAsia"/>
        </w:rPr>
        <w:t>.</w:t>
      </w:r>
    </w:p>
    <w:p w14:paraId="10EBB685" w14:textId="77777777" w:rsidR="00887BF2" w:rsidRPr="00FD5769" w:rsidRDefault="00887BF2">
      <w:pPr>
        <w:spacing w:line="460" w:lineRule="exact"/>
      </w:pPr>
    </w:p>
    <w:tbl>
      <w:tblPr>
        <w:tblW w:w="1261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3157"/>
        <w:gridCol w:w="2797"/>
        <w:gridCol w:w="2835"/>
        <w:gridCol w:w="992"/>
      </w:tblGrid>
      <w:tr w:rsidR="00887BF2" w14:paraId="4CEEBE21" w14:textId="77777777">
        <w:trPr>
          <w:trHeight w:val="102"/>
          <w:jc w:val="center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</w:tcPr>
          <w:p w14:paraId="3DC5B53A" w14:textId="77777777" w:rsidR="00887BF2" w:rsidRDefault="00887BF2">
            <w:pPr>
              <w:spacing w:line="460" w:lineRule="ex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57" w:type="dxa"/>
            <w:tcBorders>
              <w:bottom w:val="single" w:sz="4" w:space="0" w:color="auto"/>
            </w:tcBorders>
            <w:shd w:val="clear" w:color="auto" w:fill="auto"/>
          </w:tcPr>
          <w:p w14:paraId="64C652A7" w14:textId="77777777" w:rsidR="00887BF2" w:rsidRDefault="00000000">
            <w:pPr>
              <w:spacing w:line="460" w:lineRule="ex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All (N=780)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shd w:val="clear" w:color="auto" w:fill="auto"/>
          </w:tcPr>
          <w:p w14:paraId="275DAFAE" w14:textId="10776B53" w:rsidR="00887BF2" w:rsidRDefault="004B76A9">
            <w:pPr>
              <w:spacing w:line="460" w:lineRule="ex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T1-T2 (N=521)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2965F9" w14:textId="37FCF9B7" w:rsidR="00887BF2" w:rsidRDefault="004B76A9">
            <w:pPr>
              <w:spacing w:line="460" w:lineRule="exact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T3 (N= 259)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F39F166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887BF2" w14:paraId="5C2D8B53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7E00DD4A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3157" w:type="dxa"/>
            <w:vAlign w:val="bottom"/>
          </w:tcPr>
          <w:p w14:paraId="02364FE8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 (5.38%)</w:t>
            </w:r>
          </w:p>
        </w:tc>
        <w:tc>
          <w:tcPr>
            <w:tcW w:w="2797" w:type="dxa"/>
            <w:vAlign w:val="center"/>
          </w:tcPr>
          <w:p w14:paraId="78A419AC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 (3.45%)</w:t>
            </w:r>
          </w:p>
        </w:tc>
        <w:tc>
          <w:tcPr>
            <w:tcW w:w="2835" w:type="dxa"/>
            <w:vAlign w:val="center"/>
          </w:tcPr>
          <w:p w14:paraId="4A79C3A3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 (9.27%)</w:t>
            </w:r>
          </w:p>
        </w:tc>
        <w:tc>
          <w:tcPr>
            <w:tcW w:w="992" w:type="dxa"/>
            <w:vAlign w:val="bottom"/>
          </w:tcPr>
          <w:p w14:paraId="3C532134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887BF2" w14:paraId="76E0CAB7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5A46DB46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ospital morality</w:t>
            </w:r>
          </w:p>
        </w:tc>
        <w:tc>
          <w:tcPr>
            <w:tcW w:w="3157" w:type="dxa"/>
            <w:vAlign w:val="bottom"/>
          </w:tcPr>
          <w:p w14:paraId="6B56EA63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43 (5.54%)</w:t>
            </w:r>
          </w:p>
        </w:tc>
        <w:tc>
          <w:tcPr>
            <w:tcW w:w="2797" w:type="dxa"/>
            <w:vAlign w:val="center"/>
          </w:tcPr>
          <w:p w14:paraId="006ACFA1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22 (4.26%)</w:t>
            </w:r>
          </w:p>
        </w:tc>
        <w:tc>
          <w:tcPr>
            <w:tcW w:w="2835" w:type="dxa"/>
            <w:vAlign w:val="center"/>
          </w:tcPr>
          <w:p w14:paraId="1CAC0A1D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21 (8.11%)</w:t>
            </w:r>
          </w:p>
        </w:tc>
        <w:tc>
          <w:tcPr>
            <w:tcW w:w="992" w:type="dxa"/>
            <w:vAlign w:val="bottom"/>
          </w:tcPr>
          <w:p w14:paraId="0F0CBDFA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sz w:val="20"/>
                <w:szCs w:val="20"/>
              </w:rPr>
              <w:t>0.027</w:t>
            </w:r>
          </w:p>
        </w:tc>
      </w:tr>
      <w:tr w:rsidR="00887BF2" w14:paraId="1D06B873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28CDBB17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-year morality</w:t>
            </w:r>
          </w:p>
        </w:tc>
        <w:tc>
          <w:tcPr>
            <w:tcW w:w="3157" w:type="dxa"/>
            <w:vAlign w:val="bottom"/>
          </w:tcPr>
          <w:p w14:paraId="778F3319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103 (13.21%)</w:t>
            </w:r>
          </w:p>
        </w:tc>
        <w:tc>
          <w:tcPr>
            <w:tcW w:w="2797" w:type="dxa"/>
            <w:vAlign w:val="center"/>
          </w:tcPr>
          <w:p w14:paraId="4BA84CCD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59 (11.32%)</w:t>
            </w:r>
          </w:p>
        </w:tc>
        <w:tc>
          <w:tcPr>
            <w:tcW w:w="2835" w:type="dxa"/>
            <w:vAlign w:val="center"/>
          </w:tcPr>
          <w:p w14:paraId="12974518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44 (16.99%)</w:t>
            </w:r>
          </w:p>
        </w:tc>
        <w:tc>
          <w:tcPr>
            <w:tcW w:w="992" w:type="dxa"/>
            <w:vAlign w:val="bottom"/>
          </w:tcPr>
          <w:p w14:paraId="50425D6B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0.028</w:t>
            </w:r>
          </w:p>
        </w:tc>
      </w:tr>
      <w:tr w:rsidR="00887BF2" w14:paraId="42E01B0F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25DEE0CE" w14:textId="77777777" w:rsidR="00887BF2" w:rsidRDefault="0000000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-year morality</w:t>
            </w:r>
          </w:p>
        </w:tc>
        <w:tc>
          <w:tcPr>
            <w:tcW w:w="3157" w:type="dxa"/>
            <w:vAlign w:val="bottom"/>
          </w:tcPr>
          <w:p w14:paraId="72630E2F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123 (15.77%)</w:t>
            </w:r>
          </w:p>
        </w:tc>
        <w:tc>
          <w:tcPr>
            <w:tcW w:w="2797" w:type="dxa"/>
            <w:vAlign w:val="center"/>
          </w:tcPr>
          <w:p w14:paraId="5D2408A0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71 (13.63%)</w:t>
            </w:r>
          </w:p>
        </w:tc>
        <w:tc>
          <w:tcPr>
            <w:tcW w:w="2835" w:type="dxa"/>
            <w:vAlign w:val="center"/>
          </w:tcPr>
          <w:p w14:paraId="4A6BBD2A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52 (20.08%)</w:t>
            </w:r>
          </w:p>
        </w:tc>
        <w:tc>
          <w:tcPr>
            <w:tcW w:w="992" w:type="dxa"/>
            <w:vAlign w:val="bottom"/>
          </w:tcPr>
          <w:p w14:paraId="2244C256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.020</w:t>
            </w:r>
          </w:p>
        </w:tc>
      </w:tr>
      <w:tr w:rsidR="00887BF2" w14:paraId="6A11BF87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2A7AE2AC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Secondary operation</w:t>
            </w:r>
          </w:p>
        </w:tc>
        <w:tc>
          <w:tcPr>
            <w:tcW w:w="3157" w:type="dxa"/>
            <w:vAlign w:val="bottom"/>
          </w:tcPr>
          <w:p w14:paraId="47569A41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54 (6.92%)</w:t>
            </w:r>
          </w:p>
        </w:tc>
        <w:tc>
          <w:tcPr>
            <w:tcW w:w="2797" w:type="dxa"/>
            <w:vAlign w:val="center"/>
          </w:tcPr>
          <w:p w14:paraId="60688B2D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31 (5.95%)</w:t>
            </w:r>
          </w:p>
        </w:tc>
        <w:tc>
          <w:tcPr>
            <w:tcW w:w="2835" w:type="dxa"/>
            <w:vAlign w:val="center"/>
          </w:tcPr>
          <w:p w14:paraId="25B015D7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 (8.88%)</w:t>
            </w:r>
          </w:p>
        </w:tc>
        <w:tc>
          <w:tcPr>
            <w:tcW w:w="992" w:type="dxa"/>
            <w:vAlign w:val="bottom"/>
          </w:tcPr>
          <w:p w14:paraId="6F42A06F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0.129</w:t>
            </w:r>
          </w:p>
        </w:tc>
      </w:tr>
      <w:tr w:rsidR="00887BF2" w14:paraId="26E7F429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45ED8BF6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3157" w:type="dxa"/>
            <w:vAlign w:val="bottom"/>
          </w:tcPr>
          <w:p w14:paraId="451F481D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211 (29.35%)</w:t>
            </w:r>
          </w:p>
        </w:tc>
        <w:tc>
          <w:tcPr>
            <w:tcW w:w="2797" w:type="dxa"/>
            <w:vAlign w:val="center"/>
          </w:tcPr>
          <w:p w14:paraId="5C1E6204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109 (22.57%)</w:t>
            </w:r>
          </w:p>
        </w:tc>
        <w:tc>
          <w:tcPr>
            <w:tcW w:w="2835" w:type="dxa"/>
            <w:vAlign w:val="center"/>
          </w:tcPr>
          <w:p w14:paraId="14A3195C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102 (43.22%)</w:t>
            </w:r>
          </w:p>
        </w:tc>
        <w:tc>
          <w:tcPr>
            <w:tcW w:w="992" w:type="dxa"/>
            <w:vAlign w:val="bottom"/>
          </w:tcPr>
          <w:p w14:paraId="50109319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887BF2" w14:paraId="024CEE0C" w14:textId="77777777">
        <w:trPr>
          <w:trHeight w:val="102"/>
          <w:jc w:val="center"/>
        </w:trPr>
        <w:tc>
          <w:tcPr>
            <w:tcW w:w="2836" w:type="dxa"/>
            <w:vAlign w:val="bottom"/>
          </w:tcPr>
          <w:p w14:paraId="2B8E86B6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Hospitalization cost (yuan)</w:t>
            </w:r>
          </w:p>
        </w:tc>
        <w:tc>
          <w:tcPr>
            <w:tcW w:w="3157" w:type="dxa"/>
            <w:vAlign w:val="bottom"/>
          </w:tcPr>
          <w:p w14:paraId="15D2C857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301560.52 (250408.12-390470.54)</w:t>
            </w:r>
          </w:p>
        </w:tc>
        <w:tc>
          <w:tcPr>
            <w:tcW w:w="2797" w:type="dxa"/>
            <w:vAlign w:val="center"/>
          </w:tcPr>
          <w:p w14:paraId="525C6B60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294967.9 (248486.6-371464.2)</w:t>
            </w:r>
          </w:p>
        </w:tc>
        <w:tc>
          <w:tcPr>
            <w:tcW w:w="2835" w:type="dxa"/>
            <w:vAlign w:val="center"/>
          </w:tcPr>
          <w:p w14:paraId="3E901D70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324448.1 (256516.6-417913.4)</w:t>
            </w:r>
          </w:p>
        </w:tc>
        <w:tc>
          <w:tcPr>
            <w:tcW w:w="992" w:type="dxa"/>
            <w:vAlign w:val="bottom"/>
          </w:tcPr>
          <w:p w14:paraId="39C62A2E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887BF2" w14:paraId="4E8D4DFC" w14:textId="77777777">
        <w:trPr>
          <w:trHeight w:val="102"/>
          <w:jc w:val="center"/>
        </w:trPr>
        <w:tc>
          <w:tcPr>
            <w:tcW w:w="2836" w:type="dxa"/>
          </w:tcPr>
          <w:p w14:paraId="5C54F2D6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length of stay (d)</w:t>
            </w:r>
          </w:p>
        </w:tc>
        <w:tc>
          <w:tcPr>
            <w:tcW w:w="3157" w:type="dxa"/>
            <w:vAlign w:val="bottom"/>
          </w:tcPr>
          <w:p w14:paraId="41F4E997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22.00 (17.00-31.00)</w:t>
            </w:r>
          </w:p>
        </w:tc>
        <w:tc>
          <w:tcPr>
            <w:tcW w:w="2797" w:type="dxa"/>
            <w:vAlign w:val="center"/>
          </w:tcPr>
          <w:p w14:paraId="6BB21B45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22.00 (17.00-31.00)</w:t>
            </w:r>
          </w:p>
        </w:tc>
        <w:tc>
          <w:tcPr>
            <w:tcW w:w="2835" w:type="dxa"/>
            <w:vAlign w:val="center"/>
          </w:tcPr>
          <w:p w14:paraId="2ACD28F8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24.00 (18.00-32.00)</w:t>
            </w:r>
          </w:p>
        </w:tc>
        <w:tc>
          <w:tcPr>
            <w:tcW w:w="992" w:type="dxa"/>
            <w:vAlign w:val="bottom"/>
          </w:tcPr>
          <w:p w14:paraId="1BA97229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0.180</w:t>
            </w:r>
          </w:p>
        </w:tc>
      </w:tr>
      <w:tr w:rsidR="00887BF2" w14:paraId="40BD7581" w14:textId="77777777">
        <w:trPr>
          <w:trHeight w:val="102"/>
          <w:jc w:val="center"/>
        </w:trPr>
        <w:tc>
          <w:tcPr>
            <w:tcW w:w="2836" w:type="dxa"/>
          </w:tcPr>
          <w:p w14:paraId="1DF59424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ICU stay (d)</w:t>
            </w:r>
          </w:p>
        </w:tc>
        <w:tc>
          <w:tcPr>
            <w:tcW w:w="3157" w:type="dxa"/>
            <w:vAlign w:val="bottom"/>
          </w:tcPr>
          <w:p w14:paraId="7140E984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2.90 (1.80-4.77)</w:t>
            </w:r>
          </w:p>
        </w:tc>
        <w:tc>
          <w:tcPr>
            <w:tcW w:w="2797" w:type="dxa"/>
            <w:vAlign w:val="center"/>
          </w:tcPr>
          <w:p w14:paraId="624B4EE2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2.80 (1.80-4.60)</w:t>
            </w:r>
          </w:p>
        </w:tc>
        <w:tc>
          <w:tcPr>
            <w:tcW w:w="2835" w:type="dxa"/>
            <w:vAlign w:val="center"/>
          </w:tcPr>
          <w:p w14:paraId="7E1E1D86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3.40 (1.70-5.65)</w:t>
            </w:r>
          </w:p>
        </w:tc>
        <w:tc>
          <w:tcPr>
            <w:tcW w:w="992" w:type="dxa"/>
            <w:vAlign w:val="bottom"/>
          </w:tcPr>
          <w:p w14:paraId="645F8D52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.013</w:t>
            </w:r>
          </w:p>
        </w:tc>
      </w:tr>
      <w:tr w:rsidR="00887BF2" w14:paraId="6422173F" w14:textId="77777777">
        <w:trPr>
          <w:trHeight w:val="102"/>
          <w:jc w:val="center"/>
        </w:trPr>
        <w:tc>
          <w:tcPr>
            <w:tcW w:w="2836" w:type="dxa"/>
          </w:tcPr>
          <w:p w14:paraId="3F51B339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Postoperative complication</w:t>
            </w:r>
          </w:p>
        </w:tc>
        <w:tc>
          <w:tcPr>
            <w:tcW w:w="3157" w:type="dxa"/>
            <w:vAlign w:val="bottom"/>
          </w:tcPr>
          <w:p w14:paraId="3C5577FC" w14:textId="77777777" w:rsidR="00887BF2" w:rsidRDefault="00887BF2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14:paraId="35E8D610" w14:textId="77777777" w:rsidR="00887BF2" w:rsidRDefault="00887BF2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06903A5" w14:textId="77777777" w:rsidR="00887BF2" w:rsidRDefault="00887BF2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7BDB6FF" w14:textId="77777777" w:rsidR="00887BF2" w:rsidRDefault="00887BF2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887BF2" w14:paraId="0B2E0248" w14:textId="77777777">
        <w:trPr>
          <w:trHeight w:val="102"/>
          <w:jc w:val="center"/>
        </w:trPr>
        <w:tc>
          <w:tcPr>
            <w:tcW w:w="2836" w:type="dxa"/>
          </w:tcPr>
          <w:p w14:paraId="0AE2B816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PCs</w:t>
            </w:r>
          </w:p>
        </w:tc>
        <w:tc>
          <w:tcPr>
            <w:tcW w:w="3157" w:type="dxa"/>
            <w:vAlign w:val="bottom"/>
          </w:tcPr>
          <w:p w14:paraId="36BCE28F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530 (67.95%)</w:t>
            </w:r>
          </w:p>
        </w:tc>
        <w:tc>
          <w:tcPr>
            <w:tcW w:w="2797" w:type="dxa"/>
            <w:vAlign w:val="center"/>
          </w:tcPr>
          <w:p w14:paraId="074C5521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355 (68.14%)</w:t>
            </w:r>
          </w:p>
        </w:tc>
        <w:tc>
          <w:tcPr>
            <w:tcW w:w="2835" w:type="dxa"/>
            <w:vAlign w:val="center"/>
          </w:tcPr>
          <w:p w14:paraId="166A89EA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175 (67.57%)</w:t>
            </w:r>
          </w:p>
        </w:tc>
        <w:tc>
          <w:tcPr>
            <w:tcW w:w="992" w:type="dxa"/>
            <w:vAlign w:val="bottom"/>
          </w:tcPr>
          <w:p w14:paraId="10398EF5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.872</w:t>
            </w:r>
          </w:p>
        </w:tc>
      </w:tr>
      <w:tr w:rsidR="00887BF2" w14:paraId="74DA582A" w14:textId="77777777">
        <w:trPr>
          <w:trHeight w:val="102"/>
          <w:jc w:val="center"/>
        </w:trPr>
        <w:tc>
          <w:tcPr>
            <w:tcW w:w="2836" w:type="dxa"/>
          </w:tcPr>
          <w:p w14:paraId="7F1A3D40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ND</w:t>
            </w:r>
          </w:p>
        </w:tc>
        <w:tc>
          <w:tcPr>
            <w:tcW w:w="3157" w:type="dxa"/>
            <w:vAlign w:val="bottom"/>
          </w:tcPr>
          <w:p w14:paraId="2CACA9D3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266 (34.10%)</w:t>
            </w:r>
          </w:p>
        </w:tc>
        <w:tc>
          <w:tcPr>
            <w:tcW w:w="2797" w:type="dxa"/>
            <w:vAlign w:val="center"/>
          </w:tcPr>
          <w:p w14:paraId="76FBDAF1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173 (33.21%)</w:t>
            </w:r>
          </w:p>
        </w:tc>
        <w:tc>
          <w:tcPr>
            <w:tcW w:w="2835" w:type="dxa"/>
            <w:vAlign w:val="center"/>
          </w:tcPr>
          <w:p w14:paraId="370B40D8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93 (35.91%)</w:t>
            </w:r>
          </w:p>
        </w:tc>
        <w:tc>
          <w:tcPr>
            <w:tcW w:w="992" w:type="dxa"/>
            <w:vAlign w:val="bottom"/>
          </w:tcPr>
          <w:p w14:paraId="45C36A85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.453</w:t>
            </w:r>
          </w:p>
        </w:tc>
      </w:tr>
      <w:tr w:rsidR="00887BF2" w14:paraId="4A424A9B" w14:textId="77777777">
        <w:trPr>
          <w:trHeight w:val="102"/>
          <w:jc w:val="center"/>
        </w:trPr>
        <w:tc>
          <w:tcPr>
            <w:tcW w:w="2836" w:type="dxa"/>
          </w:tcPr>
          <w:p w14:paraId="77753A04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KI</w:t>
            </w:r>
          </w:p>
        </w:tc>
        <w:tc>
          <w:tcPr>
            <w:tcW w:w="3157" w:type="dxa"/>
            <w:vAlign w:val="bottom"/>
          </w:tcPr>
          <w:p w14:paraId="673FA7E8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390 (54.24%)</w:t>
            </w:r>
          </w:p>
        </w:tc>
        <w:tc>
          <w:tcPr>
            <w:tcW w:w="2797" w:type="dxa"/>
            <w:vAlign w:val="center"/>
          </w:tcPr>
          <w:p w14:paraId="1019643F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243 (50.52%)</w:t>
            </w:r>
          </w:p>
        </w:tc>
        <w:tc>
          <w:tcPr>
            <w:tcW w:w="2835" w:type="dxa"/>
            <w:vAlign w:val="center"/>
          </w:tcPr>
          <w:p w14:paraId="39278D1E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147 (61.76%)</w:t>
            </w:r>
          </w:p>
        </w:tc>
        <w:tc>
          <w:tcPr>
            <w:tcW w:w="992" w:type="dxa"/>
            <w:vAlign w:val="bottom"/>
          </w:tcPr>
          <w:p w14:paraId="3D5D95A2" w14:textId="77777777" w:rsidR="00887BF2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.004</w:t>
            </w:r>
          </w:p>
        </w:tc>
      </w:tr>
      <w:tr w:rsidR="00887BF2" w14:paraId="254594EA" w14:textId="77777777">
        <w:trPr>
          <w:trHeight w:val="102"/>
          <w:jc w:val="center"/>
        </w:trPr>
        <w:tc>
          <w:tcPr>
            <w:tcW w:w="2836" w:type="dxa"/>
          </w:tcPr>
          <w:p w14:paraId="6C350595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epsis</w:t>
            </w:r>
          </w:p>
        </w:tc>
        <w:tc>
          <w:tcPr>
            <w:tcW w:w="3157" w:type="dxa"/>
            <w:vAlign w:val="bottom"/>
          </w:tcPr>
          <w:p w14:paraId="492406D6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217 (27.82%)</w:t>
            </w:r>
          </w:p>
        </w:tc>
        <w:tc>
          <w:tcPr>
            <w:tcW w:w="2797" w:type="dxa"/>
            <w:vAlign w:val="center"/>
          </w:tcPr>
          <w:p w14:paraId="06271431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140 (26.87%)</w:t>
            </w:r>
          </w:p>
        </w:tc>
        <w:tc>
          <w:tcPr>
            <w:tcW w:w="2835" w:type="dxa"/>
            <w:vAlign w:val="center"/>
          </w:tcPr>
          <w:p w14:paraId="243E441D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 (29.73%)</w:t>
            </w:r>
          </w:p>
        </w:tc>
        <w:tc>
          <w:tcPr>
            <w:tcW w:w="992" w:type="dxa"/>
            <w:vAlign w:val="bottom"/>
          </w:tcPr>
          <w:p w14:paraId="03C7DBBD" w14:textId="77777777" w:rsidR="00887BF2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.401</w:t>
            </w:r>
          </w:p>
        </w:tc>
      </w:tr>
      <w:tr w:rsidR="00887BF2" w:rsidRPr="00076601" w14:paraId="4D5A286C" w14:textId="77777777">
        <w:trPr>
          <w:trHeight w:val="102"/>
          <w:jc w:val="center"/>
        </w:trPr>
        <w:tc>
          <w:tcPr>
            <w:tcW w:w="2836" w:type="dxa"/>
          </w:tcPr>
          <w:p w14:paraId="796E91C5" w14:textId="77777777" w:rsidR="00887BF2" w:rsidRPr="00076601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Hepatorenal syndrome</w:t>
            </w:r>
          </w:p>
        </w:tc>
        <w:tc>
          <w:tcPr>
            <w:tcW w:w="3157" w:type="dxa"/>
            <w:vAlign w:val="bottom"/>
          </w:tcPr>
          <w:p w14:paraId="21DB3EAF" w14:textId="77777777" w:rsidR="00887BF2" w:rsidRPr="00076601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27 (3.46%)</w:t>
            </w:r>
          </w:p>
        </w:tc>
        <w:tc>
          <w:tcPr>
            <w:tcW w:w="2797" w:type="dxa"/>
            <w:vAlign w:val="center"/>
          </w:tcPr>
          <w:p w14:paraId="73008CD3" w14:textId="77777777" w:rsidR="00887BF2" w:rsidRPr="00076601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10 (1.92%)</w:t>
            </w:r>
          </w:p>
        </w:tc>
        <w:tc>
          <w:tcPr>
            <w:tcW w:w="2835" w:type="dxa"/>
            <w:vAlign w:val="center"/>
          </w:tcPr>
          <w:p w14:paraId="77275EE7" w14:textId="77777777" w:rsidR="00887BF2" w:rsidRPr="00076601" w:rsidRDefault="0000000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17 (6.56%)</w:t>
            </w:r>
          </w:p>
        </w:tc>
        <w:tc>
          <w:tcPr>
            <w:tcW w:w="992" w:type="dxa"/>
            <w:vAlign w:val="bottom"/>
          </w:tcPr>
          <w:p w14:paraId="3C70C59F" w14:textId="629FE80B" w:rsidR="00887BF2" w:rsidRPr="00076601" w:rsidRDefault="0000000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076601"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 w:rsidRPr="00076601">
              <w:rPr>
                <w:rFonts w:cs="Times New Roman"/>
                <w:b/>
                <w:bCs/>
                <w:sz w:val="20"/>
                <w:szCs w:val="20"/>
              </w:rPr>
              <w:t>.001</w:t>
            </w:r>
            <w:r w:rsidR="00936EC2" w:rsidRPr="00076601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16CD91E7" w14:textId="337CDFE5" w:rsidR="00887BF2" w:rsidRDefault="00000000">
      <w:pPr>
        <w:spacing w:line="460" w:lineRule="exact"/>
        <w:ind w:leftChars="-300" w:left="-720" w:rightChars="-300" w:right="-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Note: </w:t>
      </w:r>
      <w:r>
        <w:rPr>
          <w:sz w:val="20"/>
          <w:szCs w:val="20"/>
        </w:rPr>
        <w:t xml:space="preserve">Data were expressed as mean (standard deviation), median (interquartile range) or n (%). Bold data indicates significance at &lt;0.05. TyG index: </w:t>
      </w:r>
      <w:r w:rsidR="004B76A9">
        <w:rPr>
          <w:sz w:val="20"/>
          <w:szCs w:val="20"/>
        </w:rPr>
        <w:t>T</w:t>
      </w:r>
      <w:r w:rsidR="004B76A9" w:rsidRPr="003E6105">
        <w:rPr>
          <w:sz w:val="20"/>
          <w:szCs w:val="20"/>
        </w:rPr>
        <w:t>1 (</w:t>
      </w:r>
      <w:r w:rsidR="004B76A9">
        <w:rPr>
          <w:sz w:val="20"/>
          <w:szCs w:val="20"/>
        </w:rPr>
        <w:t>&lt; 7.92</w:t>
      </w:r>
      <w:r w:rsidR="004B76A9" w:rsidRPr="003E6105">
        <w:rPr>
          <w:sz w:val="20"/>
          <w:szCs w:val="20"/>
        </w:rPr>
        <w:t xml:space="preserve">), </w:t>
      </w:r>
      <w:r w:rsidR="004B76A9">
        <w:rPr>
          <w:sz w:val="20"/>
          <w:szCs w:val="20"/>
        </w:rPr>
        <w:t>T</w:t>
      </w:r>
      <w:r w:rsidR="004B76A9" w:rsidRPr="003E6105">
        <w:rPr>
          <w:sz w:val="20"/>
          <w:szCs w:val="20"/>
        </w:rPr>
        <w:t>2 (</w:t>
      </w:r>
      <w:r w:rsidR="004B76A9">
        <w:rPr>
          <w:sz w:val="20"/>
          <w:szCs w:val="20"/>
        </w:rPr>
        <w:t>7.92</w:t>
      </w:r>
      <w:r w:rsidR="004B76A9">
        <w:rPr>
          <w:rFonts w:hint="eastAsia"/>
          <w:sz w:val="20"/>
          <w:szCs w:val="20"/>
        </w:rPr>
        <w:t>-</w:t>
      </w:r>
      <w:r w:rsidR="004B76A9">
        <w:rPr>
          <w:sz w:val="20"/>
          <w:szCs w:val="20"/>
        </w:rPr>
        <w:t>8.53</w:t>
      </w:r>
      <w:r w:rsidR="004B76A9" w:rsidRPr="003E6105">
        <w:rPr>
          <w:sz w:val="20"/>
          <w:szCs w:val="20"/>
        </w:rPr>
        <w:t xml:space="preserve">), </w:t>
      </w:r>
      <w:r w:rsidR="004B76A9">
        <w:rPr>
          <w:sz w:val="20"/>
          <w:szCs w:val="20"/>
        </w:rPr>
        <w:t>T</w:t>
      </w:r>
      <w:r w:rsidR="004B76A9" w:rsidRPr="003E6105">
        <w:rPr>
          <w:sz w:val="20"/>
          <w:szCs w:val="20"/>
        </w:rPr>
        <w:t>3 (</w:t>
      </w:r>
      <w:r w:rsidR="004B76A9">
        <w:rPr>
          <w:sz w:val="20"/>
          <w:szCs w:val="20"/>
        </w:rPr>
        <w:t>&gt;8.53</w:t>
      </w:r>
      <w:r w:rsidR="004B76A9" w:rsidRPr="003E6105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6762F626" w14:textId="77777777" w:rsidR="00887BF2" w:rsidRDefault="00000000">
      <w:pPr>
        <w:spacing w:line="460" w:lineRule="exact"/>
        <w:ind w:leftChars="-300" w:left="-720" w:rightChars="-300" w:right="-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Abbreviation: </w:t>
      </w:r>
      <w:r>
        <w:rPr>
          <w:sz w:val="20"/>
          <w:szCs w:val="20"/>
        </w:rPr>
        <w:t>PPCs, postoperative pulmonary complications;</w:t>
      </w:r>
      <w:r>
        <w:t xml:space="preserve"> </w:t>
      </w:r>
      <w:r>
        <w:rPr>
          <w:sz w:val="20"/>
          <w:szCs w:val="20"/>
        </w:rPr>
        <w:t>PND, perioperative neurocognitive disorders; AKI, acute kidney injury.</w:t>
      </w:r>
    </w:p>
    <w:sectPr w:rsidR="00887BF2">
      <w:pgSz w:w="16838" w:h="11906" w:orient="landscape"/>
      <w:pgMar w:top="1134" w:right="1440" w:bottom="1134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E1D29" w14:textId="77777777" w:rsidR="007D5E1E" w:rsidRDefault="007D5E1E" w:rsidP="004B76A9">
      <w:r>
        <w:separator/>
      </w:r>
    </w:p>
  </w:endnote>
  <w:endnote w:type="continuationSeparator" w:id="0">
    <w:p w14:paraId="097B1DB9" w14:textId="77777777" w:rsidR="007D5E1E" w:rsidRDefault="007D5E1E" w:rsidP="004B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F9DB7" w14:textId="77777777" w:rsidR="007D5E1E" w:rsidRDefault="007D5E1E" w:rsidP="004B76A9">
      <w:r>
        <w:separator/>
      </w:r>
    </w:p>
  </w:footnote>
  <w:footnote w:type="continuationSeparator" w:id="0">
    <w:p w14:paraId="32FE3846" w14:textId="77777777" w:rsidR="007D5E1E" w:rsidRDefault="007D5E1E" w:rsidP="004B7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JhNmY0NjBiNjJhMGZmMjNlYjg4Njg5ZTRkNTkzMDkifQ=="/>
  </w:docVars>
  <w:rsids>
    <w:rsidRoot w:val="006C7F6C"/>
    <w:rsid w:val="00001860"/>
    <w:rsid w:val="00076601"/>
    <w:rsid w:val="000C0425"/>
    <w:rsid w:val="001E3BF1"/>
    <w:rsid w:val="003723B1"/>
    <w:rsid w:val="004B76A9"/>
    <w:rsid w:val="00665077"/>
    <w:rsid w:val="00696367"/>
    <w:rsid w:val="006B0470"/>
    <w:rsid w:val="006C7F6C"/>
    <w:rsid w:val="006E1B6A"/>
    <w:rsid w:val="00733161"/>
    <w:rsid w:val="007D5E1E"/>
    <w:rsid w:val="00887BF2"/>
    <w:rsid w:val="008E7A4C"/>
    <w:rsid w:val="00936EC2"/>
    <w:rsid w:val="00AC3781"/>
    <w:rsid w:val="00B03AE9"/>
    <w:rsid w:val="00C267AF"/>
    <w:rsid w:val="00CD5089"/>
    <w:rsid w:val="00CF62F4"/>
    <w:rsid w:val="00EA3C6F"/>
    <w:rsid w:val="00FD5769"/>
    <w:rsid w:val="1809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635B4"/>
  <w15:docId w15:val="{40D2BBE5-6A02-4411-9036-4C99E509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振东 丁</dc:creator>
  <cp:lastModifiedBy>振东 丁</cp:lastModifiedBy>
  <cp:revision>7</cp:revision>
  <dcterms:created xsi:type="dcterms:W3CDTF">2023-11-08T15:28:00Z</dcterms:created>
  <dcterms:modified xsi:type="dcterms:W3CDTF">2023-11-29T17:09:00Z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56581523D5A9472BA8264AEF94E3B210_13</vt:lpwstr>
  </property>
</Properties>
</file>