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D63" w:rsidRPr="005C4D63" w:rsidRDefault="005C4D63" w:rsidP="005C4D63">
      <w:pPr>
        <w:pStyle w:val="Geenafstand"/>
        <w:spacing w:line="480" w:lineRule="auto"/>
        <w:jc w:val="both"/>
        <w:rPr>
          <w:b/>
          <w:i/>
          <w:lang w:val="en-GB"/>
        </w:rPr>
      </w:pPr>
      <w:r w:rsidRPr="005C4D63">
        <w:rPr>
          <w:b/>
          <w:i/>
          <w:lang w:val="en-GB"/>
        </w:rPr>
        <w:t>SUPPLEMENTARY Table 1. Included patient characteristics and outcome measures per cardiac procedure.</w:t>
      </w:r>
    </w:p>
    <w:tbl>
      <w:tblPr>
        <w:tblStyle w:val="Tabelraster"/>
        <w:tblW w:w="15220" w:type="dxa"/>
        <w:tblLook w:val="04A0" w:firstRow="1" w:lastRow="0" w:firstColumn="1" w:lastColumn="0" w:noHBand="0" w:noVBand="1"/>
      </w:tblPr>
      <w:tblGrid>
        <w:gridCol w:w="6516"/>
        <w:gridCol w:w="1984"/>
        <w:gridCol w:w="1560"/>
        <w:gridCol w:w="1559"/>
        <w:gridCol w:w="1553"/>
        <w:gridCol w:w="2048"/>
      </w:tblGrid>
      <w:tr w:rsidR="005C4D63" w:rsidRPr="00555B56" w:rsidTr="00AF26C2">
        <w:trPr>
          <w:trHeight w:val="20"/>
        </w:trPr>
        <w:tc>
          <w:tcPr>
            <w:tcW w:w="6516" w:type="dxa"/>
          </w:tcPr>
          <w:p w:rsidR="005C4D63" w:rsidRPr="00555B56" w:rsidRDefault="001748D2" w:rsidP="00AF26C2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Variable</w:t>
            </w:r>
          </w:p>
        </w:tc>
        <w:tc>
          <w:tcPr>
            <w:tcW w:w="1984" w:type="dxa"/>
          </w:tcPr>
          <w:p w:rsidR="001748D2" w:rsidRPr="00555B56" w:rsidRDefault="005C4D63" w:rsidP="001748D2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PCI</w:t>
            </w:r>
            <w:r w:rsidR="001748D2">
              <w:rPr>
                <w:b/>
                <w:sz w:val="18"/>
                <w:szCs w:val="20"/>
                <w:lang w:val="en-GB"/>
              </w:rPr>
              <w:t xml:space="preserve">, </w:t>
            </w:r>
            <w:r w:rsidR="001748D2" w:rsidRPr="001748D2">
              <w:rPr>
                <w:b/>
                <w:i/>
                <w:sz w:val="18"/>
                <w:szCs w:val="20"/>
                <w:lang w:val="en-GB"/>
              </w:rPr>
              <w:t>N (% complete)</w:t>
            </w:r>
          </w:p>
        </w:tc>
        <w:tc>
          <w:tcPr>
            <w:tcW w:w="1560" w:type="dxa"/>
          </w:tcPr>
          <w:p w:rsidR="00EB58F5" w:rsidRPr="00555B56" w:rsidRDefault="00144558" w:rsidP="001748D2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CABG</w:t>
            </w:r>
            <w:r w:rsidR="001748D2">
              <w:rPr>
                <w:b/>
                <w:sz w:val="18"/>
                <w:szCs w:val="20"/>
                <w:lang w:val="en-GB"/>
              </w:rPr>
              <w:t xml:space="preserve">, </w:t>
            </w:r>
            <w:r w:rsidR="001748D2" w:rsidRPr="001748D2">
              <w:rPr>
                <w:b/>
                <w:i/>
                <w:sz w:val="18"/>
                <w:szCs w:val="20"/>
                <w:lang w:val="en-GB"/>
              </w:rPr>
              <w:t>N (% complete)</w:t>
            </w:r>
          </w:p>
        </w:tc>
        <w:tc>
          <w:tcPr>
            <w:tcW w:w="1559" w:type="dxa"/>
          </w:tcPr>
          <w:p w:rsidR="00EB58F5" w:rsidRPr="001748D2" w:rsidRDefault="00144558" w:rsidP="001748D2">
            <w:pPr>
              <w:pStyle w:val="Geenafstand"/>
              <w:jc w:val="center"/>
              <w:rPr>
                <w:b/>
                <w:i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AVR</w:t>
            </w:r>
            <w:r w:rsidR="001748D2">
              <w:rPr>
                <w:b/>
                <w:sz w:val="18"/>
                <w:szCs w:val="20"/>
                <w:lang w:val="en-GB"/>
              </w:rPr>
              <w:t xml:space="preserve">, </w:t>
            </w:r>
            <w:r w:rsidR="001748D2">
              <w:rPr>
                <w:b/>
                <w:i/>
                <w:sz w:val="18"/>
                <w:szCs w:val="20"/>
                <w:lang w:val="en-GB"/>
              </w:rPr>
              <w:t>N (% complete)</w:t>
            </w:r>
          </w:p>
        </w:tc>
        <w:tc>
          <w:tcPr>
            <w:tcW w:w="1553" w:type="dxa"/>
          </w:tcPr>
          <w:p w:rsidR="00EB58F5" w:rsidRPr="001748D2" w:rsidRDefault="00144558" w:rsidP="001748D2">
            <w:pPr>
              <w:pStyle w:val="Geenafstand"/>
              <w:jc w:val="center"/>
              <w:rPr>
                <w:b/>
                <w:i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TAVI</w:t>
            </w:r>
            <w:r w:rsidR="001748D2">
              <w:rPr>
                <w:b/>
                <w:sz w:val="18"/>
                <w:szCs w:val="20"/>
                <w:lang w:val="en-GB"/>
              </w:rPr>
              <w:t xml:space="preserve">, </w:t>
            </w:r>
            <w:r w:rsidR="001748D2">
              <w:rPr>
                <w:b/>
                <w:i/>
                <w:sz w:val="18"/>
                <w:szCs w:val="20"/>
                <w:lang w:val="en-GB"/>
              </w:rPr>
              <w:t>N (% complete)</w:t>
            </w:r>
          </w:p>
        </w:tc>
        <w:tc>
          <w:tcPr>
            <w:tcW w:w="2048" w:type="dxa"/>
          </w:tcPr>
          <w:p w:rsidR="00EB58F5" w:rsidRPr="001748D2" w:rsidRDefault="005C4D63" w:rsidP="001748D2">
            <w:pPr>
              <w:pStyle w:val="Geenafstand"/>
              <w:jc w:val="center"/>
              <w:rPr>
                <w:b/>
                <w:i/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CABG+AVR</w:t>
            </w:r>
            <w:r w:rsidR="001748D2">
              <w:rPr>
                <w:b/>
                <w:sz w:val="18"/>
                <w:szCs w:val="20"/>
                <w:lang w:val="en-GB"/>
              </w:rPr>
              <w:t xml:space="preserve">, </w:t>
            </w:r>
            <w:r w:rsidR="001748D2">
              <w:rPr>
                <w:b/>
                <w:i/>
                <w:sz w:val="18"/>
                <w:szCs w:val="20"/>
                <w:lang w:val="en-GB"/>
              </w:rPr>
              <w:t>N (% complete)</w:t>
            </w:r>
          </w:p>
        </w:tc>
      </w:tr>
      <w:tr w:rsidR="001748D2" w:rsidRPr="00555B56" w:rsidTr="00524956">
        <w:trPr>
          <w:trHeight w:val="20"/>
        </w:trPr>
        <w:tc>
          <w:tcPr>
            <w:tcW w:w="6516" w:type="dxa"/>
          </w:tcPr>
          <w:p w:rsidR="001748D2" w:rsidRPr="00555B56" w:rsidRDefault="001748D2" w:rsidP="00815EBB">
            <w:pPr>
              <w:pStyle w:val="Geenafstand"/>
              <w:jc w:val="both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Total</w:t>
            </w:r>
          </w:p>
        </w:tc>
        <w:tc>
          <w:tcPr>
            <w:tcW w:w="1984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177,556 (100)</w:t>
            </w:r>
          </w:p>
        </w:tc>
        <w:tc>
          <w:tcPr>
            <w:tcW w:w="1560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39,069 (100)</w:t>
            </w:r>
          </w:p>
        </w:tc>
        <w:tc>
          <w:tcPr>
            <w:tcW w:w="1559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8,028 (100)</w:t>
            </w:r>
          </w:p>
        </w:tc>
        <w:tc>
          <w:tcPr>
            <w:tcW w:w="1553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11,819 (100)</w:t>
            </w:r>
          </w:p>
        </w:tc>
        <w:tc>
          <w:tcPr>
            <w:tcW w:w="2048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4,888 (100)</w:t>
            </w:r>
          </w:p>
        </w:tc>
      </w:tr>
      <w:tr w:rsidR="001748D2" w:rsidRPr="00555B56" w:rsidTr="00524956">
        <w:trPr>
          <w:trHeight w:val="20"/>
        </w:trPr>
        <w:tc>
          <w:tcPr>
            <w:tcW w:w="6516" w:type="dxa"/>
          </w:tcPr>
          <w:p w:rsidR="001748D2" w:rsidRPr="00555B56" w:rsidRDefault="001748D2" w:rsidP="00815EBB">
            <w:pPr>
              <w:pStyle w:val="Geenafstand"/>
              <w:jc w:val="both"/>
              <w:rPr>
                <w:b/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Patient characteristic</w:t>
            </w:r>
          </w:p>
        </w:tc>
        <w:tc>
          <w:tcPr>
            <w:tcW w:w="1984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2048" w:type="dxa"/>
          </w:tcPr>
          <w:p w:rsidR="001748D2" w:rsidRPr="00555B56" w:rsidRDefault="001748D2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Sex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177,212 (99.81)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39,069 (100)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8,028 (100)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11,819 (100)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4,888 (100)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Age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177,556 (100)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39,069 (100)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8,028 (100)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11,819 (100)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4,888 (100)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Diabetes mellitus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173,583 (97.76)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38,94 (99.67)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7,985 (99.46)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11,764 (99.53)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4,882 (99.88)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proofErr w:type="spellStart"/>
            <w:r w:rsidRPr="00555B56">
              <w:rPr>
                <w:sz w:val="18"/>
                <w:szCs w:val="20"/>
                <w:lang w:val="en-GB"/>
              </w:rPr>
              <w:t>eGFR</w:t>
            </w:r>
            <w:proofErr w:type="spellEnd"/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177,556 (100)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39,069 (100)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8,018 (99.88)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11,779 (99.66)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4,882 (99.88)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Left ventricular ejection fraction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73,055 (41.14)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38,857 (99.46)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8,005 (99.71)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11,575 (97.94)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4,864 (99.51)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38,275 (97.97)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7,982 (99.43)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11,761 (99.51)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4,803 (98.26)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COPD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39,058 (99.97)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8,018 (99.88)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11,79 (99.75)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4,886 (99.96)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Prior cardiac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39,069 (100)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8,028 (100)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11,645 (98.53)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4,888 (100)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proofErr w:type="spellStart"/>
            <w:r w:rsidRPr="00555B56">
              <w:rPr>
                <w:sz w:val="18"/>
                <w:szCs w:val="20"/>
                <w:lang w:val="en-GB"/>
              </w:rPr>
              <w:t>Multivessel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disease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175,557 (98.87)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33,887 (86.74)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4,144 (84.78)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Prior myocardial infarction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173,495 (97.71)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39,02 (99.87)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4,881 (99.86)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Urgency of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39,057 (99.97)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8,023 (99.94)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11,75 (99.42)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4,885 (99.94)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 xml:space="preserve">Logistic </w:t>
            </w:r>
            <w:proofErr w:type="spellStart"/>
            <w:r w:rsidRPr="00555B56">
              <w:rPr>
                <w:sz w:val="18"/>
                <w:szCs w:val="20"/>
                <w:lang w:val="en-GB"/>
              </w:rPr>
              <w:t>Euroscore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I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38,901 (99.57)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 (99.65)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11,231 (95.02)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4,868 (99.59)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 xml:space="preserve">Logistic </w:t>
            </w:r>
            <w:proofErr w:type="spellStart"/>
            <w:r w:rsidRPr="00555B56">
              <w:rPr>
                <w:sz w:val="18"/>
                <w:szCs w:val="20"/>
                <w:lang w:val="en-GB"/>
              </w:rPr>
              <w:t>Euroscore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II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33,596 (85.99)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6,93 (86.32)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9,963 (84.3)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4,21 (86.13)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Active endocarditis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8,011 (99.79)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4,884 (99.92)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Prior cardio vascular arrest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35,604 (91.13)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7,497 (93.39)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11,793 (99.78)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4,518 (92.43)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 xml:space="preserve">Chronic total occlusion 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176,319 (99.3)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Cardiogenic shock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176,604 (99.46)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Out of hospital cardiac arrest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176,63 (99.48)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Prior CABG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174,985 (98.55)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PCI indication (STEMI/NSTEMI/elective)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177,556 (100)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NYHA-class IV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10,898 (92.21)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Outcome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PCI</w:t>
            </w:r>
          </w:p>
        </w:tc>
        <w:tc>
          <w:tcPr>
            <w:tcW w:w="1560" w:type="dxa"/>
          </w:tcPr>
          <w:p w:rsidR="00EB58F5" w:rsidRPr="00555B56" w:rsidRDefault="00144558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CABG</w:t>
            </w:r>
          </w:p>
        </w:tc>
        <w:tc>
          <w:tcPr>
            <w:tcW w:w="1559" w:type="dxa"/>
          </w:tcPr>
          <w:p w:rsidR="00EB58F5" w:rsidRPr="00555B56" w:rsidRDefault="00144558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AVR</w:t>
            </w:r>
          </w:p>
        </w:tc>
        <w:tc>
          <w:tcPr>
            <w:tcW w:w="1553" w:type="dxa"/>
          </w:tcPr>
          <w:p w:rsidR="00EB58F5" w:rsidRPr="00555B56" w:rsidRDefault="00144558" w:rsidP="00144558">
            <w:pPr>
              <w:pStyle w:val="Geenafstand"/>
              <w:jc w:val="center"/>
              <w:rPr>
                <w:rStyle w:val="Verwijzingopmerking"/>
                <w:sz w:val="18"/>
                <w:szCs w:val="20"/>
                <w:lang w:val="en-GB"/>
              </w:rPr>
            </w:pPr>
            <w:r>
              <w:rPr>
                <w:b/>
                <w:sz w:val="18"/>
                <w:szCs w:val="20"/>
                <w:lang w:val="en-GB"/>
              </w:rPr>
              <w:t>TAVI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CABG+AVR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b/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Mortality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b/>
                <w:sz w:val="18"/>
                <w:szCs w:val="20"/>
                <w:lang w:val="en-GB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b/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Early procedural mortality &lt; 3 days post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11,819 (100)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30-day mortality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175,93 (99.08)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11,785 (99.71)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120-day mortality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37,782 (96.71)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7,825 (97.47)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113,29 (95.85)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4,759 (97.36)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</w:rPr>
            </w:pPr>
            <w:r w:rsidRPr="00555B56">
              <w:rPr>
                <w:sz w:val="18"/>
                <w:szCs w:val="20"/>
                <w:lang w:val="en-GB"/>
              </w:rPr>
              <w:t xml:space="preserve">1-year mortality </w:t>
            </w:r>
            <w:r w:rsidRPr="00555B56">
              <w:rPr>
                <w:sz w:val="18"/>
                <w:szCs w:val="20"/>
              </w:rPr>
              <w:t>(2015-2019)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150,397 (97.92)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32,843 (99.63)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6,859 (99.78)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9,416 (99.69)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4,19 (99.76)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b/>
                <w:sz w:val="18"/>
                <w:szCs w:val="20"/>
                <w:lang w:val="en-GB"/>
              </w:rPr>
            </w:pPr>
            <w:r w:rsidRPr="00555B56">
              <w:rPr>
                <w:b/>
                <w:sz w:val="18"/>
                <w:szCs w:val="20"/>
                <w:lang w:val="en-GB"/>
              </w:rPr>
              <w:t>Complications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proofErr w:type="spellStart"/>
            <w:r w:rsidRPr="00555B56">
              <w:rPr>
                <w:sz w:val="18"/>
                <w:szCs w:val="20"/>
                <w:lang w:val="en-GB"/>
              </w:rPr>
              <w:t>Cerebro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555B56">
              <w:rPr>
                <w:sz w:val="18"/>
                <w:szCs w:val="20"/>
                <w:lang w:val="en-GB"/>
              </w:rPr>
              <w:t>vasculair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accident (CVA) with residual injury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38,869 (99.49)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7,995 (99.59)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11,317 (95.75)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4,87 (99.63)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Re-exploration &lt; 30 days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37,971 (97.19)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7,751 (96.55)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4,739 (96.95)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Deep sternal wound infection within 30 days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37,968 (97.18)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7,739 (96.4)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4,736 (96.89)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Implantation of new permanent pacemaker within 30 days after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35,253 (90.23)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4,997 (62.24)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11,559 (97.8)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3,064 (62.68)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Major vascular complication within 30 days after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10,274 (86.93)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Myocardial infarction (STEMI/NSTEMI) within 30 days after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129,44 (72.9</w:t>
            </w:r>
            <w:r w:rsidR="00841825">
              <w:rPr>
                <w:rFonts w:ascii="Calibri" w:hAnsi="Calibri" w:cs="Calibri"/>
                <w:color w:val="000000"/>
                <w:sz w:val="18"/>
                <w:szCs w:val="20"/>
              </w:rPr>
              <w:t>0</w:t>
            </w: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094F7D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094F7D">
              <w:rPr>
                <w:sz w:val="18"/>
                <w:szCs w:val="20"/>
                <w:lang w:val="en-GB"/>
              </w:rPr>
              <w:t>U</w:t>
            </w:r>
            <w:r w:rsidR="00EB58F5" w:rsidRPr="00555B56">
              <w:rPr>
                <w:sz w:val="18"/>
                <w:szCs w:val="20"/>
                <w:lang w:val="en-GB"/>
              </w:rPr>
              <w:t>rgent CABG within 1 day after procedure as result of acute complications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175,913 (99.07)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>Target vessel revascularization (TVR) within 1 year after procedure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136,007 (88.56)</w:t>
            </w: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b/>
                <w:sz w:val="18"/>
                <w:szCs w:val="20"/>
                <w:lang w:val="en-GB"/>
              </w:rPr>
            </w:pPr>
            <w:proofErr w:type="spellStart"/>
            <w:r w:rsidRPr="00555B56">
              <w:rPr>
                <w:b/>
                <w:sz w:val="18"/>
                <w:szCs w:val="20"/>
                <w:lang w:val="en-GB"/>
              </w:rPr>
              <w:t>Reinterventions</w:t>
            </w:r>
            <w:proofErr w:type="spellEnd"/>
          </w:p>
        </w:tc>
        <w:tc>
          <w:tcPr>
            <w:tcW w:w="1984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pStyle w:val="Geenafstand"/>
              <w:jc w:val="center"/>
              <w:rPr>
                <w:sz w:val="18"/>
                <w:szCs w:val="20"/>
                <w:lang w:val="en-GB"/>
              </w:rPr>
            </w:pP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 xml:space="preserve">Aortic valve </w:t>
            </w:r>
            <w:proofErr w:type="spellStart"/>
            <w:r w:rsidRPr="00555B56">
              <w:rPr>
                <w:sz w:val="18"/>
                <w:szCs w:val="20"/>
                <w:lang w:val="en-GB"/>
              </w:rPr>
              <w:t>reintervention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during follow-up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sz w:val="18"/>
                <w:szCs w:val="20"/>
                <w:lang w:val="en-GB"/>
              </w:rPr>
            </w:pP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10,57 (89.43)</w:t>
            </w: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4,328 (88.54)</w:t>
            </w:r>
          </w:p>
        </w:tc>
      </w:tr>
      <w:tr w:rsidR="00EB58F5" w:rsidRPr="00555B56" w:rsidTr="00524956">
        <w:trPr>
          <w:trHeight w:val="20"/>
        </w:trPr>
        <w:tc>
          <w:tcPr>
            <w:tcW w:w="6516" w:type="dxa"/>
          </w:tcPr>
          <w:p w:rsidR="00EB58F5" w:rsidRPr="00555B56" w:rsidRDefault="00EB58F5" w:rsidP="00EB58F5">
            <w:pPr>
              <w:pStyle w:val="Geenafstand"/>
              <w:jc w:val="both"/>
              <w:rPr>
                <w:sz w:val="18"/>
                <w:szCs w:val="20"/>
                <w:lang w:val="en-GB"/>
              </w:rPr>
            </w:pPr>
            <w:r w:rsidRPr="00555B56">
              <w:rPr>
                <w:sz w:val="18"/>
                <w:szCs w:val="20"/>
                <w:lang w:val="en-GB"/>
              </w:rPr>
              <w:t xml:space="preserve">Coronary </w:t>
            </w:r>
            <w:proofErr w:type="spellStart"/>
            <w:r w:rsidRPr="00555B56">
              <w:rPr>
                <w:sz w:val="18"/>
                <w:szCs w:val="20"/>
                <w:lang w:val="en-GB"/>
              </w:rPr>
              <w:t>reintervention</w:t>
            </w:r>
            <w:proofErr w:type="spellEnd"/>
            <w:r w:rsidRPr="00555B56">
              <w:rPr>
                <w:sz w:val="18"/>
                <w:szCs w:val="20"/>
                <w:lang w:val="en-GB"/>
              </w:rPr>
              <w:t xml:space="preserve"> during follow-up</w:t>
            </w:r>
          </w:p>
        </w:tc>
        <w:tc>
          <w:tcPr>
            <w:tcW w:w="1984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</w:p>
        </w:tc>
        <w:tc>
          <w:tcPr>
            <w:tcW w:w="1560" w:type="dxa"/>
          </w:tcPr>
          <w:p w:rsidR="00EB58F5" w:rsidRPr="00555B56" w:rsidRDefault="0084182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en-GB"/>
              </w:rPr>
              <w:t>35,253 (89.18)</w:t>
            </w:r>
          </w:p>
        </w:tc>
        <w:tc>
          <w:tcPr>
            <w:tcW w:w="1559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7,387 (92.02)</w:t>
            </w:r>
          </w:p>
        </w:tc>
        <w:tc>
          <w:tcPr>
            <w:tcW w:w="1553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2048" w:type="dxa"/>
          </w:tcPr>
          <w:p w:rsidR="00EB58F5" w:rsidRPr="00555B56" w:rsidRDefault="00EB58F5" w:rsidP="00E4153D">
            <w:pPr>
              <w:jc w:val="center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4,321 (88.4</w:t>
            </w:r>
            <w:r w:rsidR="00841825">
              <w:rPr>
                <w:rFonts w:ascii="Calibri" w:hAnsi="Calibri" w:cs="Calibri"/>
                <w:color w:val="000000"/>
                <w:sz w:val="18"/>
                <w:szCs w:val="20"/>
              </w:rPr>
              <w:t>0</w:t>
            </w:r>
            <w:bookmarkStart w:id="0" w:name="_GoBack"/>
            <w:bookmarkEnd w:id="0"/>
            <w:r w:rsidRPr="00555B56">
              <w:rPr>
                <w:rFonts w:ascii="Calibri" w:hAnsi="Calibri" w:cs="Calibri"/>
                <w:color w:val="000000"/>
                <w:sz w:val="18"/>
                <w:szCs w:val="20"/>
              </w:rPr>
              <w:t>)</w:t>
            </w:r>
          </w:p>
        </w:tc>
      </w:tr>
    </w:tbl>
    <w:p w:rsidR="005920CA" w:rsidRDefault="00841825"/>
    <w:sectPr w:rsidR="005920CA" w:rsidSect="00EB58F5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61"/>
    <w:rsid w:val="00094F7D"/>
    <w:rsid w:val="00144558"/>
    <w:rsid w:val="001748D2"/>
    <w:rsid w:val="003649C9"/>
    <w:rsid w:val="00400679"/>
    <w:rsid w:val="00524956"/>
    <w:rsid w:val="00555B56"/>
    <w:rsid w:val="005C4D63"/>
    <w:rsid w:val="00841825"/>
    <w:rsid w:val="00AF26C2"/>
    <w:rsid w:val="00B43B96"/>
    <w:rsid w:val="00BA6F81"/>
    <w:rsid w:val="00D25261"/>
    <w:rsid w:val="00DB3756"/>
    <w:rsid w:val="00E4153D"/>
    <w:rsid w:val="00E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C3B6-4261-41F5-BDF4-C1AC82C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4D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4D6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C4D63"/>
    <w:rPr>
      <w:sz w:val="16"/>
      <w:szCs w:val="16"/>
    </w:rPr>
  </w:style>
  <w:style w:type="table" w:styleId="Tabelraster">
    <w:name w:val="Table Grid"/>
    <w:basedOn w:val="Standaardtabel"/>
    <w:uiPriority w:val="39"/>
    <w:rsid w:val="005C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5249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12</cp:revision>
  <dcterms:created xsi:type="dcterms:W3CDTF">2022-09-22T11:12:00Z</dcterms:created>
  <dcterms:modified xsi:type="dcterms:W3CDTF">2023-02-01T02:02:00Z</dcterms:modified>
</cp:coreProperties>
</file>