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21" w:rsidRDefault="00E33721" w:rsidP="00E33721">
      <w:pPr>
        <w:rPr>
          <w:b/>
          <w:lang w:val="en-GB"/>
        </w:rPr>
      </w:pPr>
      <w:r w:rsidRPr="00BB39CB">
        <w:rPr>
          <w:b/>
          <w:lang w:val="en-GB"/>
        </w:rPr>
        <w:t xml:space="preserve">SUPPLEMENTARY Table </w:t>
      </w:r>
      <w:r w:rsidR="00BD672D">
        <w:rPr>
          <w:b/>
          <w:lang w:val="en-GB"/>
        </w:rPr>
        <w:t>4</w:t>
      </w:r>
      <w:r w:rsidRPr="00BB39CB">
        <w:rPr>
          <w:b/>
          <w:lang w:val="en-GB"/>
        </w:rPr>
        <w:t xml:space="preserve">. </w:t>
      </w:r>
      <w:r w:rsidR="00BD672D" w:rsidRPr="00BD672D">
        <w:rPr>
          <w:b/>
          <w:lang w:val="en-GB"/>
        </w:rPr>
        <w:t>Diff</w:t>
      </w:r>
      <w:r w:rsidR="00BD672D">
        <w:rPr>
          <w:b/>
          <w:lang w:val="en-GB"/>
        </w:rPr>
        <w:t>e</w:t>
      </w:r>
      <w:r w:rsidR="00BD672D" w:rsidRPr="00BD672D">
        <w:rPr>
          <w:b/>
          <w:lang w:val="en-GB"/>
        </w:rPr>
        <w:t>rence</w:t>
      </w:r>
      <w:r w:rsidR="00BD672D">
        <w:rPr>
          <w:b/>
          <w:lang w:val="en-GB"/>
        </w:rPr>
        <w:t>s</w:t>
      </w:r>
      <w:r w:rsidR="00BD672D" w:rsidRPr="00BD672D">
        <w:rPr>
          <w:b/>
          <w:lang w:val="en-GB"/>
        </w:rPr>
        <w:t xml:space="preserve"> in outcome measures between the two study groups after propensity matching</w:t>
      </w:r>
      <w:r w:rsidR="00BD672D">
        <w:rPr>
          <w:b/>
          <w:lang w:val="en-GB"/>
        </w:rPr>
        <w:t xml:space="preserve"> for each cardiac procedure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1250"/>
        <w:gridCol w:w="2778"/>
        <w:gridCol w:w="1276"/>
        <w:gridCol w:w="1134"/>
        <w:gridCol w:w="1134"/>
        <w:gridCol w:w="850"/>
        <w:gridCol w:w="1560"/>
      </w:tblGrid>
      <w:tr w:rsidR="00943CE4" w:rsidRPr="00BD672D" w:rsidTr="00626176">
        <w:trPr>
          <w:trHeight w:val="300"/>
        </w:trPr>
        <w:tc>
          <w:tcPr>
            <w:tcW w:w="1838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20"/>
                <w:lang w:val="en-GB"/>
              </w:rPr>
              <w:t>Cardiac disease</w:t>
            </w:r>
          </w:p>
        </w:tc>
        <w:tc>
          <w:tcPr>
            <w:tcW w:w="1250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20"/>
                <w:lang w:val="en-GB"/>
              </w:rPr>
              <w:t>Cardiac intervention</w:t>
            </w:r>
          </w:p>
        </w:tc>
        <w:tc>
          <w:tcPr>
            <w:tcW w:w="2778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Outcome measure</w:t>
            </w:r>
          </w:p>
        </w:tc>
        <w:tc>
          <w:tcPr>
            <w:tcW w:w="1276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Overall</w:t>
            </w:r>
          </w:p>
        </w:tc>
        <w:tc>
          <w:tcPr>
            <w:tcW w:w="1134" w:type="dxa"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DM</w:t>
            </w:r>
          </w:p>
        </w:tc>
        <w:tc>
          <w:tcPr>
            <w:tcW w:w="1134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bookmarkStart w:id="0" w:name="_GoBack"/>
            <w:bookmarkEnd w:id="0"/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no DM</w:t>
            </w:r>
          </w:p>
        </w:tc>
        <w:tc>
          <w:tcPr>
            <w:tcW w:w="850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p-value</w:t>
            </w:r>
          </w:p>
        </w:tc>
        <w:tc>
          <w:tcPr>
            <w:tcW w:w="1560" w:type="dxa"/>
            <w:noWrap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18"/>
                <w:lang w:val="en-GB"/>
              </w:rPr>
              <w:t>OR (95% CI)</w:t>
            </w:r>
          </w:p>
        </w:tc>
      </w:tr>
      <w:tr w:rsidR="00943CE4" w:rsidRPr="00E33721" w:rsidTr="00A22852">
        <w:trPr>
          <w:trHeight w:val="300"/>
        </w:trPr>
        <w:tc>
          <w:tcPr>
            <w:tcW w:w="1838" w:type="dxa"/>
            <w:vMerge w:val="restart"/>
            <w:noWrap/>
            <w:vAlign w:val="center"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20"/>
                <w:lang w:val="en-GB"/>
              </w:rPr>
              <w:t>Coronary artery disease (CAD)</w:t>
            </w:r>
          </w:p>
        </w:tc>
        <w:tc>
          <w:tcPr>
            <w:tcW w:w="1250" w:type="dxa"/>
            <w:vMerge w:val="restart"/>
            <w:noWrap/>
            <w:vAlign w:val="center"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BD672D">
              <w:rPr>
                <w:rFonts w:cstheme="minorHAnsi"/>
                <w:b/>
                <w:sz w:val="20"/>
                <w:szCs w:val="20"/>
                <w:lang w:val="en-GB"/>
              </w:rPr>
              <w:t>PCI</w:t>
            </w:r>
          </w:p>
        </w:tc>
        <w:tc>
          <w:tcPr>
            <w:tcW w:w="2778" w:type="dxa"/>
            <w:noWrap/>
            <w:vAlign w:val="center"/>
            <w:hideMark/>
          </w:tcPr>
          <w:p w:rsidR="00943CE4" w:rsidRPr="00BD672D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114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639</w:t>
            </w:r>
          </w:p>
        </w:tc>
        <w:tc>
          <w:tcPr>
            <w:tcW w:w="1134" w:type="dxa"/>
            <w:vAlign w:val="center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38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213</w:t>
            </w:r>
          </w:p>
        </w:tc>
        <w:tc>
          <w:tcPr>
            <w:tcW w:w="1134" w:type="dxa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76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426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8710E0">
              <w:rPr>
                <w:rFonts w:cstheme="minorHAnsi"/>
                <w:sz w:val="18"/>
                <w:szCs w:val="18"/>
                <w:lang w:eastAsia="nl-NL"/>
              </w:rPr>
              <w:t xml:space="preserve">30-day </w:t>
            </w:r>
            <w:proofErr w:type="spellStart"/>
            <w:r w:rsidRPr="008710E0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 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133 (2.8)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319 (3.5)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814 (2.4)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1.47 (1.37 - 1.58)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7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371 (6.8)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163 (8.7)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208 (5.8)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1.54 (1.47 - 1.62)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hideMark/>
          </w:tcPr>
          <w:p w:rsidR="00943CE4" w:rsidRPr="00EC6843" w:rsidRDefault="00943CE4" w:rsidP="00943CE4">
            <w:pPr>
              <w:pStyle w:val="Geenafstand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MI &lt;30 </w:t>
            </w:r>
            <w:proofErr w:type="spellStart"/>
            <w:r>
              <w:rPr>
                <w:bCs/>
                <w:sz w:val="18"/>
              </w:rPr>
              <w:t>days</w:t>
            </w:r>
            <w:proofErr w:type="spellEnd"/>
            <w:r>
              <w:rPr>
                <w:bCs/>
                <w:sz w:val="18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 666 (0.8)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268 (1.0)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398 (0.7)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1.39 (1.19 - 1.62)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</w:tcPr>
          <w:p w:rsidR="00943CE4" w:rsidRPr="00EC6843" w:rsidRDefault="00943CE4" w:rsidP="00943CE4">
            <w:pPr>
              <w:pStyle w:val="Geenafstand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Urgent CABG &lt; 1 </w:t>
            </w:r>
            <w:proofErr w:type="spellStart"/>
            <w:r>
              <w:rPr>
                <w:bCs/>
                <w:sz w:val="18"/>
              </w:rPr>
              <w:t>day</w:t>
            </w:r>
            <w:proofErr w:type="spellEnd"/>
            <w:r>
              <w:rPr>
                <w:bCs/>
                <w:sz w:val="18"/>
              </w:rPr>
              <w:t>,</w:t>
            </w:r>
            <w:proofErr w:type="gramStart"/>
            <w:r>
              <w:rPr>
                <w:bCs/>
                <w:sz w:val="18"/>
              </w:rPr>
              <w:t xml:space="preserve"> N%</w:t>
            </w:r>
            <w:proofErr w:type="gramEnd"/>
            <w:r>
              <w:rPr>
                <w:bCs/>
                <w:sz w:val="18"/>
              </w:rPr>
              <w:t>)</w:t>
            </w:r>
          </w:p>
        </w:tc>
        <w:tc>
          <w:tcPr>
            <w:tcW w:w="1276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 234 (0.2)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 74 (0.2) </w:t>
            </w:r>
          </w:p>
        </w:tc>
        <w:tc>
          <w:tcPr>
            <w:tcW w:w="1134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160 (0.2) </w:t>
            </w:r>
          </w:p>
        </w:tc>
        <w:tc>
          <w:tcPr>
            <w:tcW w:w="850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632</w:t>
            </w:r>
          </w:p>
        </w:tc>
        <w:tc>
          <w:tcPr>
            <w:tcW w:w="1560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93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70 - 1.21)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hideMark/>
          </w:tcPr>
          <w:p w:rsidR="00943CE4" w:rsidRPr="00EC6843" w:rsidRDefault="00943CE4" w:rsidP="00943CE4">
            <w:pPr>
              <w:pStyle w:val="Geenafstand"/>
              <w:jc w:val="both"/>
              <w:rPr>
                <w:bCs/>
                <w:sz w:val="18"/>
              </w:rPr>
            </w:pPr>
            <w:r w:rsidRPr="00EC6843">
              <w:rPr>
                <w:bCs/>
                <w:sz w:val="18"/>
              </w:rPr>
              <w:t xml:space="preserve">TVR &lt; 1 </w:t>
            </w:r>
            <w:proofErr w:type="spellStart"/>
            <w:r w:rsidRPr="00EC6843">
              <w:rPr>
                <w:bCs/>
                <w:sz w:val="18"/>
              </w:rPr>
              <w:t>year</w:t>
            </w:r>
            <w:proofErr w:type="spellEnd"/>
            <w:r w:rsidRPr="00EC6843">
              <w:rPr>
                <w:bCs/>
                <w:sz w:val="18"/>
              </w:rPr>
              <w:t xml:space="preserve"> (2015-2019)</w:t>
            </w:r>
            <w:r>
              <w:rPr>
                <w:bCs/>
                <w:sz w:val="18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186 (6.3)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399 (7.3)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787 (5.7)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1.30 (1.23 - 1.37)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3721">
              <w:rPr>
                <w:rFonts w:cstheme="minorHAnsi"/>
                <w:b/>
                <w:sz w:val="20"/>
                <w:szCs w:val="20"/>
              </w:rPr>
              <w:t>CABG</w:t>
            </w:r>
          </w:p>
        </w:tc>
        <w:tc>
          <w:tcPr>
            <w:tcW w:w="2778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31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404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10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468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20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936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648 (2.1)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264 (2.6)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384 (1.9)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1.39 [1.18, 1.63]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917 (3.4)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393 (4.4)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524 (2.9)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1.55 [1.35, 1.77]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226 (0.7)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 95 (0.9)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131 (0.6)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006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1.46 [1.12, 1.90]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E33721">
              <w:rPr>
                <w:rFonts w:cstheme="minorHAnsi"/>
                <w:sz w:val="18"/>
                <w:szCs w:val="18"/>
              </w:rPr>
              <w:t xml:space="preserve">235 (4.0)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394 (3.9)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841 (4.1)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348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94 [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83, 1.06]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330 (1.1)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171 (1.7)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159 (0.8)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2.19 [1.76, 2.72]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33721">
              <w:rPr>
                <w:rFonts w:cstheme="minorHAnsi"/>
                <w:b/>
                <w:sz w:val="20"/>
                <w:szCs w:val="20"/>
              </w:rPr>
              <w:t>Aortic</w:t>
            </w:r>
            <w:proofErr w:type="spellEnd"/>
            <w:r w:rsidRPr="00E3372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33721">
              <w:rPr>
                <w:rFonts w:cstheme="minorHAnsi"/>
                <w:b/>
                <w:sz w:val="20"/>
                <w:szCs w:val="20"/>
              </w:rPr>
              <w:t>valve</w:t>
            </w:r>
            <w:proofErr w:type="spellEnd"/>
            <w:r w:rsidRPr="00E3372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E33721">
              <w:rPr>
                <w:rFonts w:cstheme="minorHAnsi"/>
                <w:b/>
                <w:sz w:val="20"/>
                <w:szCs w:val="20"/>
              </w:rPr>
              <w:t>disease</w:t>
            </w:r>
            <w:proofErr w:type="spellEnd"/>
            <w:r w:rsidRPr="00E33721">
              <w:rPr>
                <w:rFonts w:cstheme="minorHAnsi"/>
                <w:b/>
                <w:sz w:val="20"/>
                <w:szCs w:val="20"/>
              </w:rPr>
              <w:t xml:space="preserve"> (AVD)</w:t>
            </w:r>
          </w:p>
        </w:tc>
        <w:tc>
          <w:tcPr>
            <w:tcW w:w="1250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3721">
              <w:rPr>
                <w:rFonts w:cstheme="minorHAnsi"/>
                <w:b/>
                <w:sz w:val="20"/>
                <w:szCs w:val="20"/>
              </w:rPr>
              <w:t>AVR</w:t>
            </w:r>
          </w:p>
        </w:tc>
        <w:tc>
          <w:tcPr>
            <w:tcW w:w="2778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5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740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435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305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134 (2.4)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43 (3.1)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91 (2.2)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075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1.42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98 - 2.04)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209 (4.1)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63 (4.9)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146 (3.9)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116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1.29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95 - 1.74)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55 (1.0)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15 (1.0)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40 (0.9)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817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1.13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60 - 2.00)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318 (5.7)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79 (5.7)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239 (5.7)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997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99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76 - 1.28)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31 (0.6)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14 (1.0)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17 (0.4)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017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2.48 (1.20 - 5.05)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152 (4.2)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33 (3.7)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119 (4.4)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422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84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56 - 1.22)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3721">
              <w:rPr>
                <w:rFonts w:cstheme="minorHAnsi"/>
                <w:b/>
                <w:sz w:val="20"/>
                <w:szCs w:val="20"/>
              </w:rPr>
              <w:t>TAVI</w:t>
            </w:r>
          </w:p>
        </w:tc>
        <w:tc>
          <w:tcPr>
            <w:tcW w:w="2778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6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558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3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279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3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279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43CE4" w:rsidRPr="00C04E31" w:rsidTr="00626176">
        <w:trPr>
          <w:trHeight w:val="300"/>
        </w:trPr>
        <w:tc>
          <w:tcPr>
            <w:tcW w:w="1838" w:type="dxa"/>
            <w:vMerge/>
            <w:vAlign w:val="center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 w:eastAsia="nl-NL"/>
              </w:rPr>
            </w:pPr>
            <w:proofErr w:type="gramStart"/>
            <w:r w:rsidRPr="00C04E31">
              <w:rPr>
                <w:rFonts w:cstheme="minorHAnsi"/>
                <w:sz w:val="18"/>
                <w:szCs w:val="18"/>
                <w:lang w:val="en-GB" w:eastAsia="nl-NL"/>
              </w:rPr>
              <w:t>proc</w:t>
            </w:r>
            <w:proofErr w:type="gramEnd"/>
            <w:r w:rsidRPr="00C04E31">
              <w:rPr>
                <w:rFonts w:cstheme="minorHAnsi"/>
                <w:sz w:val="18"/>
                <w:szCs w:val="18"/>
                <w:lang w:val="en-GB" w:eastAsia="nl-NL"/>
              </w:rPr>
              <w:t>. Mortality (3-days), N(%)</w:t>
            </w:r>
          </w:p>
        </w:tc>
        <w:tc>
          <w:tcPr>
            <w:tcW w:w="1276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 57 ( 0.9) </w:t>
            </w:r>
          </w:p>
        </w:tc>
        <w:tc>
          <w:tcPr>
            <w:tcW w:w="1134" w:type="dxa"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 26 ( 0.8) </w:t>
            </w:r>
          </w:p>
        </w:tc>
        <w:tc>
          <w:tcPr>
            <w:tcW w:w="1134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 31 ( 0.9) </w:t>
            </w:r>
          </w:p>
        </w:tc>
        <w:tc>
          <w:tcPr>
            <w:tcW w:w="850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.595</w:t>
            </w:r>
          </w:p>
        </w:tc>
        <w:tc>
          <w:tcPr>
            <w:tcW w:w="1560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>.84 (.49 - 1.41)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</w:tcPr>
          <w:p w:rsidR="00943CE4" w:rsidRPr="00C04E3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50" w:type="dxa"/>
            <w:vMerge/>
            <w:vAlign w:val="center"/>
          </w:tcPr>
          <w:p w:rsidR="00943CE4" w:rsidRPr="00C04E3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778" w:type="dxa"/>
            <w:noWrap/>
            <w:vAlign w:val="bottom"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 w:eastAsia="nl-NL"/>
              </w:rPr>
            </w:pPr>
            <w:r w:rsidRPr="00C04E31">
              <w:rPr>
                <w:rFonts w:cstheme="minorHAnsi"/>
                <w:sz w:val="18"/>
                <w:szCs w:val="18"/>
                <w:lang w:val="en-GB" w:eastAsia="nl-NL"/>
              </w:rPr>
              <w:t>30-day mortality, N (%)</w:t>
            </w:r>
          </w:p>
        </w:tc>
        <w:tc>
          <w:tcPr>
            <w:tcW w:w="1276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208 ( 3.2) </w:t>
            </w:r>
          </w:p>
        </w:tc>
        <w:tc>
          <w:tcPr>
            <w:tcW w:w="1134" w:type="dxa"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102 ( 3.1) </w:t>
            </w:r>
          </w:p>
        </w:tc>
        <w:tc>
          <w:tcPr>
            <w:tcW w:w="1134" w:type="dxa"/>
            <w:noWrap/>
          </w:tcPr>
          <w:p w:rsidR="00943CE4" w:rsidRPr="00C04E3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106 ( 3.2) </w:t>
            </w:r>
          </w:p>
        </w:tc>
        <w:tc>
          <w:tcPr>
            <w:tcW w:w="850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C04E31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836</w:t>
            </w:r>
          </w:p>
        </w:tc>
        <w:tc>
          <w:tcPr>
            <w:tcW w:w="1560" w:type="dxa"/>
            <w:noWrap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96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73 - 1.27)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380 ( 6.1)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192 ( 6.1)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188 ( 6.0)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866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1.02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83 - 1.26)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720 (12.9)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389 (14.0)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331 (11.8)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017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1.21 (1.04 - 1.42)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112 ( 1.8)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61 ( 2.0)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51 ( 1.6)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363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1.21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83 - 1.77)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687 (10.7)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371 (11.6)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316 ( 9.8)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023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1.21 (1.03 - 1.41)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C1471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val="en-GB" w:eastAsia="nl-NL"/>
              </w:rPr>
            </w:pPr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 xml:space="preserve">Maj.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>vasc</w:t>
            </w:r>
            <w:proofErr w:type="spellEnd"/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 xml:space="preserve">.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  <w:lang w:val="en-GB" w:eastAsia="nl-NL"/>
              </w:rPr>
              <w:t>c</w:t>
            </w:r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>ompl</w:t>
            </w:r>
            <w:proofErr w:type="spellEnd"/>
            <w:proofErr w:type="gramEnd"/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 xml:space="preserve">. &lt; 30 days, </w:t>
            </w:r>
            <w:proofErr w:type="gramStart"/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>N(</w:t>
            </w:r>
            <w:proofErr w:type="gramEnd"/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>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145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E33721">
              <w:rPr>
                <w:rFonts w:cstheme="minorHAnsi"/>
                <w:sz w:val="18"/>
                <w:szCs w:val="18"/>
              </w:rPr>
              <w:t xml:space="preserve">166 ( 2.9)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73 ( 2.6)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93 ( 3.3)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178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89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65 - 1.12)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E33721">
              <w:rPr>
                <w:rFonts w:cstheme="minorHAnsi"/>
                <w:b/>
                <w:sz w:val="20"/>
                <w:szCs w:val="20"/>
              </w:rPr>
              <w:t>Combined</w:t>
            </w:r>
            <w:proofErr w:type="spellEnd"/>
            <w:r w:rsidRPr="00E33721">
              <w:rPr>
                <w:rFonts w:cstheme="minorHAnsi"/>
                <w:b/>
                <w:sz w:val="20"/>
                <w:szCs w:val="20"/>
              </w:rPr>
              <w:t xml:space="preserve"> CAD + AVD</w:t>
            </w:r>
          </w:p>
        </w:tc>
        <w:tc>
          <w:tcPr>
            <w:tcW w:w="1250" w:type="dxa"/>
            <w:vMerge w:val="restart"/>
            <w:noWrap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3721">
              <w:rPr>
                <w:rFonts w:cstheme="minorHAnsi"/>
                <w:b/>
                <w:sz w:val="20"/>
                <w:szCs w:val="20"/>
              </w:rPr>
              <w:t>CABG+AVR</w:t>
            </w:r>
          </w:p>
        </w:tc>
        <w:tc>
          <w:tcPr>
            <w:tcW w:w="2778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089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363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33721">
              <w:rPr>
                <w:rFonts w:cstheme="minorHAnsi"/>
                <w:b/>
                <w:sz w:val="18"/>
                <w:szCs w:val="18"/>
              </w:rPr>
              <w:t>2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E33721">
              <w:rPr>
                <w:rFonts w:cstheme="minorHAnsi"/>
                <w:b/>
                <w:sz w:val="18"/>
                <w:szCs w:val="18"/>
              </w:rPr>
              <w:t>726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185 (4.6)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82 (6.2)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103 (3.9)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002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1.63 (1.21 - 2.19)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239 (6.6)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101 (8.4)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138 (5.7)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002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1.52 (1.16 - 1.98)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69 (1.7)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26 (1.9)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43 (1.6)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519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1.21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73 - 1.97)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316 (8.0)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116 (8.8)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200 (7.5)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194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1.18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93 - 1.50)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41 (1.0)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20 (1.5)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21 (0.8)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051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>1.92 (1.03 - 3.57)</w:t>
            </w:r>
          </w:p>
        </w:tc>
      </w:tr>
      <w:tr w:rsidR="00943CE4" w:rsidRPr="00E33721" w:rsidTr="00626176">
        <w:trPr>
          <w:trHeight w:val="300"/>
        </w:trPr>
        <w:tc>
          <w:tcPr>
            <w:tcW w:w="1838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943CE4" w:rsidRPr="00E33721" w:rsidRDefault="00943CE4" w:rsidP="00943CE4">
            <w:pPr>
              <w:pStyle w:val="Geenafstand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78" w:type="dxa"/>
            <w:noWrap/>
            <w:vAlign w:val="bottom"/>
            <w:hideMark/>
          </w:tcPr>
          <w:p w:rsidR="00943CE4" w:rsidRPr="00B83002" w:rsidRDefault="00943CE4" w:rsidP="00943CE4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276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86 (3.4) </w:t>
            </w:r>
          </w:p>
        </w:tc>
        <w:tc>
          <w:tcPr>
            <w:tcW w:w="1134" w:type="dxa"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22 (2.6) </w:t>
            </w:r>
          </w:p>
        </w:tc>
        <w:tc>
          <w:tcPr>
            <w:tcW w:w="1134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 64 (3.7) </w:t>
            </w:r>
          </w:p>
        </w:tc>
        <w:tc>
          <w:tcPr>
            <w:tcW w:w="85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33721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181</w:t>
            </w:r>
          </w:p>
        </w:tc>
        <w:tc>
          <w:tcPr>
            <w:tcW w:w="1560" w:type="dxa"/>
            <w:noWrap/>
            <w:hideMark/>
          </w:tcPr>
          <w:p w:rsidR="00943CE4" w:rsidRPr="00E33721" w:rsidRDefault="00943CE4" w:rsidP="00943CE4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70 (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33721">
              <w:rPr>
                <w:rFonts w:cstheme="minorHAnsi"/>
                <w:sz w:val="18"/>
                <w:szCs w:val="18"/>
              </w:rPr>
              <w:t>42 - 1.12)</w:t>
            </w:r>
          </w:p>
        </w:tc>
      </w:tr>
    </w:tbl>
    <w:p w:rsidR="00181452" w:rsidRPr="008710E0" w:rsidRDefault="00181452" w:rsidP="00181452">
      <w:pPr>
        <w:rPr>
          <w:i/>
          <w:lang w:val="en-GB"/>
        </w:rPr>
      </w:pPr>
      <w:r w:rsidRPr="00C864C6">
        <w:rPr>
          <w:i/>
          <w:lang w:val="en-GB"/>
        </w:rPr>
        <w:t xml:space="preserve">*proc. </w:t>
      </w:r>
      <w:r w:rsidRPr="00F432F7">
        <w:rPr>
          <w:i/>
          <w:lang w:val="en-GB"/>
        </w:rPr>
        <w:t xml:space="preserve">Mortality (3-days) = </w:t>
      </w:r>
      <w:r w:rsidRPr="008710E0">
        <w:rPr>
          <w:i/>
          <w:lang w:val="en-GB"/>
        </w:rPr>
        <w:t xml:space="preserve">procedural mortality within 3 days, PM &lt; 30-days = implantation of new permanent pacemaker within 30 days, </w:t>
      </w:r>
      <w:proofErr w:type="spellStart"/>
      <w:proofErr w:type="gramStart"/>
      <w:r w:rsidRPr="008710E0">
        <w:rPr>
          <w:i/>
          <w:lang w:val="en-GB"/>
        </w:rPr>
        <w:t>maj</w:t>
      </w:r>
      <w:proofErr w:type="gramEnd"/>
      <w:r w:rsidRPr="008710E0">
        <w:rPr>
          <w:i/>
          <w:lang w:val="en-GB"/>
        </w:rPr>
        <w:t>.</w:t>
      </w:r>
      <w:proofErr w:type="spellEnd"/>
      <w:r w:rsidRPr="008710E0">
        <w:rPr>
          <w:i/>
          <w:lang w:val="en-GB"/>
        </w:rPr>
        <w:t xml:space="preserve"> </w:t>
      </w:r>
      <w:proofErr w:type="spellStart"/>
      <w:r w:rsidRPr="008710E0">
        <w:rPr>
          <w:i/>
          <w:lang w:val="en-GB"/>
        </w:rPr>
        <w:t>vasc</w:t>
      </w:r>
      <w:proofErr w:type="spellEnd"/>
      <w:r w:rsidRPr="008710E0">
        <w:rPr>
          <w:i/>
          <w:lang w:val="en-GB"/>
        </w:rPr>
        <w:t xml:space="preserve">. </w:t>
      </w:r>
      <w:proofErr w:type="spellStart"/>
      <w:r w:rsidRPr="008710E0">
        <w:rPr>
          <w:i/>
          <w:lang w:val="en-GB"/>
        </w:rPr>
        <w:t>compl</w:t>
      </w:r>
      <w:proofErr w:type="spellEnd"/>
      <w:r w:rsidRPr="008710E0">
        <w:rPr>
          <w:i/>
          <w:lang w:val="en-GB"/>
        </w:rPr>
        <w:t xml:space="preserve"> &lt; 30-days = major vascular complication within 30 days, MI &lt; 30 days = myocardial infarction within 30 days, TVR &lt; 1 year = Target Vessel Revascularization within 1 year. An overview of the available baseline characteristics per procedure is shown in Table 1 of the Supplementary materials.</w:t>
      </w:r>
    </w:p>
    <w:p w:rsidR="00E33721" w:rsidRDefault="00E33721" w:rsidP="00E33721">
      <w:pPr>
        <w:rPr>
          <w:b/>
          <w:lang w:val="en-GB"/>
        </w:rPr>
      </w:pPr>
    </w:p>
    <w:p w:rsidR="006921B9" w:rsidRPr="00E33721" w:rsidRDefault="00943CE4">
      <w:pPr>
        <w:rPr>
          <w:lang w:val="en-GB"/>
        </w:rPr>
      </w:pPr>
    </w:p>
    <w:sectPr w:rsidR="006921B9" w:rsidRPr="00E33721" w:rsidSect="00E337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46"/>
    <w:rsid w:val="00181452"/>
    <w:rsid w:val="00790196"/>
    <w:rsid w:val="00842E36"/>
    <w:rsid w:val="00943CE4"/>
    <w:rsid w:val="00BD672D"/>
    <w:rsid w:val="00C04E31"/>
    <w:rsid w:val="00D81546"/>
    <w:rsid w:val="00E33721"/>
    <w:rsid w:val="00E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FBB4-2E96-4B11-9C21-46329071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37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3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33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2</cp:revision>
  <dcterms:created xsi:type="dcterms:W3CDTF">2023-01-31T22:21:00Z</dcterms:created>
  <dcterms:modified xsi:type="dcterms:W3CDTF">2023-01-31T22:21:00Z</dcterms:modified>
</cp:coreProperties>
</file>