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36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SUPPLEMENTARY DATA</w:t>
      </w:r>
    </w:p>
    <w:p>
      <w:pPr>
        <w:spacing w:line="360" w:lineRule="auto"/>
        <w:jc w:val="center"/>
        <w:rPr>
          <w:rFonts w:ascii="Times New Roman" w:hAnsi="Times New Roman"/>
          <w:b/>
          <w:lang w:val="en-US"/>
        </w:rPr>
      </w:pPr>
    </w:p>
    <w:p>
      <w:pPr>
        <w:jc w:val="both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b/>
          <w:lang w:val="en-US"/>
        </w:rPr>
        <w:t xml:space="preserve">Supplementary Table S1: Outliers in coagulation parameters. </w:t>
      </w:r>
      <w:r>
        <w:rPr>
          <w:rFonts w:ascii="Times New Roman" w:hAnsi="Times New Roman"/>
          <w:lang w:val="en-US"/>
        </w:rPr>
        <w:t>Shown are the number of outliers and the raw values of each coagulation parameter.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Cs w:val="18"/>
                <w:lang w:val="en-US"/>
              </w:rPr>
              <w:t>Coagulation parameters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color w:val="000000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Cs w:val="18"/>
              </w:rPr>
              <w:t>Outliers</w:t>
            </w:r>
            <w:proofErr w:type="spellEnd"/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PT (%)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2 (33%/33%)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INR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4 (1.83/2.22/2.64/2.65)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aPTT (sec)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  <w:lang w:val="en-GB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  <w:lang w:val="en-GB"/>
              </w:rPr>
              <w:t>11 (66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18"/>
                <w:lang w:val="en-GB"/>
              </w:rPr>
              <w:t>sec /72 sec /73 sec /73 sec /74 sec /82 sec /91 sec /94 sec /95 sec /104 sec /125 sec)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Fibrinogen (mg/dl)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D-dimer (mg/L)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12 (3.3 mg/L/3.4 mg/L /3.5 mg/L /3.6 mg/L /3.8 mg/L /3.9 mg/L /5.1 mg/L /5.2 mg/L /5.3 mg/L /7.1 mg/L /16.1 mg/L /22 mg/L)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FII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FVII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FVIII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FIX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) </w:t>
            </w:r>
            <w:r>
              <w:rPr>
                <w:rFonts w:ascii="Times New Roman" w:hAnsi="Times New Roman"/>
                <w:b/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FXI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) </w:t>
            </w:r>
            <w:r>
              <w:rPr>
                <w:rFonts w:ascii="Times New Roman" w:hAnsi="Times New Roman"/>
                <w:b/>
                <w:sz w:val="20"/>
                <w:szCs w:val="18"/>
                <w:vertAlign w:val="superscript"/>
              </w:rPr>
              <w:t>B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VWF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antigen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 xml:space="preserve"> (U/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18"/>
              </w:rPr>
              <w:t>)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0</w:t>
            </w:r>
          </w:p>
        </w:tc>
      </w:tr>
      <w:tr>
        <w:trPr>
          <w:trHeight w:val="397"/>
        </w:trPr>
        <w:tc>
          <w:tcPr>
            <w:tcW w:w="2500" w:type="pct"/>
            <w:vAlign w:val="center"/>
          </w:tcPr>
          <w:p>
            <w:pPr>
              <w:pStyle w:val="KeinLeerraum"/>
              <w:rPr>
                <w:rFonts w:ascii="Times New Roman" w:hAnsi="Times New Roman"/>
                <w:b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18"/>
                <w:lang w:val="en-US"/>
              </w:rPr>
              <w:t>PAI-1 activity (U/mL)</w:t>
            </w:r>
            <w:r>
              <w:rPr>
                <w:rFonts w:ascii="Times New Roman" w:hAnsi="Times New Roman"/>
                <w:b/>
                <w:sz w:val="20"/>
                <w:szCs w:val="18"/>
                <w:vertAlign w:val="superscript"/>
                <w:lang w:val="en-US"/>
              </w:rPr>
              <w:t xml:space="preserve"> C</w:t>
            </w:r>
          </w:p>
        </w:tc>
        <w:tc>
          <w:tcPr>
            <w:tcW w:w="2500" w:type="pct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/>
                <w:color w:val="000000"/>
                <w:sz w:val="20"/>
                <w:szCs w:val="18"/>
              </w:rPr>
              <w:t>1 (172 U/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18"/>
              </w:rPr>
              <w:t>mL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18"/>
              </w:rPr>
              <w:t>)</w:t>
            </w:r>
          </w:p>
        </w:tc>
      </w:tr>
    </w:tbl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Abbreviations: PT, prothrombin time; INR, international normalized ratio; aPTT, activated partial thromboplastin time; F, factor; VWF, von-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willebrand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factor; PAI-1, plasminogen activator inhibitor-1.</w:t>
      </w: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Supplementary Table S2: Coagulation patterns in prediabetes clusters.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556"/>
        <w:gridCol w:w="1251"/>
        <w:gridCol w:w="1251"/>
        <w:gridCol w:w="1251"/>
        <w:gridCol w:w="1251"/>
        <w:gridCol w:w="1251"/>
        <w:gridCol w:w="1251"/>
      </w:tblGrid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Cluster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High/Low-Risk Cluster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Low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Low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High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Low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High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High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N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277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83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191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PT (%)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 [90 – 100]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 [90 – 100]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 [91- 100]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 [91- 100]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 [92- 100]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 [90 – 100]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INR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1.02 [0.98 – 1.08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1.04 [0.99 – 1.08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1.01 [0.98 – 1.07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1.03 [0.99 – 1.08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1.03 [0.99 – 1.06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1.03 [0.99 – 1.08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aPTT (sec)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[31 – 36]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[31 – 35]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[30 – 34]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[31 – 34]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[31 – 34]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[31 – 35]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Fibrinogen (mg/dl)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346 [300 – 414]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 [277 – 363]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 [301 – 394]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348 [309 – 408]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363 [316 – 413]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352 [309 – 391]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D-dimer (mg/L)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 [0.22 – 0.50]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0.26 [0.22 – 0.40]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 [0.22 – 0.47]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 [0.22 – 0.49]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0.35 [0.23 – 0.61]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0.34 [0.22 – 0.52]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 [98 – 121]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 [93 – 117]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 [98 – 122]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[97 – 120]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[98 – 121]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 [94 – 120]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124 [109 – 134]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118 [104 – 128]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 [111 – 143]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125 [110 – 137]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 [114 – 151]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126 [111 – 142]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148 [114 – 191]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 [112 – 176]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156 [126 – 196]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138[112 – 184]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149 [115 – 195]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166 [133 – 198]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FIX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A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 [78 – 130]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 [76 – 119]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 [86 – 127]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 [79 – 124]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[84 – 143]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 [85 – 126]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FXI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B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 [89 – 139]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[89 – 139]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113 [89 – 139]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111 [89 – 138]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[88 – 138]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 [89 – 135]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VWF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antigen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 [100 – 172]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130 [98 – 164]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142 [103 – 174]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 [103 – 162]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128 [102 – 193]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 [122 – 190]</w:t>
            </w:r>
          </w:p>
        </w:tc>
      </w:tr>
      <w:tr>
        <w:trPr>
          <w:trHeight w:val="454"/>
        </w:trPr>
        <w:tc>
          <w:tcPr>
            <w:tcW w:w="85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 xml:space="preserve">PAI-1 activity (U/mL) </w:t>
            </w:r>
            <w:r>
              <w:rPr>
                <w:rFonts w:ascii="Times New Roman" w:hAnsi="Times New Roman"/>
                <w:b/>
                <w:sz w:val="18"/>
                <w:vertAlign w:val="superscript"/>
                <w:lang w:val="en-US"/>
              </w:rPr>
              <w:t>C</w:t>
            </w:r>
          </w:p>
        </w:tc>
        <w:tc>
          <w:tcPr>
            <w:tcW w:w="69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 [8 – 24]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 [6 – 18]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 [14 – 34]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 [10 – 29]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 [23 – 53]</w:t>
            </w:r>
          </w:p>
        </w:tc>
        <w:tc>
          <w:tcPr>
            <w:tcW w:w="69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[19 – 47]</w:t>
            </w:r>
          </w:p>
        </w:tc>
      </w:tr>
    </w:tbl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Data were available from the following number of participants: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/>
          <w:sz w:val="20"/>
          <w:szCs w:val="20"/>
          <w:lang w:val="en-US"/>
        </w:rPr>
        <w:t xml:space="preserve"> 871,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 878,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C </w:t>
      </w:r>
      <w:r>
        <w:rPr>
          <w:rFonts w:ascii="Times New Roman" w:hAnsi="Times New Roman"/>
          <w:sz w:val="20"/>
          <w:szCs w:val="20"/>
          <w:lang w:val="en-US"/>
        </w:rPr>
        <w:t>911.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Data are presented as median and interquartile range (1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st</w:t>
      </w:r>
      <w:r>
        <w:rPr>
          <w:rFonts w:ascii="Times New Roman" w:hAnsi="Times New Roman"/>
          <w:sz w:val="20"/>
          <w:szCs w:val="20"/>
          <w:lang w:val="en-US"/>
        </w:rPr>
        <w:t xml:space="preserve"> – 3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rd</w:t>
      </w:r>
      <w:r>
        <w:rPr>
          <w:rFonts w:ascii="Times New Roman" w:hAnsi="Times New Roman"/>
          <w:sz w:val="20"/>
          <w:szCs w:val="20"/>
          <w:lang w:val="en-US"/>
        </w:rPr>
        <w:t>).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Abbreviations: PT, prothrombin time; aPTT, activated partial thromboplastin time; F, factor; VWF, von-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willebrand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factor; PAI-1, plasminogen activator inhibitor-1.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Supplementary Table S3: Correlation of coagulation variables with age and BMI.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5262"/>
        <w:gridCol w:w="1901"/>
        <w:gridCol w:w="1899"/>
      </w:tblGrid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Age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BMI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PT (%)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-0.08*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-0.29***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INR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0.30***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aPTT (sec)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-0.08*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Fibrinogen (mg/dl)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0.17***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0.10**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D-dimer (mg/L)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0.39***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-0.02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-0.12**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0.05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0.09**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0.07*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0.27***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0.04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FIX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A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0.06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FXI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B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-0.04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-0.01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VWF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antigen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0.30***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</w:t>
            </w:r>
          </w:p>
        </w:tc>
      </w:tr>
      <w:tr>
        <w:trPr>
          <w:trHeight w:val="454"/>
        </w:trPr>
        <w:tc>
          <w:tcPr>
            <w:tcW w:w="2903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 xml:space="preserve">PAI-1 activity (U/mL) </w:t>
            </w:r>
            <w:r>
              <w:rPr>
                <w:rFonts w:ascii="Times New Roman" w:hAnsi="Times New Roman"/>
                <w:b/>
                <w:sz w:val="18"/>
                <w:vertAlign w:val="superscript"/>
                <w:lang w:val="en-US"/>
              </w:rPr>
              <w:t>C</w:t>
            </w:r>
          </w:p>
        </w:tc>
        <w:tc>
          <w:tcPr>
            <w:tcW w:w="1049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-0.10**</w:t>
            </w:r>
          </w:p>
        </w:tc>
        <w:tc>
          <w:tcPr>
            <w:tcW w:w="1049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0.36***</w:t>
            </w:r>
          </w:p>
        </w:tc>
      </w:tr>
    </w:tbl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Data were available from the following number of participants: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/>
          <w:sz w:val="20"/>
          <w:szCs w:val="20"/>
          <w:lang w:val="en-US"/>
        </w:rPr>
        <w:t xml:space="preserve"> 871,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 878,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C </w:t>
      </w:r>
      <w:r>
        <w:rPr>
          <w:rFonts w:ascii="Times New Roman" w:hAnsi="Times New Roman"/>
          <w:sz w:val="20"/>
          <w:szCs w:val="20"/>
          <w:lang w:val="en-US"/>
        </w:rPr>
        <w:t>911.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Shown are Spearman's rank correlation coefficient for each correlation; Asterisks indicate statistical significance: *p≤0.05, **p≤0.01, ***p≤0.001.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Abbreviations: PT, prothrombin time; aPTT, activated partial thromboplastin time; F, factor; VWF, von-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willebrand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factor; PAI-1, plasminogen activator inhibitor-1.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</w:p>
    <w:p>
      <w:pPr>
        <w:spacing w:line="360" w:lineRule="auto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Supplementary Table S4: Sex-dependent differences in coagulation variables.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972"/>
        <w:gridCol w:w="2030"/>
        <w:gridCol w:w="2030"/>
        <w:gridCol w:w="2030"/>
      </w:tblGrid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  <w:lang w:val="en-GB"/>
              </w:rPr>
            </w:pP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Men (N = 659)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Women (N = 258)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p-</w:t>
            </w:r>
            <w:proofErr w:type="spellStart"/>
            <w:r>
              <w:rPr>
                <w:rFonts w:ascii="Times New Roman" w:hAnsi="Times New Roman"/>
                <w:b/>
              </w:rPr>
              <w:t>value</w:t>
            </w:r>
            <w:proofErr w:type="spellEnd"/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PT (%)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 [90 – 100]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 [94 – 100]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INR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1.03 [0.00 – 1.08]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1.01 [0.98 – 1.05]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aPTT (sec)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[31 – 35]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 [30 – 34]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Fibrinogen (mg/dl)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 [301 – 403]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344 [300 – 391]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0.6772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D-dimer (mg/L)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0.28 [0.22 – 0.47]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 [0.22 – 0.50]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0.0344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 [95 – 119]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 [98 – 125]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 [107 – 132]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 [119 – 146]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&lt;0.0001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FVIII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 [113 – 182]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157 [118 – 200]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0.0075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FIX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A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 [80 – 127]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 [79 – 128]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0.7893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FXI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) 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B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109 [88 – 135]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 [93 – 146]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0.0017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VWF 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antigen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 xml:space="preserve"> (U/</w:t>
            </w:r>
            <w:proofErr w:type="spellStart"/>
            <w:r>
              <w:rPr>
                <w:rFonts w:ascii="Times New Roman" w:hAnsi="Times New Roman"/>
                <w:b/>
                <w:sz w:val="18"/>
              </w:rPr>
              <w:t>mL</w:t>
            </w:r>
            <w:proofErr w:type="spellEnd"/>
            <w:r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134 [102 – 174]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136 [102 – 174]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0.7509</w:t>
            </w:r>
          </w:p>
        </w:tc>
      </w:tr>
      <w:tr>
        <w:trPr>
          <w:trHeight w:val="454"/>
        </w:trPr>
        <w:tc>
          <w:tcPr>
            <w:tcW w:w="164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lang w:val="en-US"/>
              </w:rPr>
              <w:t xml:space="preserve">PAI-1 activity (U/mL) </w:t>
            </w:r>
            <w:r>
              <w:rPr>
                <w:rFonts w:ascii="Times New Roman" w:hAnsi="Times New Roman"/>
                <w:b/>
                <w:sz w:val="18"/>
                <w:vertAlign w:val="superscript"/>
                <w:lang w:val="en-US"/>
              </w:rPr>
              <w:t>C</w:t>
            </w:r>
          </w:p>
        </w:tc>
        <w:tc>
          <w:tcPr>
            <w:tcW w:w="1120" w:type="pct"/>
            <w:vAlign w:val="center"/>
          </w:tcPr>
          <w:p>
            <w:pPr>
              <w:pStyle w:val="KeinLeerraum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17 [9 – 34]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17 [9 – 29]</w:t>
            </w:r>
          </w:p>
        </w:tc>
        <w:tc>
          <w:tcPr>
            <w:tcW w:w="1120" w:type="pct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0.4928</w:t>
            </w:r>
          </w:p>
        </w:tc>
      </w:tr>
    </w:tbl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Data were available from the following number of participants: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/>
          <w:sz w:val="20"/>
          <w:szCs w:val="20"/>
          <w:lang w:val="en-US"/>
        </w:rPr>
        <w:t xml:space="preserve"> 871,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/>
          <w:sz w:val="20"/>
          <w:szCs w:val="20"/>
          <w:lang w:val="en-US"/>
        </w:rPr>
        <w:t xml:space="preserve"> 878, </w:t>
      </w:r>
      <w:r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C </w:t>
      </w:r>
      <w:r>
        <w:rPr>
          <w:rFonts w:ascii="Times New Roman" w:hAnsi="Times New Roman"/>
          <w:sz w:val="20"/>
          <w:szCs w:val="20"/>
          <w:lang w:val="en-US"/>
        </w:rPr>
        <w:t>911.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Data are presented as median and interquartile range (1st – 3rd).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Results were compared using the paired Wilcoxon-signed rank test.</w:t>
      </w:r>
    </w:p>
    <w:p>
      <w:pPr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Abbreviations: PT, prothrombin time; aPTT, activated partial thromboplastin time; F, factor; VWF, von-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willebrand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factor; PAI-1, plasminogen activator inhibitor-1.</w:t>
      </w:r>
      <w:bookmarkStart w:id="0" w:name="_GoBack"/>
      <w:bookmarkEnd w:id="0"/>
    </w:p>
    <w:p>
      <w:pPr>
        <w:rPr>
          <w:lang w:val="en-US"/>
        </w:rPr>
      </w:pP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F2B4C-1B46-48F9-BE46-01DCE8DF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/>
    </w:pPr>
    <w:rPr>
      <w:rFonts w:ascii="Arial" w:eastAsia="Calibri" w:hAnsi="Arial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pPr>
      <w:spacing w:after="0" w:line="240" w:lineRule="auto"/>
    </w:pPr>
    <w:rPr>
      <w:rFonts w:ascii="Arial" w:eastAsia="Calibri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633</Words>
  <Characters>3989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Sebastian Hörber</dc:creator>
  <cp:keywords/>
  <dc:description/>
  <cp:lastModifiedBy>Dr. Sebastian Hörber</cp:lastModifiedBy>
  <cp:revision>2</cp:revision>
  <dcterms:created xsi:type="dcterms:W3CDTF">2024-08-13T19:37:00Z</dcterms:created>
  <dcterms:modified xsi:type="dcterms:W3CDTF">2024-08-13T19:37:00Z</dcterms:modified>
</cp:coreProperties>
</file>