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Supplementary Table 2</w:t>
      </w:r>
      <w:r>
        <w:rPr>
          <w:rFonts w:hint="eastAsia" w:ascii="Times New Roman" w:hAnsi="Times New Roman"/>
          <w:b/>
          <w:bCs/>
        </w:rPr>
        <w:t xml:space="preserve"> </w:t>
      </w:r>
      <w:r>
        <w:rPr>
          <w:rFonts w:hint="eastAsia" w:ascii="Times New Roman" w:hAnsi="Times New Roman"/>
        </w:rPr>
        <w:t xml:space="preserve">Correlation between the </w:t>
      </w:r>
      <w:r>
        <w:rPr>
          <w:rFonts w:ascii="Times New Roman" w:hAnsi="Times New Roman"/>
        </w:rPr>
        <w:t>AIP</w:t>
      </w:r>
      <w:r>
        <w:rPr>
          <w:rFonts w:hint="eastAsia" w:ascii="Times New Roman" w:hAnsi="Times New Roman"/>
        </w:rPr>
        <w:t xml:space="preserve"> and clinical risk factors</w:t>
      </w:r>
    </w:p>
    <w:tbl>
      <w:tblPr>
        <w:tblStyle w:val="3"/>
        <w:tblW w:w="0" w:type="auto"/>
        <w:tblInd w:w="0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0"/>
        <w:gridCol w:w="2453"/>
        <w:gridCol w:w="2340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single" w:color="auto" w:sz="4" w:space="0"/>
          </w:tblBorders>
        </w:tblPrEx>
        <w:tc>
          <w:tcPr>
            <w:tcW w:w="208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 Regular" w:hAnsi="Times New Roman Regular" w:eastAsia="Times New Roman"/>
                <w:kern w:val="0"/>
              </w:rPr>
            </w:pPr>
            <w:r>
              <w:rPr>
                <w:rFonts w:hint="default" w:ascii="Times New Roman Regular" w:hAnsi="Times New Roman Regular" w:eastAsia="Times New Roman"/>
                <w:kern w:val="0"/>
              </w:rPr>
              <w:t>Variables</w:t>
            </w:r>
          </w:p>
        </w:tc>
        <w:tc>
          <w:tcPr>
            <w:tcW w:w="2453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Times New Roman"/>
                <w:kern w:val="0"/>
              </w:rPr>
            </w:pPr>
            <w:r>
              <w:rPr>
                <w:rFonts w:hint="default" w:ascii="Times New Roman Regular" w:hAnsi="Times New Roman Regular" w:eastAsia="Times New Roman"/>
                <w:kern w:val="0"/>
              </w:rPr>
              <w:t>Correlation coefficient (r)</w:t>
            </w:r>
          </w:p>
        </w:tc>
        <w:tc>
          <w:tcPr>
            <w:tcW w:w="234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Times New Roman"/>
                <w:kern w:val="0"/>
              </w:rPr>
            </w:pPr>
            <w:r>
              <w:rPr>
                <w:rFonts w:hint="default" w:ascii="Times New Roman Italic" w:hAnsi="Times New Roman Italic" w:eastAsia="Times New Roman" w:cs="Times New Roman Italic"/>
                <w:i/>
                <w:iCs/>
                <w:kern w:val="0"/>
              </w:rPr>
              <w:t>P</w:t>
            </w:r>
            <w:r>
              <w:rPr>
                <w:rFonts w:hint="eastAsia" w:ascii="Times New Roman Italic" w:hAnsi="Times New Roman Italic" w:cs="Times New Roman Italic"/>
                <w:i/>
                <w:iCs/>
                <w:kern w:val="0"/>
              </w:rPr>
              <w:t xml:space="preserve"> </w:t>
            </w:r>
            <w:r>
              <w:rPr>
                <w:rFonts w:hint="default" w:ascii="Times New Roman Regular" w:hAnsi="Times New Roman Regular" w:eastAsia="Times New Roman"/>
                <w:kern w:val="0"/>
              </w:rPr>
              <w:t>value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single" w:color="auto" w:sz="4" w:space="0"/>
          </w:tblBorders>
        </w:tblPrEx>
        <w:trPr>
          <w:trHeight w:val="326" w:hRule="atLeast"/>
        </w:trPr>
        <w:tc>
          <w:tcPr>
            <w:tcW w:w="2080" w:type="dxa"/>
            <w:tcBorders>
              <w:top w:val="single" w:color="auto" w:sz="8" w:space="0"/>
              <w:left w:val="nil"/>
              <w:bottom w:val="nil"/>
              <w:right w:val="nil"/>
            </w:tcBorders>
          </w:tcPr>
          <w:p>
            <w:pPr>
              <w:pStyle w:val="5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 Regular" w:hAnsi="Times New Roman Regular"/>
                <w:kern w:val="0"/>
              </w:rPr>
            </w:pPr>
            <w:r>
              <w:rPr>
                <w:rFonts w:hint="default" w:ascii="Times New Roman Regular" w:hAnsi="Times New Roman Regular" w:eastAsia="Times New Roman"/>
                <w:kern w:val="0"/>
              </w:rPr>
              <w:t>Age</w:t>
            </w:r>
          </w:p>
        </w:tc>
        <w:tc>
          <w:tcPr>
            <w:tcW w:w="2453" w:type="dxa"/>
            <w:tcBorders>
              <w:top w:val="single" w:color="auto" w:sz="8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Times New Roman"/>
                <w:kern w:val="0"/>
              </w:rPr>
            </w:pPr>
            <w:r>
              <w:rPr>
                <w:rFonts w:hint="default" w:ascii="Times New Roman Regular" w:hAnsi="Times New Roman Regular" w:eastAsia="Times New Roman"/>
                <w:kern w:val="0"/>
              </w:rPr>
              <w:t>0.173</w:t>
            </w:r>
          </w:p>
        </w:tc>
        <w:tc>
          <w:tcPr>
            <w:tcW w:w="2340" w:type="dxa"/>
            <w:tcBorders>
              <w:top w:val="single" w:color="auto" w:sz="8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Times New Roman"/>
                <w:kern w:val="0"/>
              </w:rPr>
            </w:pPr>
            <w:r>
              <w:rPr>
                <w:rFonts w:hint="default" w:ascii="Times New Roman Regular" w:hAnsi="Times New Roman Regular" w:eastAsia="Times New Roman"/>
                <w:kern w:val="0"/>
              </w:rPr>
              <w:t>&lt;</w:t>
            </w:r>
            <w:r>
              <w:rPr>
                <w:rFonts w:hint="eastAsia" w:ascii="Times New Roman Regular" w:hAnsi="Times New Roman Regular"/>
                <w:kern w:val="0"/>
              </w:rPr>
              <w:t xml:space="preserve"> </w:t>
            </w:r>
            <w:r>
              <w:rPr>
                <w:rFonts w:hint="default" w:ascii="Times New Roman Regular" w:hAnsi="Times New Roman Regular" w:eastAsia="Times New Roman"/>
                <w:kern w:val="0"/>
              </w:rPr>
              <w:t>0.001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single" w:color="auto" w:sz="4" w:space="0"/>
          </w:tblBorders>
        </w:tblPrEx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 Regular" w:hAnsi="Times New Roman Regular"/>
                <w:kern w:val="0"/>
              </w:rPr>
            </w:pPr>
            <w:r>
              <w:rPr>
                <w:rFonts w:hint="default" w:ascii="Times New Roman Regular" w:hAnsi="Times New Roman Regular" w:eastAsia="Times New Roman"/>
                <w:kern w:val="0"/>
              </w:rPr>
              <w:t>BMI</w:t>
            </w: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Times New Roman"/>
                <w:kern w:val="0"/>
              </w:rPr>
            </w:pPr>
            <w:r>
              <w:rPr>
                <w:rFonts w:hint="default" w:ascii="Times New Roman Regular" w:hAnsi="Times New Roman Regular" w:eastAsia="Times New Roman"/>
                <w:kern w:val="0"/>
              </w:rPr>
              <w:t>0.484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Times New Roman"/>
                <w:kern w:val="0"/>
              </w:rPr>
            </w:pPr>
            <w:r>
              <w:rPr>
                <w:rFonts w:hint="default" w:ascii="Times New Roman Regular" w:hAnsi="Times New Roman Regular" w:eastAsia="Times New Roman"/>
                <w:kern w:val="0"/>
              </w:rPr>
              <w:t>&lt;</w:t>
            </w:r>
            <w:r>
              <w:rPr>
                <w:rFonts w:hint="eastAsia" w:ascii="Times New Roman Regular" w:hAnsi="Times New Roman Regular"/>
                <w:kern w:val="0"/>
              </w:rPr>
              <w:t xml:space="preserve"> </w:t>
            </w:r>
            <w:r>
              <w:rPr>
                <w:rFonts w:hint="default" w:ascii="Times New Roman Regular" w:hAnsi="Times New Roman Regular" w:eastAsia="Times New Roman"/>
                <w:kern w:val="0"/>
              </w:rPr>
              <w:t>0.001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single" w:color="auto" w:sz="4" w:space="0"/>
          </w:tblBorders>
        </w:tblPrEx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 Regular" w:hAnsi="Times New Roman Regular"/>
                <w:kern w:val="0"/>
              </w:rPr>
            </w:pPr>
            <w:r>
              <w:rPr>
                <w:rFonts w:hint="default" w:ascii="Times New Roman Regular" w:hAnsi="Times New Roman Regular" w:eastAsia="Times New Roman"/>
                <w:kern w:val="0"/>
              </w:rPr>
              <w:t>WC</w:t>
            </w: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Times New Roman"/>
                <w:kern w:val="0"/>
              </w:rPr>
            </w:pPr>
            <w:r>
              <w:rPr>
                <w:rFonts w:hint="default" w:ascii="Times New Roman Regular" w:hAnsi="Times New Roman Regular" w:eastAsia="Times New Roman"/>
                <w:kern w:val="0"/>
              </w:rPr>
              <w:t>0.532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Times New Roman"/>
                <w:kern w:val="0"/>
              </w:rPr>
            </w:pPr>
            <w:r>
              <w:rPr>
                <w:rFonts w:hint="default" w:ascii="Times New Roman Regular" w:hAnsi="Times New Roman Regular" w:eastAsia="Times New Roman"/>
                <w:kern w:val="0"/>
              </w:rPr>
              <w:t>&lt;</w:t>
            </w:r>
            <w:r>
              <w:rPr>
                <w:rFonts w:hint="eastAsia" w:ascii="Times New Roman Regular" w:hAnsi="Times New Roman Regular"/>
                <w:kern w:val="0"/>
              </w:rPr>
              <w:t xml:space="preserve"> </w:t>
            </w:r>
            <w:r>
              <w:rPr>
                <w:rFonts w:hint="default" w:ascii="Times New Roman Regular" w:hAnsi="Times New Roman Regular" w:eastAsia="Times New Roman"/>
                <w:kern w:val="0"/>
              </w:rPr>
              <w:t>0.001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single" w:color="auto" w:sz="4" w:space="0"/>
          </w:tblBorders>
        </w:tblPrEx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 Regular" w:hAnsi="Times New Roman Regular"/>
                <w:kern w:val="0"/>
              </w:rPr>
            </w:pPr>
            <w:r>
              <w:rPr>
                <w:rFonts w:hint="default" w:ascii="Times New Roman Regular" w:hAnsi="Times New Roman Regular" w:eastAsia="Times New Roman"/>
                <w:kern w:val="0"/>
              </w:rPr>
              <w:t>SBP</w:t>
            </w: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Times New Roman"/>
                <w:kern w:val="0"/>
              </w:rPr>
            </w:pPr>
            <w:r>
              <w:rPr>
                <w:rFonts w:hint="default" w:ascii="Times New Roman Regular" w:hAnsi="Times New Roman Regular" w:eastAsia="Times New Roman"/>
                <w:kern w:val="0"/>
              </w:rPr>
              <w:t>0.324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Times New Roman"/>
                <w:kern w:val="0"/>
              </w:rPr>
            </w:pPr>
            <w:r>
              <w:rPr>
                <w:rFonts w:hint="default" w:ascii="Times New Roman Regular" w:hAnsi="Times New Roman Regular" w:eastAsia="Times New Roman"/>
                <w:kern w:val="0"/>
              </w:rPr>
              <w:t>&lt;</w:t>
            </w:r>
            <w:r>
              <w:rPr>
                <w:rFonts w:hint="eastAsia" w:ascii="Times New Roman Regular" w:hAnsi="Times New Roman Regular"/>
                <w:kern w:val="0"/>
              </w:rPr>
              <w:t xml:space="preserve"> </w:t>
            </w:r>
            <w:r>
              <w:rPr>
                <w:rFonts w:hint="default" w:ascii="Times New Roman Regular" w:hAnsi="Times New Roman Regular" w:eastAsia="Times New Roman"/>
                <w:kern w:val="0"/>
              </w:rPr>
              <w:t>0.001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single" w:color="auto" w:sz="4" w:space="0"/>
          </w:tblBorders>
        </w:tblPrEx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 Regular" w:hAnsi="Times New Roman Regular"/>
                <w:kern w:val="0"/>
              </w:rPr>
            </w:pPr>
            <w:r>
              <w:rPr>
                <w:rFonts w:hint="default" w:ascii="Times New Roman Regular" w:hAnsi="Times New Roman Regular" w:eastAsia="Times New Roman"/>
                <w:kern w:val="0"/>
              </w:rPr>
              <w:t>DBP</w:t>
            </w: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Times New Roman"/>
                <w:kern w:val="0"/>
              </w:rPr>
            </w:pPr>
            <w:r>
              <w:rPr>
                <w:rFonts w:hint="default" w:ascii="Times New Roman Regular" w:hAnsi="Times New Roman Regular" w:eastAsia="Times New Roman"/>
                <w:kern w:val="0"/>
              </w:rPr>
              <w:t>0.348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Times New Roman"/>
                <w:kern w:val="0"/>
              </w:rPr>
            </w:pPr>
            <w:r>
              <w:rPr>
                <w:rFonts w:hint="default" w:ascii="Times New Roman Regular" w:hAnsi="Times New Roman Regular" w:eastAsia="Times New Roman"/>
                <w:kern w:val="0"/>
              </w:rPr>
              <w:t>&lt;</w:t>
            </w:r>
            <w:r>
              <w:rPr>
                <w:rFonts w:hint="eastAsia" w:ascii="Times New Roman Regular" w:hAnsi="Times New Roman Regular"/>
                <w:kern w:val="0"/>
              </w:rPr>
              <w:t xml:space="preserve"> </w:t>
            </w:r>
            <w:r>
              <w:rPr>
                <w:rFonts w:hint="default" w:ascii="Times New Roman Regular" w:hAnsi="Times New Roman Regular" w:eastAsia="Times New Roman"/>
                <w:kern w:val="0"/>
              </w:rPr>
              <w:t>0.001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single" w:color="auto" w:sz="4" w:space="0"/>
          </w:tblBorders>
        </w:tblPrEx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Times New Roman"/>
                <w:kern w:val="0"/>
              </w:rPr>
            </w:pPr>
            <w:r>
              <w:rPr>
                <w:rFonts w:hint="default" w:ascii="Times New Roman Regular" w:hAnsi="Times New Roman Regular" w:eastAsia="Times New Roman"/>
                <w:kern w:val="0"/>
              </w:rPr>
              <w:t>ALT</w:t>
            </w: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/>
                <w:kern w:val="0"/>
              </w:rPr>
            </w:pPr>
            <w:r>
              <w:rPr>
                <w:rFonts w:hint="default" w:ascii="Times New Roman Regular" w:hAnsi="Times New Roman Regular" w:eastAsia="Times New Roman"/>
                <w:kern w:val="0"/>
              </w:rPr>
              <w:t>0.425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Times New Roman"/>
                <w:kern w:val="0"/>
              </w:rPr>
            </w:pPr>
            <w:r>
              <w:rPr>
                <w:rFonts w:hint="default" w:ascii="Times New Roman Regular" w:hAnsi="Times New Roman Regular" w:eastAsia="Times New Roman"/>
                <w:kern w:val="0"/>
              </w:rPr>
              <w:t>&lt;</w:t>
            </w:r>
            <w:r>
              <w:rPr>
                <w:rFonts w:hint="eastAsia" w:ascii="Times New Roman Regular" w:hAnsi="Times New Roman Regular"/>
                <w:kern w:val="0"/>
              </w:rPr>
              <w:t xml:space="preserve"> </w:t>
            </w:r>
            <w:r>
              <w:rPr>
                <w:rFonts w:hint="default" w:ascii="Times New Roman Regular" w:hAnsi="Times New Roman Regular" w:eastAsia="Times New Roman"/>
                <w:kern w:val="0"/>
              </w:rPr>
              <w:t>0.001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single" w:color="auto" w:sz="4" w:space="0"/>
          </w:tblBorders>
        </w:tblPrEx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Times New Roman"/>
                <w:kern w:val="0"/>
              </w:rPr>
            </w:pPr>
            <w:r>
              <w:rPr>
                <w:rFonts w:hint="default" w:ascii="Times New Roman Regular" w:hAnsi="Times New Roman Regular" w:eastAsia="Times New Roman"/>
                <w:kern w:val="0"/>
              </w:rPr>
              <w:t>AST</w:t>
            </w: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/>
                <w:kern w:val="0"/>
              </w:rPr>
            </w:pPr>
            <w:r>
              <w:rPr>
                <w:rFonts w:hint="default" w:ascii="Times New Roman Regular" w:hAnsi="Times New Roman Regular" w:eastAsia="Times New Roman"/>
                <w:kern w:val="0"/>
              </w:rPr>
              <w:t>0.201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Times New Roman"/>
                <w:kern w:val="0"/>
              </w:rPr>
            </w:pPr>
            <w:r>
              <w:rPr>
                <w:rFonts w:hint="default" w:ascii="Times New Roman Regular" w:hAnsi="Times New Roman Regular" w:eastAsia="Times New Roman"/>
                <w:kern w:val="0"/>
              </w:rPr>
              <w:t>&lt;</w:t>
            </w:r>
            <w:r>
              <w:rPr>
                <w:rFonts w:hint="eastAsia" w:ascii="Times New Roman Regular" w:hAnsi="Times New Roman Regular"/>
                <w:kern w:val="0"/>
              </w:rPr>
              <w:t xml:space="preserve"> </w:t>
            </w:r>
            <w:r>
              <w:rPr>
                <w:rFonts w:hint="default" w:ascii="Times New Roman Regular" w:hAnsi="Times New Roman Regular" w:eastAsia="Times New Roman"/>
                <w:kern w:val="0"/>
              </w:rPr>
              <w:t>0.001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single" w:color="auto" w:sz="4" w:space="0"/>
          </w:tblBorders>
        </w:tblPrEx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Times New Roman"/>
                <w:kern w:val="0"/>
              </w:rPr>
            </w:pPr>
            <w:r>
              <w:rPr>
                <w:rFonts w:hint="default" w:ascii="Times New Roman Regular" w:hAnsi="Times New Roman Regular" w:eastAsia="Times New Roman"/>
                <w:kern w:val="0"/>
              </w:rPr>
              <w:t>GGT</w:t>
            </w: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/>
                <w:kern w:val="0"/>
              </w:rPr>
            </w:pPr>
            <w:r>
              <w:rPr>
                <w:rFonts w:hint="default" w:ascii="Times New Roman Regular" w:hAnsi="Times New Roman Regular" w:eastAsia="Times New Roman"/>
                <w:kern w:val="0"/>
              </w:rPr>
              <w:t>0.439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Times New Roman"/>
                <w:kern w:val="0"/>
              </w:rPr>
            </w:pPr>
            <w:r>
              <w:rPr>
                <w:rFonts w:hint="default" w:ascii="Times New Roman Regular" w:hAnsi="Times New Roman Regular" w:eastAsia="Times New Roman"/>
                <w:kern w:val="0"/>
              </w:rPr>
              <w:t>&lt;</w:t>
            </w:r>
            <w:r>
              <w:rPr>
                <w:rFonts w:hint="eastAsia" w:ascii="Times New Roman Regular" w:hAnsi="Times New Roman Regular"/>
                <w:kern w:val="0"/>
              </w:rPr>
              <w:t xml:space="preserve"> </w:t>
            </w:r>
            <w:r>
              <w:rPr>
                <w:rFonts w:hint="default" w:ascii="Times New Roman Regular" w:hAnsi="Times New Roman Regular" w:eastAsia="Times New Roman"/>
                <w:kern w:val="0"/>
              </w:rPr>
              <w:t>0.001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single" w:color="auto" w:sz="4" w:space="0"/>
          </w:tblBorders>
        </w:tblPrEx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Times New Roman"/>
                <w:kern w:val="0"/>
              </w:rPr>
            </w:pPr>
            <w:r>
              <w:rPr>
                <w:rFonts w:hint="default" w:ascii="Times New Roman Regular" w:hAnsi="Times New Roman Regular" w:eastAsia="Times New Roman"/>
                <w:kern w:val="0"/>
              </w:rPr>
              <w:t>TG</w:t>
            </w: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/>
                <w:kern w:val="0"/>
              </w:rPr>
            </w:pPr>
            <w:r>
              <w:rPr>
                <w:rFonts w:hint="default" w:ascii="Times New Roman Regular" w:hAnsi="Times New Roman Regular" w:eastAsia="Times New Roman"/>
                <w:kern w:val="0"/>
              </w:rPr>
              <w:t>0.950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Times New Roman"/>
                <w:kern w:val="0"/>
              </w:rPr>
            </w:pPr>
            <w:r>
              <w:rPr>
                <w:rFonts w:hint="default" w:ascii="Times New Roman Regular" w:hAnsi="Times New Roman Regular" w:eastAsia="Times New Roman"/>
                <w:kern w:val="0"/>
              </w:rPr>
              <w:t>&lt;</w:t>
            </w:r>
            <w:r>
              <w:rPr>
                <w:rFonts w:hint="eastAsia" w:ascii="Times New Roman Regular" w:hAnsi="Times New Roman Regular"/>
                <w:kern w:val="0"/>
              </w:rPr>
              <w:t xml:space="preserve"> </w:t>
            </w:r>
            <w:r>
              <w:rPr>
                <w:rFonts w:hint="default" w:ascii="Times New Roman Regular" w:hAnsi="Times New Roman Regular" w:eastAsia="Times New Roman"/>
                <w:kern w:val="0"/>
              </w:rPr>
              <w:t>0.001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single" w:color="auto" w:sz="4" w:space="0"/>
          </w:tblBorders>
        </w:tblPrEx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Times New Roman"/>
                <w:kern w:val="0"/>
              </w:rPr>
            </w:pPr>
            <w:r>
              <w:rPr>
                <w:rFonts w:hint="default" w:ascii="Times New Roman Regular" w:hAnsi="Times New Roman Regular" w:eastAsia="Times New Roman"/>
                <w:kern w:val="0"/>
              </w:rPr>
              <w:t>TC</w:t>
            </w: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/>
                <w:kern w:val="0"/>
              </w:rPr>
            </w:pPr>
            <w:r>
              <w:rPr>
                <w:rFonts w:hint="default" w:ascii="Times New Roman Regular" w:hAnsi="Times New Roman Regular" w:eastAsia="Times New Roman"/>
                <w:kern w:val="0"/>
              </w:rPr>
              <w:t>0.255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Times New Roman"/>
                <w:kern w:val="0"/>
              </w:rPr>
            </w:pPr>
            <w:r>
              <w:rPr>
                <w:rFonts w:hint="default" w:ascii="Times New Roman Regular" w:hAnsi="Times New Roman Regular" w:eastAsia="Times New Roman"/>
                <w:kern w:val="0"/>
              </w:rPr>
              <w:t>&lt;</w:t>
            </w:r>
            <w:r>
              <w:rPr>
                <w:rFonts w:hint="eastAsia" w:ascii="Times New Roman Regular" w:hAnsi="Times New Roman Regular"/>
                <w:kern w:val="0"/>
              </w:rPr>
              <w:t xml:space="preserve"> </w:t>
            </w:r>
            <w:r>
              <w:rPr>
                <w:rFonts w:hint="default" w:ascii="Times New Roman Regular" w:hAnsi="Times New Roman Regular" w:eastAsia="Times New Roman"/>
                <w:kern w:val="0"/>
              </w:rPr>
              <w:t>0.001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single" w:color="auto" w:sz="4" w:space="0"/>
          </w:tblBorders>
        </w:tblPrEx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Times New Roman"/>
                <w:kern w:val="0"/>
              </w:rPr>
            </w:pPr>
            <w:r>
              <w:rPr>
                <w:rFonts w:hint="default" w:ascii="Times New Roman Regular" w:hAnsi="Times New Roman Regular" w:eastAsia="Times New Roman"/>
                <w:kern w:val="0"/>
              </w:rPr>
              <w:t>HDL-C</w:t>
            </w: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/>
                <w:kern w:val="0"/>
              </w:rPr>
            </w:pPr>
            <w:r>
              <w:rPr>
                <w:rFonts w:hint="default" w:ascii="Times New Roman Regular" w:hAnsi="Times New Roman Regular" w:eastAsia="Times New Roman"/>
                <w:kern w:val="0"/>
              </w:rPr>
              <w:t>-0.718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Times New Roman"/>
                <w:kern w:val="0"/>
              </w:rPr>
            </w:pPr>
            <w:r>
              <w:rPr>
                <w:rFonts w:hint="default" w:ascii="Times New Roman Regular" w:hAnsi="Times New Roman Regular" w:eastAsia="Times New Roman"/>
                <w:kern w:val="0"/>
              </w:rPr>
              <w:t>&lt;</w:t>
            </w:r>
            <w:r>
              <w:rPr>
                <w:rFonts w:hint="eastAsia" w:ascii="Times New Roman Regular" w:hAnsi="Times New Roman Regular"/>
                <w:kern w:val="0"/>
              </w:rPr>
              <w:t xml:space="preserve"> </w:t>
            </w:r>
            <w:r>
              <w:rPr>
                <w:rFonts w:hint="default" w:ascii="Times New Roman Regular" w:hAnsi="Times New Roman Regular" w:eastAsia="Times New Roman"/>
                <w:kern w:val="0"/>
              </w:rPr>
              <w:t>0.001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single" w:color="auto" w:sz="4" w:space="0"/>
          </w:tblBorders>
        </w:tblPrEx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Times New Roman"/>
                <w:kern w:val="0"/>
              </w:rPr>
            </w:pPr>
            <w:r>
              <w:rPr>
                <w:rFonts w:hint="default" w:ascii="Times New Roman Regular" w:hAnsi="Times New Roman Regular" w:eastAsia="Times New Roman"/>
                <w:kern w:val="0"/>
              </w:rPr>
              <w:t>FPG</w:t>
            </w: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/>
                <w:kern w:val="0"/>
              </w:rPr>
            </w:pPr>
            <w:r>
              <w:rPr>
                <w:rFonts w:hint="default" w:ascii="Times New Roman Regular" w:hAnsi="Times New Roman Regular" w:eastAsia="Times New Roman"/>
                <w:kern w:val="0"/>
              </w:rPr>
              <w:t>0.346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Times New Roman"/>
                <w:kern w:val="0"/>
              </w:rPr>
            </w:pPr>
            <w:r>
              <w:rPr>
                <w:rFonts w:hint="default" w:ascii="Times New Roman Regular" w:hAnsi="Times New Roman Regular" w:eastAsia="Times New Roman"/>
                <w:kern w:val="0"/>
              </w:rPr>
              <w:t>&lt;</w:t>
            </w:r>
            <w:r>
              <w:rPr>
                <w:rFonts w:hint="eastAsia" w:ascii="Times New Roman Regular" w:hAnsi="Times New Roman Regular"/>
                <w:kern w:val="0"/>
              </w:rPr>
              <w:t xml:space="preserve"> </w:t>
            </w:r>
            <w:r>
              <w:rPr>
                <w:rFonts w:hint="default" w:ascii="Times New Roman Regular" w:hAnsi="Times New Roman Regular" w:eastAsia="Times New Roman"/>
                <w:kern w:val="0"/>
              </w:rPr>
              <w:t>0.001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single" w:color="auto" w:sz="4" w:space="0"/>
          </w:tblBorders>
        </w:tblPrEx>
        <w:tc>
          <w:tcPr>
            <w:tcW w:w="2080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Times New Roman"/>
                <w:kern w:val="0"/>
              </w:rPr>
            </w:pPr>
            <w:r>
              <w:rPr>
                <w:rFonts w:hint="default" w:ascii="Times New Roman Regular" w:hAnsi="Times New Roman Regular" w:eastAsia="Times New Roman"/>
                <w:kern w:val="0"/>
              </w:rPr>
              <w:t>HbA</w:t>
            </w:r>
            <w:r>
              <w:rPr>
                <w:rFonts w:hint="default" w:ascii="Times New Roman Regular" w:hAnsi="Times New Roman Regular" w:eastAsia="Times New Roman"/>
                <w:kern w:val="0"/>
                <w:vertAlign w:val="subscript"/>
              </w:rPr>
              <w:t>1c</w:t>
            </w:r>
          </w:p>
        </w:tc>
        <w:tc>
          <w:tcPr>
            <w:tcW w:w="2453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/>
                <w:kern w:val="0"/>
              </w:rPr>
            </w:pPr>
            <w:r>
              <w:rPr>
                <w:rFonts w:hint="default" w:ascii="Times New Roman Regular" w:hAnsi="Times New Roman Regular" w:eastAsia="Times New Roman"/>
                <w:kern w:val="0"/>
              </w:rPr>
              <w:t>0.087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Times New Roman"/>
                <w:kern w:val="0"/>
              </w:rPr>
            </w:pPr>
            <w:r>
              <w:rPr>
                <w:rFonts w:hint="default" w:ascii="Times New Roman Regular" w:hAnsi="Times New Roman Regular" w:eastAsia="Times New Roman"/>
                <w:kern w:val="0"/>
              </w:rPr>
              <w:t>&lt;</w:t>
            </w:r>
            <w:r>
              <w:rPr>
                <w:rFonts w:hint="eastAsia" w:ascii="Times New Roman Regular" w:hAnsi="Times New Roman Regular"/>
                <w:kern w:val="0"/>
              </w:rPr>
              <w:t xml:space="preserve"> </w:t>
            </w:r>
            <w:r>
              <w:rPr>
                <w:rFonts w:hint="default" w:ascii="Times New Roman Regular" w:hAnsi="Times New Roman Regular" w:eastAsia="Times New Roman"/>
                <w:kern w:val="0"/>
              </w:rPr>
              <w:t>0.001</w:t>
            </w:r>
          </w:p>
        </w:tc>
      </w:tr>
    </w:tbl>
    <w:p>
      <w:pPr>
        <w:rPr>
          <w:rFonts w:ascii="Times New Roman" w:hAnsi="Times New Roman"/>
          <w:sz w:val="15"/>
          <w:szCs w:val="15"/>
        </w:rPr>
      </w:pPr>
      <w:r>
        <w:rPr>
          <w:rFonts w:ascii="Times New Roman Regular" w:hAnsi="Times New Roman Regular" w:cs="Times New Roman Regular"/>
          <w:sz w:val="15"/>
          <w:szCs w:val="15"/>
          <w:lang w:eastAsia="zh-Hans"/>
        </w:rPr>
        <w:t>AIP</w:t>
      </w:r>
      <w:r>
        <w:rPr>
          <w:rFonts w:hint="eastAsia" w:ascii="Times New Roman Regular" w:hAnsi="Times New Roman Regular" w:cs="Times New Roman Regular"/>
          <w:sz w:val="15"/>
          <w:szCs w:val="15"/>
        </w:rPr>
        <w:t>:</w:t>
      </w:r>
      <w:r>
        <w:rPr>
          <w:rFonts w:ascii="Times New Roman Regular" w:hAnsi="Times New Roman Regular" w:cs="Times New Roman Regular"/>
          <w:sz w:val="15"/>
          <w:szCs w:val="15"/>
          <w:lang w:eastAsia="zh-Hans"/>
        </w:rPr>
        <w:t xml:space="preserve"> </w:t>
      </w:r>
      <w:r>
        <w:rPr>
          <w:rFonts w:hint="eastAsia" w:ascii="Times New Roman Regular" w:hAnsi="Times New Roman Regular" w:cs="Times New Roman Regular"/>
          <w:sz w:val="15"/>
          <w:szCs w:val="15"/>
        </w:rPr>
        <w:t>A</w:t>
      </w:r>
      <w:r>
        <w:rPr>
          <w:rFonts w:ascii="Times New Roman Regular" w:hAnsi="Times New Roman Regular" w:cs="Times New Roman Regular"/>
          <w:sz w:val="15"/>
          <w:szCs w:val="15"/>
          <w:lang w:eastAsia="zh-Hans"/>
        </w:rPr>
        <w:t>therogenic index of plasma; BMI</w:t>
      </w:r>
      <w:r>
        <w:rPr>
          <w:rFonts w:hint="eastAsia" w:ascii="Times New Roman Regular" w:hAnsi="Times New Roman Regular" w:cs="Times New Roman Regular"/>
          <w:sz w:val="15"/>
          <w:szCs w:val="15"/>
        </w:rPr>
        <w:t>:</w:t>
      </w:r>
      <w:r>
        <w:rPr>
          <w:rFonts w:ascii="Times New Roman Regular" w:hAnsi="Times New Roman Regular" w:cs="Times New Roman Regular"/>
          <w:sz w:val="15"/>
          <w:szCs w:val="15"/>
          <w:lang w:eastAsia="zh-Hans"/>
        </w:rPr>
        <w:t xml:space="preserve"> </w:t>
      </w:r>
      <w:r>
        <w:rPr>
          <w:rFonts w:hint="eastAsia" w:ascii="Times New Roman Regular" w:hAnsi="Times New Roman Regular" w:cs="Times New Roman Regular"/>
          <w:sz w:val="15"/>
          <w:szCs w:val="15"/>
        </w:rPr>
        <w:t>B</w:t>
      </w:r>
      <w:r>
        <w:rPr>
          <w:rFonts w:ascii="Times New Roman Regular" w:hAnsi="Times New Roman Regular" w:cs="Times New Roman Regular"/>
          <w:sz w:val="15"/>
          <w:szCs w:val="15"/>
          <w:lang w:eastAsia="zh-Hans"/>
        </w:rPr>
        <w:t>ody mass index</w:t>
      </w:r>
      <w:r>
        <w:rPr>
          <w:rFonts w:hint="eastAsia" w:ascii="Times New Roman Regular" w:hAnsi="Times New Roman Regular" w:cs="Times New Roman Regular"/>
          <w:sz w:val="15"/>
          <w:szCs w:val="15"/>
        </w:rPr>
        <w:t>;</w:t>
      </w:r>
      <w:r>
        <w:rPr>
          <w:rFonts w:ascii="Times New Roman Regular" w:hAnsi="Times New Roman Regular" w:cs="Times New Roman Regular"/>
          <w:sz w:val="15"/>
          <w:szCs w:val="15"/>
          <w:lang w:eastAsia="zh-Hans"/>
        </w:rPr>
        <w:t xml:space="preserve"> WC</w:t>
      </w:r>
      <w:r>
        <w:rPr>
          <w:rFonts w:hint="eastAsia" w:ascii="Times New Roman Regular" w:hAnsi="Times New Roman Regular" w:cs="Times New Roman Regular"/>
          <w:sz w:val="15"/>
          <w:szCs w:val="15"/>
        </w:rPr>
        <w:t>:</w:t>
      </w:r>
      <w:r>
        <w:rPr>
          <w:rFonts w:ascii="Times New Roman Regular" w:hAnsi="Times New Roman Regular" w:cs="Times New Roman Regular"/>
          <w:sz w:val="15"/>
          <w:szCs w:val="15"/>
          <w:lang w:eastAsia="zh-Hans"/>
        </w:rPr>
        <w:t xml:space="preserve"> </w:t>
      </w:r>
      <w:r>
        <w:rPr>
          <w:rFonts w:hint="eastAsia" w:ascii="Times New Roman Regular" w:hAnsi="Times New Roman Regular" w:cs="Times New Roman Regular"/>
          <w:sz w:val="15"/>
          <w:szCs w:val="15"/>
        </w:rPr>
        <w:t>W</w:t>
      </w:r>
      <w:r>
        <w:rPr>
          <w:rFonts w:ascii="Times New Roman Regular" w:hAnsi="Times New Roman Regular" w:cs="Times New Roman Regular"/>
          <w:sz w:val="15"/>
          <w:szCs w:val="15"/>
          <w:lang w:eastAsia="zh-Hans"/>
        </w:rPr>
        <w:t>aist circumference</w:t>
      </w:r>
      <w:r>
        <w:rPr>
          <w:rFonts w:hint="eastAsia" w:ascii="Times New Roman Regular" w:hAnsi="Times New Roman Regular" w:cs="Times New Roman Regular"/>
          <w:sz w:val="15"/>
          <w:szCs w:val="15"/>
        </w:rPr>
        <w:t>;</w:t>
      </w:r>
      <w:r>
        <w:rPr>
          <w:rFonts w:ascii="Times New Roman Regular" w:hAnsi="Times New Roman Regular" w:cs="Times New Roman Regular"/>
          <w:sz w:val="15"/>
          <w:szCs w:val="15"/>
          <w:lang w:eastAsia="zh-Hans"/>
        </w:rPr>
        <w:t xml:space="preserve"> SBP</w:t>
      </w:r>
      <w:r>
        <w:rPr>
          <w:rFonts w:hint="eastAsia" w:ascii="Times New Roman Regular" w:hAnsi="Times New Roman Regular" w:cs="Times New Roman Regular"/>
          <w:sz w:val="15"/>
          <w:szCs w:val="15"/>
        </w:rPr>
        <w:t>:</w:t>
      </w:r>
      <w:r>
        <w:rPr>
          <w:rFonts w:ascii="Times New Roman Regular" w:hAnsi="Times New Roman Regular" w:cs="Times New Roman Regular"/>
          <w:sz w:val="15"/>
          <w:szCs w:val="15"/>
          <w:lang w:eastAsia="zh-Hans"/>
        </w:rPr>
        <w:t xml:space="preserve"> </w:t>
      </w:r>
      <w:r>
        <w:rPr>
          <w:rFonts w:hint="eastAsia" w:ascii="Times New Roman Regular" w:hAnsi="Times New Roman Regular" w:cs="Times New Roman Regular"/>
          <w:sz w:val="15"/>
          <w:szCs w:val="15"/>
        </w:rPr>
        <w:t>S</w:t>
      </w:r>
      <w:r>
        <w:rPr>
          <w:rFonts w:ascii="Times New Roman Regular" w:hAnsi="Times New Roman Regular" w:cs="Times New Roman Regular"/>
          <w:sz w:val="15"/>
          <w:szCs w:val="15"/>
          <w:lang w:eastAsia="zh-Hans"/>
        </w:rPr>
        <w:t>ystolic blood pressure</w:t>
      </w:r>
      <w:r>
        <w:rPr>
          <w:rFonts w:hint="eastAsia" w:ascii="Times New Roman Regular" w:hAnsi="Times New Roman Regular" w:cs="Times New Roman Regular"/>
          <w:sz w:val="15"/>
          <w:szCs w:val="15"/>
        </w:rPr>
        <w:t>;</w:t>
      </w:r>
      <w:r>
        <w:rPr>
          <w:rFonts w:ascii="Times New Roman Regular" w:hAnsi="Times New Roman Regular" w:cs="Times New Roman Regular"/>
          <w:sz w:val="15"/>
          <w:szCs w:val="15"/>
          <w:lang w:eastAsia="zh-Hans"/>
        </w:rPr>
        <w:t xml:space="preserve"> DBP</w:t>
      </w:r>
      <w:r>
        <w:rPr>
          <w:rFonts w:hint="eastAsia" w:ascii="Times New Roman Regular" w:hAnsi="Times New Roman Regular" w:cs="Times New Roman Regular"/>
          <w:sz w:val="15"/>
          <w:szCs w:val="15"/>
        </w:rPr>
        <w:t>:</w:t>
      </w:r>
      <w:r>
        <w:rPr>
          <w:rFonts w:ascii="Times New Roman Regular" w:hAnsi="Times New Roman Regular" w:cs="Times New Roman Regular"/>
          <w:sz w:val="15"/>
          <w:szCs w:val="15"/>
          <w:lang w:eastAsia="zh-Hans"/>
        </w:rPr>
        <w:t xml:space="preserve"> </w:t>
      </w:r>
      <w:r>
        <w:rPr>
          <w:rFonts w:hint="eastAsia" w:ascii="Times New Roman Regular" w:hAnsi="Times New Roman Regular" w:cs="Times New Roman Regular"/>
          <w:sz w:val="15"/>
          <w:szCs w:val="15"/>
        </w:rPr>
        <w:t>D</w:t>
      </w:r>
      <w:r>
        <w:rPr>
          <w:rFonts w:ascii="Times New Roman Regular" w:hAnsi="Times New Roman Regular" w:cs="Times New Roman Regular"/>
          <w:sz w:val="15"/>
          <w:szCs w:val="15"/>
          <w:lang w:eastAsia="zh-Hans"/>
        </w:rPr>
        <w:t>iastolic blood pressure</w:t>
      </w:r>
      <w:r>
        <w:rPr>
          <w:rFonts w:hint="eastAsia" w:ascii="Times New Roman Regular" w:hAnsi="Times New Roman Regular" w:cs="Times New Roman Regular"/>
          <w:sz w:val="15"/>
          <w:szCs w:val="15"/>
        </w:rPr>
        <w:t>;</w:t>
      </w:r>
      <w:r>
        <w:rPr>
          <w:rFonts w:ascii="Times New Roman Regular" w:hAnsi="Times New Roman Regular" w:cs="Times New Roman Regular"/>
          <w:sz w:val="15"/>
          <w:szCs w:val="15"/>
          <w:lang w:eastAsia="zh-Hans"/>
        </w:rPr>
        <w:t xml:space="preserve"> ALT</w:t>
      </w:r>
      <w:r>
        <w:rPr>
          <w:rFonts w:hint="eastAsia" w:ascii="Times New Roman Regular" w:hAnsi="Times New Roman Regular" w:cs="Times New Roman Regular"/>
          <w:sz w:val="15"/>
          <w:szCs w:val="15"/>
        </w:rPr>
        <w:t>:</w:t>
      </w:r>
      <w:r>
        <w:rPr>
          <w:rFonts w:ascii="Times New Roman Regular" w:hAnsi="Times New Roman Regular" w:cs="Times New Roman Regular"/>
          <w:sz w:val="15"/>
          <w:szCs w:val="15"/>
          <w:lang w:eastAsia="zh-Hans"/>
        </w:rPr>
        <w:t xml:space="preserve"> </w:t>
      </w:r>
      <w:r>
        <w:rPr>
          <w:rFonts w:hint="eastAsia" w:ascii="Times New Roman Regular" w:hAnsi="Times New Roman Regular" w:cs="Times New Roman Regular"/>
          <w:sz w:val="15"/>
          <w:szCs w:val="15"/>
        </w:rPr>
        <w:t>A</w:t>
      </w:r>
      <w:r>
        <w:rPr>
          <w:rFonts w:ascii="Times New Roman Regular" w:hAnsi="Times New Roman Regular" w:cs="Times New Roman Regular"/>
          <w:sz w:val="15"/>
          <w:szCs w:val="15"/>
          <w:lang w:eastAsia="zh-Hans"/>
        </w:rPr>
        <w:t>lanine aminotransferase</w:t>
      </w:r>
      <w:r>
        <w:rPr>
          <w:rFonts w:hint="eastAsia" w:ascii="Times New Roman Regular" w:hAnsi="Times New Roman Regular" w:cs="Times New Roman Regular"/>
          <w:sz w:val="15"/>
          <w:szCs w:val="15"/>
        </w:rPr>
        <w:t>;</w:t>
      </w:r>
      <w:r>
        <w:rPr>
          <w:rFonts w:ascii="Times New Roman Regular" w:hAnsi="Times New Roman Regular" w:cs="Times New Roman Regular"/>
          <w:sz w:val="15"/>
          <w:szCs w:val="15"/>
          <w:lang w:eastAsia="zh-Hans"/>
        </w:rPr>
        <w:t xml:space="preserve"> AST</w:t>
      </w:r>
      <w:r>
        <w:rPr>
          <w:rFonts w:hint="eastAsia" w:ascii="Times New Roman Regular" w:hAnsi="Times New Roman Regular" w:cs="Times New Roman Regular"/>
          <w:sz w:val="15"/>
          <w:szCs w:val="15"/>
        </w:rPr>
        <w:t>:</w:t>
      </w:r>
      <w:r>
        <w:rPr>
          <w:rFonts w:ascii="Times New Roman Regular" w:hAnsi="Times New Roman Regular" w:cs="Times New Roman Regular"/>
          <w:sz w:val="15"/>
          <w:szCs w:val="15"/>
          <w:lang w:eastAsia="zh-Hans"/>
        </w:rPr>
        <w:t xml:space="preserve"> </w:t>
      </w:r>
      <w:r>
        <w:rPr>
          <w:rFonts w:hint="eastAsia" w:ascii="Times New Roman Regular" w:hAnsi="Times New Roman Regular" w:cs="Times New Roman Regular"/>
          <w:sz w:val="15"/>
          <w:szCs w:val="15"/>
        </w:rPr>
        <w:t>A</w:t>
      </w:r>
      <w:r>
        <w:rPr>
          <w:rFonts w:ascii="Times New Roman Regular" w:hAnsi="Times New Roman Regular" w:cs="Times New Roman Regular"/>
          <w:sz w:val="15"/>
          <w:szCs w:val="15"/>
          <w:lang w:eastAsia="zh-Hans"/>
        </w:rPr>
        <w:t>spartate aminotransferase</w:t>
      </w:r>
      <w:r>
        <w:rPr>
          <w:rFonts w:hint="eastAsia" w:ascii="Times New Roman Regular" w:hAnsi="Times New Roman Regular" w:cs="Times New Roman Regular"/>
          <w:sz w:val="15"/>
          <w:szCs w:val="15"/>
        </w:rPr>
        <w:t>;</w:t>
      </w:r>
      <w:r>
        <w:rPr>
          <w:rFonts w:ascii="Times New Roman Regular" w:hAnsi="Times New Roman Regular" w:cs="Times New Roman Regular"/>
          <w:sz w:val="15"/>
          <w:szCs w:val="15"/>
          <w:lang w:eastAsia="zh-Hans"/>
        </w:rPr>
        <w:t xml:space="preserve"> GGT</w:t>
      </w:r>
      <w:r>
        <w:rPr>
          <w:rFonts w:hint="eastAsia" w:ascii="Times New Roman Regular" w:hAnsi="Times New Roman Regular" w:cs="Times New Roman Regular"/>
          <w:sz w:val="15"/>
          <w:szCs w:val="15"/>
        </w:rPr>
        <w:t>:</w:t>
      </w:r>
      <w:r>
        <w:rPr>
          <w:rFonts w:ascii="Times New Roman Regular" w:hAnsi="Times New Roman Regular" w:cs="Times New Roman Regular"/>
          <w:sz w:val="15"/>
          <w:szCs w:val="15"/>
          <w:lang w:eastAsia="zh-Hans"/>
        </w:rPr>
        <w:t xml:space="preserve"> γ-</w:t>
      </w:r>
      <w:r>
        <w:rPr>
          <w:rFonts w:hint="eastAsia" w:ascii="Times New Roman Regular" w:hAnsi="Times New Roman Regular" w:cs="Times New Roman Regular"/>
          <w:sz w:val="15"/>
          <w:szCs w:val="15"/>
        </w:rPr>
        <w:t>g</w:t>
      </w:r>
      <w:r>
        <w:rPr>
          <w:rFonts w:ascii="Times New Roman Regular" w:hAnsi="Times New Roman Regular" w:cs="Times New Roman Regular"/>
          <w:sz w:val="15"/>
          <w:szCs w:val="15"/>
          <w:lang w:eastAsia="zh-Hans"/>
        </w:rPr>
        <w:t>lutamate transferase</w:t>
      </w:r>
      <w:r>
        <w:rPr>
          <w:rFonts w:hint="eastAsia" w:ascii="Times New Roman Regular" w:hAnsi="Times New Roman Regular" w:cs="Times New Roman Regular"/>
          <w:sz w:val="15"/>
          <w:szCs w:val="15"/>
        </w:rPr>
        <w:t>;</w:t>
      </w:r>
      <w:r>
        <w:rPr>
          <w:rFonts w:ascii="Times New Roman Regular" w:hAnsi="Times New Roman Regular" w:cs="Times New Roman Regular"/>
          <w:sz w:val="15"/>
          <w:szCs w:val="15"/>
          <w:lang w:eastAsia="zh-Hans"/>
        </w:rPr>
        <w:t xml:space="preserve"> TG</w:t>
      </w:r>
      <w:r>
        <w:rPr>
          <w:rFonts w:hint="eastAsia" w:ascii="Times New Roman Regular" w:hAnsi="Times New Roman Regular" w:cs="Times New Roman Regular"/>
          <w:sz w:val="15"/>
          <w:szCs w:val="15"/>
        </w:rPr>
        <w:t>:</w:t>
      </w:r>
      <w:r>
        <w:rPr>
          <w:rFonts w:ascii="Times New Roman Regular" w:hAnsi="Times New Roman Regular" w:cs="Times New Roman Regular"/>
          <w:sz w:val="15"/>
          <w:szCs w:val="15"/>
          <w:lang w:eastAsia="zh-Hans"/>
        </w:rPr>
        <w:t xml:space="preserve"> </w:t>
      </w:r>
      <w:r>
        <w:rPr>
          <w:rFonts w:hint="eastAsia" w:ascii="Times New Roman Regular" w:hAnsi="Times New Roman Regular" w:cs="Times New Roman Regular"/>
          <w:sz w:val="15"/>
          <w:szCs w:val="15"/>
        </w:rPr>
        <w:t>T</w:t>
      </w:r>
      <w:r>
        <w:rPr>
          <w:rFonts w:ascii="Times New Roman Regular" w:hAnsi="Times New Roman Regular" w:cs="Times New Roman Regular"/>
          <w:sz w:val="15"/>
          <w:szCs w:val="15"/>
          <w:lang w:eastAsia="zh-Hans"/>
        </w:rPr>
        <w:t>riglyceride</w:t>
      </w:r>
      <w:r>
        <w:rPr>
          <w:rFonts w:hint="eastAsia" w:ascii="Times New Roman Regular" w:hAnsi="Times New Roman Regular" w:cs="Times New Roman Regular"/>
          <w:sz w:val="15"/>
          <w:szCs w:val="15"/>
        </w:rPr>
        <w:t>;</w:t>
      </w:r>
      <w:r>
        <w:rPr>
          <w:rFonts w:ascii="Times New Roman Regular" w:hAnsi="Times New Roman Regular" w:cs="Times New Roman Regular"/>
          <w:sz w:val="15"/>
          <w:szCs w:val="15"/>
          <w:lang w:eastAsia="zh-Hans"/>
        </w:rPr>
        <w:t xml:space="preserve"> TC</w:t>
      </w:r>
      <w:r>
        <w:rPr>
          <w:rFonts w:hint="eastAsia" w:ascii="Times New Roman Regular" w:hAnsi="Times New Roman Regular" w:cs="Times New Roman Regular"/>
          <w:sz w:val="15"/>
          <w:szCs w:val="15"/>
        </w:rPr>
        <w:t>:</w:t>
      </w:r>
      <w:r>
        <w:rPr>
          <w:rFonts w:ascii="Times New Roman Regular" w:hAnsi="Times New Roman Regular" w:cs="Times New Roman Regular"/>
          <w:sz w:val="15"/>
          <w:szCs w:val="15"/>
          <w:lang w:eastAsia="zh-Hans"/>
        </w:rPr>
        <w:t xml:space="preserve"> </w:t>
      </w:r>
      <w:r>
        <w:rPr>
          <w:rFonts w:hint="eastAsia" w:ascii="Times New Roman Regular" w:hAnsi="Times New Roman Regular" w:cs="Times New Roman Regular"/>
          <w:sz w:val="15"/>
          <w:szCs w:val="15"/>
        </w:rPr>
        <w:t>T</w:t>
      </w:r>
      <w:r>
        <w:rPr>
          <w:rFonts w:ascii="Times New Roman Regular" w:hAnsi="Times New Roman Regular" w:cs="Times New Roman Regular"/>
          <w:sz w:val="15"/>
          <w:szCs w:val="15"/>
          <w:lang w:eastAsia="zh-Hans"/>
        </w:rPr>
        <w:t>otal cholesterol</w:t>
      </w:r>
      <w:r>
        <w:rPr>
          <w:rFonts w:hint="eastAsia" w:ascii="Times New Roman Regular" w:hAnsi="Times New Roman Regular" w:cs="Times New Roman Regular"/>
          <w:sz w:val="15"/>
          <w:szCs w:val="15"/>
        </w:rPr>
        <w:t>;</w:t>
      </w:r>
      <w:r>
        <w:rPr>
          <w:rFonts w:ascii="Times New Roman Regular" w:hAnsi="Times New Roman Regular" w:cs="Times New Roman Regular"/>
          <w:sz w:val="15"/>
          <w:szCs w:val="15"/>
          <w:lang w:eastAsia="zh-Hans"/>
        </w:rPr>
        <w:t xml:space="preserve"> HDL-C</w:t>
      </w:r>
      <w:r>
        <w:rPr>
          <w:rFonts w:hint="eastAsia" w:ascii="Times New Roman Regular" w:hAnsi="Times New Roman Regular" w:cs="Times New Roman Regular"/>
          <w:sz w:val="15"/>
          <w:szCs w:val="15"/>
        </w:rPr>
        <w:t>:</w:t>
      </w:r>
      <w:r>
        <w:rPr>
          <w:rFonts w:ascii="Times New Roman Regular" w:hAnsi="Times New Roman Regular" w:cs="Times New Roman Regular"/>
          <w:sz w:val="15"/>
          <w:szCs w:val="15"/>
          <w:lang w:eastAsia="zh-Hans"/>
        </w:rPr>
        <w:t xml:space="preserve"> </w:t>
      </w:r>
      <w:r>
        <w:rPr>
          <w:rFonts w:hint="eastAsia" w:ascii="Times New Roman Regular" w:hAnsi="Times New Roman Regular" w:cs="Times New Roman Regular"/>
          <w:sz w:val="15"/>
          <w:szCs w:val="15"/>
        </w:rPr>
        <w:t>H</w:t>
      </w:r>
      <w:r>
        <w:rPr>
          <w:rFonts w:ascii="Times New Roman Regular" w:hAnsi="Times New Roman Regular" w:cs="Times New Roman Regular"/>
          <w:sz w:val="15"/>
          <w:szCs w:val="15"/>
          <w:lang w:eastAsia="zh-Hans"/>
        </w:rPr>
        <w:t>igh-density lipoprotein cholesterol</w:t>
      </w:r>
      <w:r>
        <w:rPr>
          <w:rFonts w:hint="eastAsia" w:ascii="Times New Roman Regular" w:hAnsi="Times New Roman Regular" w:cs="Times New Roman Regular"/>
          <w:sz w:val="15"/>
          <w:szCs w:val="15"/>
        </w:rPr>
        <w:t>;</w:t>
      </w:r>
      <w:r>
        <w:rPr>
          <w:rFonts w:ascii="Times New Roman Regular" w:hAnsi="Times New Roman Regular" w:cs="Times New Roman Regular"/>
          <w:sz w:val="15"/>
          <w:szCs w:val="15"/>
          <w:lang w:eastAsia="zh-Hans"/>
        </w:rPr>
        <w:t xml:space="preserve"> FPG</w:t>
      </w:r>
      <w:r>
        <w:rPr>
          <w:rFonts w:hint="eastAsia" w:ascii="Times New Roman Regular" w:hAnsi="Times New Roman Regular" w:cs="Times New Roman Regular"/>
          <w:sz w:val="15"/>
          <w:szCs w:val="15"/>
        </w:rPr>
        <w:t>:</w:t>
      </w:r>
      <w:r>
        <w:rPr>
          <w:rFonts w:ascii="Times New Roman Regular" w:hAnsi="Times New Roman Regular" w:cs="Times New Roman Regular"/>
          <w:sz w:val="15"/>
          <w:szCs w:val="15"/>
          <w:lang w:eastAsia="zh-Hans"/>
        </w:rPr>
        <w:t xml:space="preserve"> </w:t>
      </w:r>
      <w:r>
        <w:rPr>
          <w:rFonts w:hint="eastAsia" w:ascii="Times New Roman Regular" w:hAnsi="Times New Roman Regular" w:cs="Times New Roman Regular"/>
          <w:sz w:val="15"/>
          <w:szCs w:val="15"/>
        </w:rPr>
        <w:t>F</w:t>
      </w:r>
      <w:r>
        <w:rPr>
          <w:rFonts w:ascii="Times New Roman Regular" w:hAnsi="Times New Roman Regular" w:cs="Times New Roman Regular"/>
          <w:sz w:val="15"/>
          <w:szCs w:val="15"/>
          <w:lang w:eastAsia="zh-Hans"/>
        </w:rPr>
        <w:t xml:space="preserve">asting </w:t>
      </w:r>
      <w:r>
        <w:rPr>
          <w:rFonts w:hint="eastAsia" w:ascii="Times New Roman Regular" w:hAnsi="Times New Roman Regular" w:cs="Times New Roman Regular"/>
          <w:sz w:val="15"/>
          <w:szCs w:val="15"/>
          <w:lang w:eastAsia="zh-Hans"/>
        </w:rPr>
        <w:t>plasma</w:t>
      </w:r>
      <w:r>
        <w:rPr>
          <w:rFonts w:ascii="Times New Roman Regular" w:hAnsi="Times New Roman Regular" w:cs="Times New Roman Regular"/>
          <w:sz w:val="15"/>
          <w:szCs w:val="15"/>
          <w:lang w:eastAsia="zh-Hans"/>
        </w:rPr>
        <w:t xml:space="preserve"> glucose</w:t>
      </w:r>
      <w:r>
        <w:rPr>
          <w:rFonts w:hint="eastAsia" w:ascii="Times New Roman Regular" w:hAnsi="Times New Roman Regular" w:cs="Times New Roman Regular"/>
          <w:sz w:val="15"/>
          <w:szCs w:val="15"/>
        </w:rPr>
        <w:t>;</w:t>
      </w:r>
      <w:r>
        <w:rPr>
          <w:rFonts w:ascii="Times New Roman Regular" w:hAnsi="Times New Roman Regular" w:cs="Times New Roman Regular"/>
          <w:sz w:val="15"/>
          <w:szCs w:val="15"/>
          <w:lang w:eastAsia="zh-Hans"/>
        </w:rPr>
        <w:t xml:space="preserve"> </w:t>
      </w:r>
      <w:r>
        <w:rPr>
          <w:rFonts w:hint="eastAsia" w:ascii="Times New Roman Regular" w:hAnsi="Times New Roman Regular" w:cs="Times New Roman Regular"/>
          <w:sz w:val="15"/>
          <w:szCs w:val="15"/>
          <w:lang w:eastAsia="zh-Hans"/>
        </w:rPr>
        <w:t>HbA</w:t>
      </w:r>
      <w:r>
        <w:rPr>
          <w:rFonts w:hint="eastAsia" w:ascii="Times New Roman Regular" w:hAnsi="Times New Roman Regular" w:cs="Times New Roman Regular"/>
          <w:sz w:val="15"/>
          <w:szCs w:val="15"/>
          <w:vertAlign w:val="subscript"/>
          <w:lang w:eastAsia="zh-Hans"/>
        </w:rPr>
        <w:t>1c</w:t>
      </w:r>
      <w:r>
        <w:rPr>
          <w:rFonts w:hint="eastAsia" w:ascii="Times New Roman Regular" w:hAnsi="Times New Roman Regular" w:cs="Times New Roman Regular"/>
          <w:sz w:val="15"/>
          <w:szCs w:val="15"/>
        </w:rPr>
        <w:t>:</w:t>
      </w:r>
      <w:r>
        <w:rPr>
          <w:rFonts w:ascii="Times New Roman Regular" w:hAnsi="Times New Roman Regular" w:cs="Times New Roman Regular"/>
          <w:sz w:val="15"/>
          <w:szCs w:val="15"/>
          <w:lang w:eastAsia="zh-Hans"/>
        </w:rPr>
        <w:t xml:space="preserve"> </w:t>
      </w:r>
      <w:r>
        <w:rPr>
          <w:rFonts w:hint="eastAsia" w:ascii="Times New Roman Regular" w:hAnsi="Times New Roman Regular" w:cs="Times New Roman Regular"/>
          <w:sz w:val="15"/>
          <w:szCs w:val="15"/>
          <w:lang w:val="en-US" w:eastAsia="zh-CN"/>
        </w:rPr>
        <w:t>G</w:t>
      </w:r>
      <w:r>
        <w:rPr>
          <w:rFonts w:hint="eastAsia" w:ascii="Times New Roman Regular" w:hAnsi="Times New Roman Regular" w:cs="Times New Roman Regular"/>
          <w:sz w:val="15"/>
          <w:szCs w:val="15"/>
          <w:lang w:eastAsia="zh-Hans"/>
        </w:rPr>
        <w:t>lycated hemoglobin</w:t>
      </w:r>
      <w:bookmarkStart w:id="0" w:name="_GoBack"/>
      <w:bookmarkEnd w:id="0"/>
      <w:r>
        <w:rPr>
          <w:rFonts w:ascii="Times New Roman Regular" w:hAnsi="Times New Roman Regular" w:cs="Times New Roman Regular"/>
          <w:sz w:val="15"/>
          <w:szCs w:val="15"/>
          <w:lang w:eastAsia="zh-Hans"/>
        </w:rPr>
        <w:t xml:space="preserve"> A</w:t>
      </w:r>
      <w:r>
        <w:rPr>
          <w:rFonts w:ascii="Times New Roman Regular" w:hAnsi="Times New Roman Regular" w:cs="Times New Roman Regular"/>
          <w:sz w:val="15"/>
          <w:szCs w:val="15"/>
          <w:vertAlign w:val="subscript"/>
          <w:lang w:eastAsia="zh-Hans"/>
        </w:rPr>
        <w:t>1c</w:t>
      </w:r>
      <w:r>
        <w:rPr>
          <w:rFonts w:ascii="Times New Roman Regular" w:hAnsi="Times New Roman Regular" w:cs="Times New Roman Regular"/>
          <w:sz w:val="15"/>
          <w:szCs w:val="15"/>
          <w:lang w:eastAsia="zh-Hans"/>
        </w:rPr>
        <w:t>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Times New Roman Italic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@宋体">
    <w:altName w:val="汉仪书宋二KW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altName w:val="Kingsoft Math"/>
    <w:panose1 w:val="02040503050406030204"/>
    <w:charset w:val="00"/>
    <w:family w:val="auto"/>
    <w:pitch w:val="variable"/>
    <w:sig w:usb0="E00002FF" w:usb1="42002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6ED"/>
    <w:rsid w:val="000417DB"/>
    <w:rsid w:val="00053DD9"/>
    <w:rsid w:val="00071822"/>
    <w:rsid w:val="00071FEA"/>
    <w:rsid w:val="000755F3"/>
    <w:rsid w:val="000E2C3F"/>
    <w:rsid w:val="00114957"/>
    <w:rsid w:val="00120277"/>
    <w:rsid w:val="00144320"/>
    <w:rsid w:val="0017246E"/>
    <w:rsid w:val="00177A95"/>
    <w:rsid w:val="001B64AF"/>
    <w:rsid w:val="001B7285"/>
    <w:rsid w:val="001D2FEB"/>
    <w:rsid w:val="001E6C53"/>
    <w:rsid w:val="00225503"/>
    <w:rsid w:val="002409C5"/>
    <w:rsid w:val="00242403"/>
    <w:rsid w:val="00254EAB"/>
    <w:rsid w:val="0026391C"/>
    <w:rsid w:val="00295558"/>
    <w:rsid w:val="002C6314"/>
    <w:rsid w:val="002F367E"/>
    <w:rsid w:val="002F459E"/>
    <w:rsid w:val="00354376"/>
    <w:rsid w:val="0037373B"/>
    <w:rsid w:val="003A78DA"/>
    <w:rsid w:val="003B4C2B"/>
    <w:rsid w:val="003B6D03"/>
    <w:rsid w:val="003C10DD"/>
    <w:rsid w:val="003C7F1E"/>
    <w:rsid w:val="003E703E"/>
    <w:rsid w:val="00416AD9"/>
    <w:rsid w:val="004643DF"/>
    <w:rsid w:val="004745D6"/>
    <w:rsid w:val="004A1B72"/>
    <w:rsid w:val="00526EE2"/>
    <w:rsid w:val="00534C65"/>
    <w:rsid w:val="00556207"/>
    <w:rsid w:val="00556E3D"/>
    <w:rsid w:val="00565E6C"/>
    <w:rsid w:val="005D7948"/>
    <w:rsid w:val="005E1CDF"/>
    <w:rsid w:val="005F2518"/>
    <w:rsid w:val="006011EA"/>
    <w:rsid w:val="00601691"/>
    <w:rsid w:val="0065121F"/>
    <w:rsid w:val="0065379A"/>
    <w:rsid w:val="00657AF3"/>
    <w:rsid w:val="006636A0"/>
    <w:rsid w:val="006907F8"/>
    <w:rsid w:val="00691435"/>
    <w:rsid w:val="00726CAA"/>
    <w:rsid w:val="00730C08"/>
    <w:rsid w:val="0074419A"/>
    <w:rsid w:val="00793B7C"/>
    <w:rsid w:val="007A38FF"/>
    <w:rsid w:val="007E4594"/>
    <w:rsid w:val="00841FE0"/>
    <w:rsid w:val="00846482"/>
    <w:rsid w:val="00874043"/>
    <w:rsid w:val="009B328F"/>
    <w:rsid w:val="009B3480"/>
    <w:rsid w:val="009E304E"/>
    <w:rsid w:val="00A66112"/>
    <w:rsid w:val="00A74EF9"/>
    <w:rsid w:val="00AA6892"/>
    <w:rsid w:val="00AD2B56"/>
    <w:rsid w:val="00B22C4A"/>
    <w:rsid w:val="00B55FD2"/>
    <w:rsid w:val="00B62C68"/>
    <w:rsid w:val="00BB0388"/>
    <w:rsid w:val="00BB24AC"/>
    <w:rsid w:val="00C11A19"/>
    <w:rsid w:val="00C1344B"/>
    <w:rsid w:val="00C559E7"/>
    <w:rsid w:val="00C60BF9"/>
    <w:rsid w:val="00C75C42"/>
    <w:rsid w:val="00C83F29"/>
    <w:rsid w:val="00D07E87"/>
    <w:rsid w:val="00D538C8"/>
    <w:rsid w:val="00DC393C"/>
    <w:rsid w:val="00DE66C0"/>
    <w:rsid w:val="00DF00A0"/>
    <w:rsid w:val="00DF05E3"/>
    <w:rsid w:val="00E0110C"/>
    <w:rsid w:val="00E26D96"/>
    <w:rsid w:val="00E344B0"/>
    <w:rsid w:val="00F05054"/>
    <w:rsid w:val="00FA3E01"/>
    <w:rsid w:val="00FA66ED"/>
    <w:rsid w:val="00FE0547"/>
    <w:rsid w:val="00FE3EB4"/>
    <w:rsid w:val="5A9B34B7"/>
    <w:rsid w:val="5C6F7E87"/>
    <w:rsid w:val="7436B1F3"/>
    <w:rsid w:val="AFF3D355"/>
    <w:rsid w:val="EECD40DE"/>
    <w:rsid w:val="FDFA5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99"/>
    <w:pPr>
      <w:widowControl w:val="0"/>
      <w:jc w:val="both"/>
    </w:pPr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无间隔1"/>
    <w:basedOn w:val="1"/>
    <w:qFormat/>
    <w:uiPriority w:val="0"/>
  </w:style>
  <w:style w:type="table" w:customStyle="1" w:styleId="6">
    <w:name w:val="无格式表格 21"/>
    <w:basedOn w:val="2"/>
    <w:qFormat/>
    <w:uiPriority w:val="0"/>
    <w:rPr>
      <w:rFonts w:ascii="Times New Roman" w:hAnsi="Times New Roman" w:eastAsia="Times New Roman" w:cs="Times New Roman"/>
    </w:rPr>
    <w:tblPr>
      <w:tblBorders>
        <w:top w:val="single" w:color="7E7E7E" w:sz="4" w:space="0"/>
        <w:bottom w:val="single" w:color="7E7E7E" w:sz="4" w:space="0"/>
      </w:tblBorders>
    </w:tblPr>
    <w:tblStylePr w:type="firstRow">
      <w:rPr>
        <w:rFonts w:hint="default" w:ascii="Times New Roman" w:hAnsi="Times New Roman" w:cs="Times New Roman"/>
        <w:b/>
        <w:bCs/>
      </w:rPr>
      <w:tcPr>
        <w:tcBorders>
          <w:bottom w:val="single" w:color="7E7E7E" w:sz="4" w:space="0"/>
        </w:tcBorders>
      </w:tcPr>
    </w:tblStylePr>
    <w:tblStylePr w:type="lastRow">
      <w:rPr>
        <w:rFonts w:hint="default" w:ascii="Times New Roman" w:hAnsi="Times New Roman" w:cs="Times New Roman"/>
        <w:b/>
        <w:bCs/>
      </w:rPr>
      <w:tcPr>
        <w:tcBorders>
          <w:top w:val="single" w:color="7E7E7E" w:sz="4" w:space="0"/>
        </w:tcBorders>
      </w:tcPr>
    </w:tblStylePr>
    <w:tblStylePr w:type="firstCol">
      <w:rPr>
        <w:rFonts w:hint="default" w:ascii="Times New Roman" w:hAnsi="Times New Roman" w:cs="Times New Roman"/>
        <w:b/>
        <w:bCs/>
      </w:rPr>
    </w:tblStylePr>
    <w:tblStylePr w:type="lastCol">
      <w:rPr>
        <w:rFonts w:hint="default" w:ascii="Times New Roman" w:hAnsi="Times New Roman" w:cs="Times New Roman"/>
        <w:b/>
        <w:bCs/>
      </w:rPr>
    </w:tblStylePr>
    <w:tblStylePr w:type="band1Vert">
      <w:tcPr>
        <w:tcBorders>
          <w:left w:val="single" w:color="7E7E7E" w:sz="4" w:space="0"/>
          <w:right w:val="single" w:color="7E7E7E" w:sz="4" w:space="0"/>
        </w:tcBorders>
      </w:tcPr>
    </w:tblStylePr>
    <w:tblStylePr w:type="band2Vert">
      <w:tcPr>
        <w:tcBorders>
          <w:left w:val="single" w:color="7E7E7E" w:sz="4" w:space="0"/>
          <w:right w:val="single" w:color="7E7E7E" w:sz="4" w:space="0"/>
        </w:tcBorders>
      </w:tcPr>
    </w:tblStylePr>
    <w:tblStylePr w:type="band1Horz">
      <w:tcPr>
        <w:tcBorders>
          <w:top w:val="single" w:color="7E7E7E" w:sz="4" w:space="0"/>
          <w:bottom w:val="single" w:color="7E7E7E" w:sz="4" w:space="0"/>
        </w:tcBorders>
      </w:tcPr>
    </w:tblStylePr>
  </w:style>
  <w:style w:type="table" w:customStyle="1" w:styleId="7">
    <w:name w:val="无格式表格 22"/>
    <w:basedOn w:val="2"/>
    <w:qFormat/>
    <w:uiPriority w:val="0"/>
    <w:rPr>
      <w:rFonts w:ascii="Times New Roman" w:hAnsi="Times New Roman" w:eastAsia="Times New Roman" w:cs="Times New Roman"/>
    </w:rPr>
    <w:tblPr>
      <w:tblBorders>
        <w:top w:val="single" w:color="7E7E7E" w:sz="4" w:space="0"/>
        <w:bottom w:val="single" w:color="7E7E7E" w:sz="4" w:space="0"/>
      </w:tblBorders>
    </w:tblPr>
    <w:tblStylePr w:type="firstRow">
      <w:rPr>
        <w:rFonts w:hint="default" w:ascii="Times New Roman" w:hAnsi="Times New Roman" w:cs="Times New Roman"/>
        <w:b/>
        <w:bCs/>
      </w:rPr>
      <w:tcPr>
        <w:tcBorders>
          <w:bottom w:val="single" w:color="7E7E7E" w:sz="4" w:space="0"/>
        </w:tcBorders>
      </w:tcPr>
    </w:tblStylePr>
    <w:tblStylePr w:type="lastRow">
      <w:rPr>
        <w:rFonts w:hint="default" w:ascii="Times New Roman" w:hAnsi="Times New Roman" w:cs="Times New Roman"/>
        <w:b/>
        <w:bCs/>
      </w:rPr>
      <w:tcPr>
        <w:tcBorders>
          <w:top w:val="single" w:color="7E7E7E" w:sz="4" w:space="0"/>
        </w:tcBorders>
      </w:tcPr>
    </w:tblStylePr>
    <w:tblStylePr w:type="firstCol">
      <w:rPr>
        <w:rFonts w:hint="default" w:ascii="Times New Roman" w:hAnsi="Times New Roman" w:cs="Times New Roman"/>
        <w:b/>
        <w:bCs/>
      </w:rPr>
    </w:tblStylePr>
    <w:tblStylePr w:type="lastCol">
      <w:rPr>
        <w:rFonts w:hint="default" w:ascii="Times New Roman" w:hAnsi="Times New Roman" w:cs="Times New Roman"/>
        <w:b/>
        <w:bCs/>
      </w:rPr>
    </w:tblStylePr>
    <w:tblStylePr w:type="band1Vert">
      <w:tcPr>
        <w:tcBorders>
          <w:left w:val="single" w:color="7E7E7E" w:sz="4" w:space="0"/>
          <w:right w:val="single" w:color="7E7E7E" w:sz="4" w:space="0"/>
        </w:tcBorders>
      </w:tcPr>
    </w:tblStylePr>
    <w:tblStylePr w:type="band2Vert">
      <w:tcPr>
        <w:tcBorders>
          <w:left w:val="single" w:color="7E7E7E" w:sz="4" w:space="0"/>
          <w:right w:val="single" w:color="7E7E7E" w:sz="4" w:space="0"/>
        </w:tcBorders>
      </w:tcPr>
    </w:tblStylePr>
    <w:tblStylePr w:type="band1Horz">
      <w:tcPr>
        <w:tcBorders>
          <w:top w:val="single" w:color="7E7E7E" w:sz="4" w:space="0"/>
          <w:bottom w:val="single" w:color="7E7E7E" w:sz="4" w:space="0"/>
        </w:tcBorders>
      </w:tcPr>
    </w:tblStyle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111</Words>
  <Characters>634</Characters>
  <Lines>5</Lines>
  <Paragraphs>1</Paragraphs>
  <TotalTime>0</TotalTime>
  <ScaleCrop>false</ScaleCrop>
  <LinksUpToDate>false</LinksUpToDate>
  <CharactersWithSpaces>744</CharactersWithSpaces>
  <Application>WPS Office_6.7.1.8828_F1E327BC-269C-435d-A152-05C5408002CA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2023-12-30T12:56:00Z</dcterms:created>
  <dc:creator>Microsoft Office User</dc:creator>
  <cp:lastModifiedBy>小牛康康</cp:lastModifiedBy>
  <dcterms:modified xsi:type="dcterms:W3CDTF">2024-10-26T14:27:31Z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2052-6.7.1.8828</vt:lpwstr>
  </property>
  <property fmtid="{D5CDD505-2E9C-101B-9397-08002B2CF9AE}" pid="3" name="ICV">
    <vt:lpwstr>C1304EF9464ED4278E41A36530603E38</vt:lpwstr>
  </property>
</Properties>
</file>