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A03AC" w14:textId="46F20FC8" w:rsidR="00654E01" w:rsidRPr="0060015E" w:rsidRDefault="00654E01" w:rsidP="00AF0E98">
      <w:pPr>
        <w:adjustRightInd w:val="0"/>
        <w:snapToGrid w:val="0"/>
        <w:spacing w:afterLines="100" w:after="31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15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Table </w:t>
      </w:r>
      <w:r w:rsidR="0098506F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S6</w:t>
      </w:r>
      <w:r w:rsidRPr="00600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3385" w:rsidRPr="00413385">
        <w:rPr>
          <w:rFonts w:ascii="Times New Roman" w:hAnsi="Times New Roman" w:cs="Times New Roman"/>
          <w:color w:val="000000" w:themeColor="text1"/>
          <w:sz w:val="28"/>
          <w:szCs w:val="28"/>
        </w:rPr>
        <w:t>Comparison of T2DM incidence rates between baseline AIP tertiles and trajectory groups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20"/>
        <w:gridCol w:w="985"/>
        <w:gridCol w:w="1323"/>
        <w:gridCol w:w="1558"/>
        <w:gridCol w:w="793"/>
      </w:tblGrid>
      <w:tr w:rsidR="00446524" w:rsidRPr="00446524" w14:paraId="623E44D2" w14:textId="77777777" w:rsidTr="00AF0E98">
        <w:trPr>
          <w:trHeight w:val="627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A89F522" w14:textId="299E1F44" w:rsidR="00446524" w:rsidRPr="00446524" w:rsidRDefault="004465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Classification Method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14:paraId="298E08EC" w14:textId="58B32F24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8F90AF8" w14:textId="46400DF6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15269FA4" w14:textId="34D2F835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T2DM 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05C71E5D" w14:textId="1A1AC1B6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HR </w:t>
            </w:r>
            <w:r w:rsidRPr="0044652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</w:t>
            </w:r>
            <w:r w:rsidRPr="00446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 w:rsidRPr="0044652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14:paraId="5483E03C" w14:textId="19F5AD6D" w:rsidR="00446524" w:rsidRPr="00446524" w:rsidRDefault="00446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46524" w:rsidRPr="00446524" w14:paraId="6735FA01" w14:textId="77777777" w:rsidTr="00AF0E98">
        <w:trPr>
          <w:trHeight w:val="385"/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09E32321" w14:textId="4FD9F685" w:rsidR="00446524" w:rsidRPr="00446524" w:rsidRDefault="00446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 AIP Tertiles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14:paraId="69C75F9C" w14:textId="58552AFE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20ABCD79" w14:textId="28B0D773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14,283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79F660B6" w14:textId="4CBA1DEA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486 (3.40)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7BE92A70" w14:textId="64CA1430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382AD10" w14:textId="3D22F7AF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524" w:rsidRPr="00446524" w14:paraId="6119AA9E" w14:textId="77777777" w:rsidTr="00AF0E98">
        <w:trPr>
          <w:trHeight w:val="306"/>
          <w:jc w:val="center"/>
        </w:trPr>
        <w:tc>
          <w:tcPr>
            <w:tcW w:w="2127" w:type="dxa"/>
          </w:tcPr>
          <w:p w14:paraId="1CC4E53D" w14:textId="77777777" w:rsidR="00446524" w:rsidRPr="00446524" w:rsidRDefault="00446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</w:tcPr>
          <w:p w14:paraId="489B05B7" w14:textId="2059761A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985" w:type="dxa"/>
          </w:tcPr>
          <w:p w14:paraId="7E370BED" w14:textId="7502271C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14,280</w:t>
            </w:r>
          </w:p>
        </w:tc>
        <w:tc>
          <w:tcPr>
            <w:tcW w:w="1323" w:type="dxa"/>
          </w:tcPr>
          <w:p w14:paraId="20D18A1F" w14:textId="780A7162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984 (6.89)</w:t>
            </w:r>
          </w:p>
        </w:tc>
        <w:tc>
          <w:tcPr>
            <w:tcW w:w="1558" w:type="dxa"/>
          </w:tcPr>
          <w:p w14:paraId="21AC8707" w14:textId="0A794824" w:rsidR="00446524" w:rsidRPr="00446524" w:rsidRDefault="00914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1.30 (1.21,1.51)</w:t>
            </w:r>
          </w:p>
        </w:tc>
        <w:tc>
          <w:tcPr>
            <w:tcW w:w="793" w:type="dxa"/>
          </w:tcPr>
          <w:p w14:paraId="05FD4A57" w14:textId="0184CC8B" w:rsidR="00446524" w:rsidRPr="00446524" w:rsidRDefault="00914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B62"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446524" w:rsidRPr="00446524" w14:paraId="2BD2743D" w14:textId="77777777" w:rsidTr="00AF0E98">
        <w:trPr>
          <w:trHeight w:val="306"/>
          <w:jc w:val="center"/>
        </w:trPr>
        <w:tc>
          <w:tcPr>
            <w:tcW w:w="2127" w:type="dxa"/>
          </w:tcPr>
          <w:p w14:paraId="30B36663" w14:textId="77777777" w:rsidR="00446524" w:rsidRPr="00446524" w:rsidRDefault="00446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</w:tcPr>
          <w:p w14:paraId="6D6BA886" w14:textId="634B4B98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985" w:type="dxa"/>
          </w:tcPr>
          <w:p w14:paraId="562CFE3C" w14:textId="5F505133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14,287</w:t>
            </w:r>
          </w:p>
        </w:tc>
        <w:tc>
          <w:tcPr>
            <w:tcW w:w="1323" w:type="dxa"/>
          </w:tcPr>
          <w:p w14:paraId="172230D2" w14:textId="484ED630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1,637 (11.46)</w:t>
            </w:r>
          </w:p>
        </w:tc>
        <w:tc>
          <w:tcPr>
            <w:tcW w:w="1558" w:type="dxa"/>
          </w:tcPr>
          <w:p w14:paraId="15B7A6C8" w14:textId="198B09D3" w:rsidR="00446524" w:rsidRPr="00446524" w:rsidRDefault="00914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1.72 (1.48, 1.99)</w:t>
            </w:r>
          </w:p>
        </w:tc>
        <w:tc>
          <w:tcPr>
            <w:tcW w:w="793" w:type="dxa"/>
          </w:tcPr>
          <w:p w14:paraId="4EA85BB1" w14:textId="6790A09F" w:rsidR="00446524" w:rsidRPr="00446524" w:rsidRDefault="00914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B62"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446524" w:rsidRPr="00446524" w14:paraId="035A1452" w14:textId="77777777" w:rsidTr="00AF0E98">
        <w:trPr>
          <w:trHeight w:val="321"/>
          <w:jc w:val="center"/>
        </w:trPr>
        <w:tc>
          <w:tcPr>
            <w:tcW w:w="2127" w:type="dxa"/>
          </w:tcPr>
          <w:p w14:paraId="43C200F5" w14:textId="3D02ABFD" w:rsidR="00446524" w:rsidRPr="00446524" w:rsidRDefault="00446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Trajectory Groups</w:t>
            </w:r>
          </w:p>
        </w:tc>
        <w:tc>
          <w:tcPr>
            <w:tcW w:w="1520" w:type="dxa"/>
          </w:tcPr>
          <w:p w14:paraId="04AB84B5" w14:textId="4ACD73BA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Trajectory</w:t>
            </w: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985" w:type="dxa"/>
          </w:tcPr>
          <w:p w14:paraId="430ED517" w14:textId="400B3B17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4465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590</w:t>
            </w:r>
          </w:p>
        </w:tc>
        <w:tc>
          <w:tcPr>
            <w:tcW w:w="1323" w:type="dxa"/>
          </w:tcPr>
          <w:p w14:paraId="2B11BC2F" w14:textId="695B30CD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514</w:t>
            </w: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(3.10)</w:t>
            </w:r>
          </w:p>
        </w:tc>
        <w:tc>
          <w:tcPr>
            <w:tcW w:w="1558" w:type="dxa"/>
          </w:tcPr>
          <w:p w14:paraId="626D0EF8" w14:textId="48E735CB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793" w:type="dxa"/>
          </w:tcPr>
          <w:p w14:paraId="28A95622" w14:textId="77777777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524" w:rsidRPr="00446524" w14:paraId="6B777E73" w14:textId="77777777" w:rsidTr="00AF0E98">
        <w:trPr>
          <w:trHeight w:val="306"/>
          <w:jc w:val="center"/>
        </w:trPr>
        <w:tc>
          <w:tcPr>
            <w:tcW w:w="2127" w:type="dxa"/>
          </w:tcPr>
          <w:p w14:paraId="31CA4995" w14:textId="77777777" w:rsidR="00446524" w:rsidRPr="00446524" w:rsidRDefault="00446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</w:tcPr>
          <w:p w14:paraId="3875B105" w14:textId="7EAD66AE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Trajectory</w:t>
            </w: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985" w:type="dxa"/>
          </w:tcPr>
          <w:p w14:paraId="1614E922" w14:textId="088DA1FC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19,469</w:t>
            </w:r>
          </w:p>
        </w:tc>
        <w:tc>
          <w:tcPr>
            <w:tcW w:w="1323" w:type="dxa"/>
          </w:tcPr>
          <w:p w14:paraId="3B406870" w14:textId="469C6F2F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1,784 (9.16)</w:t>
            </w:r>
          </w:p>
        </w:tc>
        <w:tc>
          <w:tcPr>
            <w:tcW w:w="1558" w:type="dxa"/>
          </w:tcPr>
          <w:p w14:paraId="30F3552C" w14:textId="6B435608" w:rsidR="00446524" w:rsidRPr="00446524" w:rsidRDefault="00B65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B62">
              <w:rPr>
                <w:rFonts w:ascii="Times New Roman" w:hAnsi="Times New Roman" w:cs="Times New Roman" w:hint="eastAsia"/>
                <w:sz w:val="20"/>
                <w:szCs w:val="20"/>
              </w:rPr>
              <w:t>1.72 (1.50,1.96)</w:t>
            </w:r>
          </w:p>
        </w:tc>
        <w:tc>
          <w:tcPr>
            <w:tcW w:w="793" w:type="dxa"/>
          </w:tcPr>
          <w:p w14:paraId="53EDF908" w14:textId="049BBE8F" w:rsidR="00446524" w:rsidRPr="00446524" w:rsidRDefault="00B65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B62"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446524" w:rsidRPr="00446524" w14:paraId="1F778707" w14:textId="77777777" w:rsidTr="00AF0E98">
        <w:trPr>
          <w:trHeight w:val="321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3CDB3D24" w14:textId="77777777" w:rsidR="00446524" w:rsidRPr="00446524" w:rsidRDefault="00446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14:paraId="41C55CAE" w14:textId="0FFB09EF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>Trajectory</w:t>
            </w:r>
            <w:r w:rsidRPr="00446524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4B814771" w14:textId="2E710CA5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4465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791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399E97C9" w14:textId="5CC6ED64" w:rsidR="00446524" w:rsidRPr="00446524" w:rsidRDefault="00446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52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903 (13.30)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1431DCC7" w14:textId="60C56E1D" w:rsidR="00446524" w:rsidRPr="00446524" w:rsidRDefault="00B65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B62">
              <w:rPr>
                <w:rFonts w:ascii="Times New Roman" w:hAnsi="Times New Roman" w:cs="Times New Roman" w:hint="eastAsia"/>
                <w:sz w:val="20"/>
                <w:szCs w:val="20"/>
              </w:rPr>
              <w:t>2.50 (2.06, 3.03)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14:paraId="1A3C899A" w14:textId="13FB3A79" w:rsidR="00446524" w:rsidRPr="00446524" w:rsidRDefault="00B65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B62"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</w:tbl>
    <w:p w14:paraId="255ED790" w14:textId="4B630910" w:rsidR="00E40374" w:rsidRPr="00FA0F5D" w:rsidRDefault="00E40374" w:rsidP="00E40374">
      <w:pP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</w:rPr>
        <w:t>A</w:t>
      </w:r>
      <w:r w:rsidRPr="00FA0F5D">
        <w:rPr>
          <w:rFonts w:ascii="Times New Roman" w:hAnsi="Times New Roman" w:cs="Times New Roman"/>
          <w:color w:val="000000" w:themeColor="text1"/>
        </w:rPr>
        <w:t xml:space="preserve">djust for: </w:t>
      </w:r>
      <w:r w:rsidRPr="00FA0F5D">
        <w:rPr>
          <w:rFonts w:ascii="Times New Roman" w:hAnsi="Times New Roman" w:cs="Times New Roman" w:hint="eastAsia"/>
          <w:color w:val="000000" w:themeColor="text1"/>
        </w:rPr>
        <w:t>sex,</w:t>
      </w:r>
      <w:r w:rsidRPr="00FA0F5D">
        <w:rPr>
          <w:rFonts w:ascii="Times New Roman" w:hAnsi="Times New Roman" w:cs="Times New Roman"/>
          <w:color w:val="000000" w:themeColor="text1"/>
        </w:rPr>
        <w:t xml:space="preserve"> </w:t>
      </w:r>
      <w:r w:rsidRPr="00FA0F5D">
        <w:rPr>
          <w:rFonts w:ascii="Times New Roman" w:hAnsi="Times New Roman" w:cs="Times New Roman" w:hint="eastAsia"/>
          <w:color w:val="000000" w:themeColor="text1"/>
        </w:rPr>
        <w:t>age,</w:t>
      </w:r>
      <w:r w:rsidRPr="00FA0F5D">
        <w:rPr>
          <w:rFonts w:ascii="Times New Roman" w:hAnsi="Times New Roman" w:cs="Times New Roman"/>
          <w:color w:val="000000" w:themeColor="text1"/>
        </w:rPr>
        <w:t xml:space="preserve"> </w:t>
      </w:r>
      <w:r w:rsidRPr="00FA0F5D">
        <w:rPr>
          <w:rFonts w:ascii="Times New Roman" w:hAnsi="Times New Roman" w:cs="Times New Roman" w:hint="eastAsia"/>
          <w:color w:val="000000" w:themeColor="text1"/>
        </w:rPr>
        <w:t>e</w:t>
      </w:r>
      <w:r w:rsidRPr="00FA0F5D">
        <w:rPr>
          <w:rFonts w:ascii="Times New Roman" w:hAnsi="Times New Roman" w:cs="Times New Roman"/>
          <w:color w:val="000000" w:themeColor="text1"/>
        </w:rPr>
        <w:t>thnic group</w:t>
      </w:r>
      <w:r w:rsidRPr="00FA0F5D">
        <w:rPr>
          <w:rFonts w:ascii="Times New Roman" w:hAnsi="Times New Roman" w:cs="Times New Roman" w:hint="eastAsia"/>
          <w:color w:val="000000" w:themeColor="text1"/>
        </w:rPr>
        <w:t>,</w:t>
      </w:r>
      <w:r w:rsidRPr="00FA0F5D">
        <w:rPr>
          <w:rFonts w:ascii="Times New Roman" w:hAnsi="Times New Roman" w:cs="Times New Roman"/>
          <w:color w:val="000000" w:themeColor="text1"/>
        </w:rPr>
        <w:t xml:space="preserve"> </w:t>
      </w:r>
      <w:r w:rsidRPr="00FA0F5D">
        <w:rPr>
          <w:rFonts w:ascii="Times New Roman" w:hAnsi="Times New Roman" w:cs="Times New Roman" w:hint="eastAsia"/>
          <w:color w:val="000000" w:themeColor="text1"/>
        </w:rPr>
        <w:t>marriage status, BMI,</w:t>
      </w:r>
      <w:r w:rsidRPr="00FA0F5D">
        <w:rPr>
          <w:rFonts w:ascii="Times New Roman" w:hAnsi="Times New Roman" w:cs="Times New Roman"/>
          <w:color w:val="000000" w:themeColor="text1"/>
        </w:rPr>
        <w:t xml:space="preserve"> </w:t>
      </w:r>
      <w:r w:rsidRPr="00FA0F5D">
        <w:rPr>
          <w:rFonts w:ascii="Times New Roman" w:hAnsi="Times New Roman" w:cs="Times New Roman" w:hint="eastAsia"/>
          <w:color w:val="000000" w:themeColor="text1"/>
        </w:rPr>
        <w:t xml:space="preserve">current drinking, </w:t>
      </w:r>
      <w:r w:rsidRPr="00FA0F5D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c</w:t>
      </w:r>
      <w:r w:rsidRPr="00FA0F5D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 xml:space="preserve">urrent </w:t>
      </w:r>
      <w:r w:rsidRPr="00FA0F5D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s</w:t>
      </w:r>
      <w:r w:rsidRPr="00FA0F5D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moking</w:t>
      </w:r>
      <w:r w:rsidRPr="00FA0F5D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, </w:t>
      </w:r>
      <w:r w:rsidRPr="00FA0F5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hypertension, </w:t>
      </w:r>
      <w:r w:rsidRPr="00FA0F5D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TP</w:t>
      </w:r>
      <w:r w:rsidRPr="00FA0F5D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 xml:space="preserve">, </w:t>
      </w:r>
      <w:r w:rsidRPr="00FA0F5D">
        <w:rPr>
          <w:rFonts w:ascii="Times New Roman" w:hAnsi="Times New Roman" w:cs="Times New Roman"/>
          <w:color w:val="000000" w:themeColor="text1"/>
        </w:rPr>
        <w:t>ALT</w:t>
      </w:r>
      <w:r w:rsidRPr="00FA0F5D">
        <w:rPr>
          <w:rFonts w:ascii="Times New Roman" w:hAnsi="Times New Roman" w:cs="Times New Roman" w:hint="eastAsia"/>
          <w:color w:val="000000" w:themeColor="text1"/>
        </w:rPr>
        <w:t>,</w:t>
      </w:r>
      <w:r w:rsidRPr="00FA0F5D">
        <w:rPr>
          <w:rFonts w:ascii="Times New Roman" w:hAnsi="Times New Roman" w:cs="Times New Roman"/>
          <w:color w:val="000000" w:themeColor="text1"/>
        </w:rPr>
        <w:t xml:space="preserve"> AST</w:t>
      </w:r>
      <w:r w:rsidRPr="00FA0F5D">
        <w:rPr>
          <w:rFonts w:ascii="Times New Roman" w:hAnsi="Times New Roman" w:cs="Times New Roman" w:hint="eastAsia"/>
          <w:color w:val="000000" w:themeColor="text1"/>
        </w:rPr>
        <w:t>,</w:t>
      </w:r>
      <w:r w:rsidRPr="00FA0F5D">
        <w:rPr>
          <w:rFonts w:ascii="Times New Roman" w:hAnsi="Times New Roman" w:cs="Times New Roman"/>
          <w:color w:val="000000" w:themeColor="text1"/>
        </w:rPr>
        <w:t xml:space="preserve"> BUN</w:t>
      </w:r>
      <w:r w:rsidRPr="00FA0F5D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FA0F5D">
        <w:rPr>
          <w:rFonts w:ascii="Times New Roman" w:hAnsi="Times New Roman" w:cs="Times New Roman"/>
          <w:color w:val="000000" w:themeColor="text1"/>
        </w:rPr>
        <w:t>UA</w:t>
      </w:r>
      <w:r w:rsidRPr="00FA0F5D">
        <w:rPr>
          <w:rFonts w:ascii="Times New Roman" w:hAnsi="Times New Roman" w:cs="Times New Roman" w:hint="eastAsia"/>
          <w:color w:val="000000" w:themeColor="text1"/>
        </w:rPr>
        <w:t xml:space="preserve">, and </w:t>
      </w:r>
      <w:r w:rsidRPr="00FA0F5D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</w:rPr>
        <w:t>eGFR.</w:t>
      </w:r>
    </w:p>
    <w:p w14:paraId="4A02C5AA" w14:textId="42807D03" w:rsidR="00353426" w:rsidRPr="00EE70F5" w:rsidRDefault="00E40374" w:rsidP="00E40374">
      <w:pPr>
        <w:rPr>
          <w:rFonts w:hint="eastAsia"/>
        </w:rPr>
      </w:pPr>
      <w:r w:rsidRPr="00FA0F5D">
        <w:rPr>
          <w:rFonts w:ascii="Times New Roman" w:hAnsi="Times New Roman" w:cs="Times New Roman" w:hint="eastAsia"/>
          <w:color w:val="000000" w:themeColor="text1"/>
        </w:rPr>
        <w:t xml:space="preserve">AIP, plasma atherogenic index; </w:t>
      </w:r>
      <w:r w:rsidRPr="00FA0F5D">
        <w:rPr>
          <w:rFonts w:ascii="Times New Roman" w:hAnsi="Times New Roman" w:cs="Times New Roman"/>
          <w:color w:val="000000" w:themeColor="text1"/>
        </w:rPr>
        <w:t>HR,</w:t>
      </w:r>
      <w:r w:rsidRPr="00FA0F5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A0F5D">
        <w:rPr>
          <w:rFonts w:ascii="Times New Roman" w:hAnsi="Times New Roman" w:cs="Times New Roman"/>
          <w:color w:val="000000" w:themeColor="text1"/>
        </w:rPr>
        <w:t>Hazard Ratio; 95%CI, 95%</w:t>
      </w:r>
      <w:r w:rsidRPr="00FA0F5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A0F5D">
        <w:rPr>
          <w:rFonts w:ascii="Times New Roman" w:hAnsi="Times New Roman" w:cs="Times New Roman"/>
          <w:color w:val="000000" w:themeColor="text1"/>
        </w:rPr>
        <w:t>Confidence Interval;</w:t>
      </w:r>
      <w:r w:rsidRPr="00FA0F5D">
        <w:rPr>
          <w:rFonts w:ascii="Times New Roman" w:hAnsi="Times New Roman" w:cs="Times New Roman" w:hint="eastAsia"/>
          <w:color w:val="000000" w:themeColor="text1"/>
        </w:rPr>
        <w:t xml:space="preserve"> T2DM, type 2 diabetes mellitus.</w:t>
      </w:r>
    </w:p>
    <w:sectPr w:rsidR="00353426" w:rsidRPr="00EE7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26"/>
    <w:rsid w:val="000677D8"/>
    <w:rsid w:val="000A2177"/>
    <w:rsid w:val="00161124"/>
    <w:rsid w:val="001639B3"/>
    <w:rsid w:val="001C5EF2"/>
    <w:rsid w:val="00261D15"/>
    <w:rsid w:val="002760F7"/>
    <w:rsid w:val="002B7D40"/>
    <w:rsid w:val="0033000D"/>
    <w:rsid w:val="00353426"/>
    <w:rsid w:val="00413385"/>
    <w:rsid w:val="00413A95"/>
    <w:rsid w:val="00446524"/>
    <w:rsid w:val="004E4765"/>
    <w:rsid w:val="00537424"/>
    <w:rsid w:val="005439ED"/>
    <w:rsid w:val="00562BE3"/>
    <w:rsid w:val="00583B4C"/>
    <w:rsid w:val="005F2B60"/>
    <w:rsid w:val="00654E01"/>
    <w:rsid w:val="00706E22"/>
    <w:rsid w:val="00722872"/>
    <w:rsid w:val="007D7A32"/>
    <w:rsid w:val="0084658D"/>
    <w:rsid w:val="008C6992"/>
    <w:rsid w:val="009141B8"/>
    <w:rsid w:val="00923D10"/>
    <w:rsid w:val="0098506F"/>
    <w:rsid w:val="00A300F0"/>
    <w:rsid w:val="00AC0F82"/>
    <w:rsid w:val="00AF0E98"/>
    <w:rsid w:val="00B20364"/>
    <w:rsid w:val="00B65B62"/>
    <w:rsid w:val="00C31F4A"/>
    <w:rsid w:val="00C34BE7"/>
    <w:rsid w:val="00C71E5F"/>
    <w:rsid w:val="00D718EC"/>
    <w:rsid w:val="00E36662"/>
    <w:rsid w:val="00E40374"/>
    <w:rsid w:val="00E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8FED0"/>
  <w15:chartTrackingRefBased/>
  <w15:docId w15:val="{8F1612ED-1FBD-4CB5-BDB1-80F38895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E0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34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4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42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42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42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42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42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42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342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3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3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342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342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5342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34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34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34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34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3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4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34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3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34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34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34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3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34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34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3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yongbing sun</dc:creator>
  <cp:keywords/>
  <dc:description/>
  <cp:lastModifiedBy>yongbing sun</cp:lastModifiedBy>
  <cp:revision>42</cp:revision>
  <dcterms:created xsi:type="dcterms:W3CDTF">2025-01-25T04:38:00Z</dcterms:created>
  <dcterms:modified xsi:type="dcterms:W3CDTF">2025-01-25T06:13:00Z</dcterms:modified>
</cp:coreProperties>
</file>