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DD9" w:rsidRPr="00910062" w:rsidRDefault="00557DD9" w:rsidP="00557DD9">
      <w:pPr>
        <w:spacing w:line="240" w:lineRule="auto"/>
        <w:ind w:firstLine="482"/>
        <w:jc w:val="left"/>
      </w:pPr>
      <w:bookmarkStart w:id="0" w:name="_Hlk178615571"/>
      <w:bookmarkStart w:id="1" w:name="_Hlk174207986"/>
      <w:bookmarkStart w:id="2" w:name="_GoBack"/>
      <w:bookmarkEnd w:id="2"/>
      <w:r w:rsidRPr="00910062">
        <w:rPr>
          <w:b/>
          <w:bCs/>
        </w:rPr>
        <w:t xml:space="preserve">Table </w:t>
      </w:r>
      <w:r w:rsidRPr="00910062">
        <w:rPr>
          <w:rFonts w:hint="eastAsia"/>
          <w:b/>
          <w:bCs/>
        </w:rPr>
        <w:t>S1</w:t>
      </w:r>
      <w:r w:rsidRPr="00910062">
        <w:rPr>
          <w:b/>
          <w:bCs/>
        </w:rPr>
        <w:t xml:space="preserve">. </w:t>
      </w:r>
      <w:r w:rsidRPr="00910062">
        <w:t xml:space="preserve">Threshold effect analysis of the relationship of </w:t>
      </w:r>
      <w:r w:rsidRPr="00910062">
        <w:rPr>
          <w:rFonts w:hint="eastAsia"/>
        </w:rPr>
        <w:t xml:space="preserve">TyG index and </w:t>
      </w:r>
      <w:r w:rsidRPr="00910062">
        <w:rPr>
          <w:rFonts w:hint="eastAsia"/>
          <w:lang w:bidi="ar"/>
        </w:rPr>
        <w:t xml:space="preserve">KDM </w:t>
      </w:r>
      <w:r w:rsidRPr="00910062">
        <w:rPr>
          <w:lang w:bidi="ar"/>
        </w:rPr>
        <w:t>biological age</w:t>
      </w:r>
      <w:r w:rsidRPr="00910062">
        <w:t>.</w:t>
      </w:r>
    </w:p>
    <w:tbl>
      <w:tblPr>
        <w:tblW w:w="499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033"/>
        <w:gridCol w:w="3296"/>
        <w:gridCol w:w="1974"/>
      </w:tblGrid>
      <w:tr w:rsidR="00557DD9" w:rsidRPr="00910062" w:rsidTr="000064AA">
        <w:trPr>
          <w:trHeight w:val="288"/>
        </w:trPr>
        <w:tc>
          <w:tcPr>
            <w:tcW w:w="182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TyG index</w:t>
            </w:r>
          </w:p>
        </w:tc>
        <w:tc>
          <w:tcPr>
            <w:tcW w:w="19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Adjusted Model</w:t>
            </w:r>
          </w:p>
        </w:tc>
        <w:tc>
          <w:tcPr>
            <w:tcW w:w="118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7DD9" w:rsidRPr="00910062" w:rsidRDefault="00557DD9" w:rsidP="000064AA">
            <w:pPr>
              <w:spacing w:line="240" w:lineRule="auto"/>
              <w:jc w:val="left"/>
            </w:pPr>
          </w:p>
        </w:tc>
      </w:tr>
      <w:tr w:rsidR="00557DD9" w:rsidRPr="00910062" w:rsidTr="000064AA">
        <w:trPr>
          <w:trHeight w:val="288"/>
        </w:trPr>
        <w:tc>
          <w:tcPr>
            <w:tcW w:w="18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557DD9" w:rsidRPr="00910062" w:rsidRDefault="00557DD9" w:rsidP="000064AA">
            <w:pPr>
              <w:spacing w:line="240" w:lineRule="auto"/>
              <w:jc w:val="left"/>
            </w:pPr>
          </w:p>
        </w:tc>
        <w:tc>
          <w:tcPr>
            <w:tcW w:w="19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β</w:t>
            </w:r>
            <w:r w:rsidRPr="00910062">
              <w:t xml:space="preserve"> (95%CI)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i/>
                <w:iCs/>
              </w:rPr>
              <w:t>P</w:t>
            </w:r>
            <w:r w:rsidRPr="00910062">
              <w:t>-value</w:t>
            </w:r>
          </w:p>
        </w:tc>
      </w:tr>
      <w:tr w:rsidR="00557DD9" w:rsidRPr="00910062" w:rsidTr="000064AA">
        <w:trPr>
          <w:trHeight w:val="288"/>
        </w:trPr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&lt;</w:t>
            </w:r>
            <w:r w:rsidRPr="00910062">
              <w:rPr>
                <w:rFonts w:hint="eastAsia"/>
              </w:rPr>
              <w:t>8.66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1.45</w:t>
            </w:r>
            <w:r w:rsidRPr="00910062">
              <w:t xml:space="preserve"> (</w:t>
            </w:r>
            <w:r w:rsidRPr="00910062">
              <w:rPr>
                <w:rFonts w:hint="eastAsia"/>
              </w:rPr>
              <w:t>1.16-1.74</w:t>
            </w:r>
            <w:r w:rsidRPr="00910062">
              <w:t>)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&lt;0.001</w:t>
            </w:r>
          </w:p>
        </w:tc>
      </w:tr>
      <w:tr w:rsidR="00557DD9" w:rsidRPr="00910062" w:rsidTr="000064AA">
        <w:trPr>
          <w:trHeight w:val="288"/>
        </w:trPr>
        <w:tc>
          <w:tcPr>
            <w:tcW w:w="182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≥</w:t>
            </w:r>
            <w:r w:rsidRPr="00910062">
              <w:rPr>
                <w:rFonts w:hint="eastAsia"/>
              </w:rPr>
              <w:t>8.66</w:t>
            </w:r>
          </w:p>
        </w:tc>
        <w:tc>
          <w:tcPr>
            <w:tcW w:w="19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2.19</w:t>
            </w:r>
            <w:r w:rsidRPr="00910062">
              <w:t xml:space="preserve"> (</w:t>
            </w:r>
            <w:r w:rsidRPr="00910062">
              <w:rPr>
                <w:rFonts w:hint="eastAsia"/>
              </w:rPr>
              <w:t>1.86-2.53</w:t>
            </w:r>
            <w:r w:rsidRPr="00910062">
              <w:t>)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&lt;0.001</w:t>
            </w:r>
          </w:p>
        </w:tc>
      </w:tr>
    </w:tbl>
    <w:p w:rsidR="00557DD9" w:rsidRPr="00910062" w:rsidRDefault="00557DD9" w:rsidP="00557DD9">
      <w:pPr>
        <w:spacing w:line="240" w:lineRule="auto"/>
        <w:jc w:val="left"/>
        <w:rPr>
          <w:lang w:bidi="ar"/>
        </w:rPr>
      </w:pPr>
      <w:r w:rsidRPr="00910062">
        <w:t xml:space="preserve">Adjusted for </w:t>
      </w:r>
      <w:r w:rsidRPr="00910062">
        <w:rPr>
          <w:lang w:bidi="ar"/>
        </w:rPr>
        <w:t xml:space="preserve">age, gender, race, education, marital status, PIR, smoke, drinking status, physical activity, BMI, hypertension, diabetes mellitus, cardiovascular disease history, cancer. </w:t>
      </w:r>
      <w:r w:rsidRPr="00910062">
        <w:t xml:space="preserve">CI, confidence interval. </w:t>
      </w:r>
      <w:r w:rsidRPr="00910062">
        <w:rPr>
          <w:rFonts w:hint="eastAsia"/>
          <w:lang w:bidi="ar"/>
        </w:rPr>
        <w:t xml:space="preserve">TyG, </w:t>
      </w:r>
      <w:r w:rsidRPr="00910062">
        <w:rPr>
          <w:lang w:bidi="ar"/>
        </w:rPr>
        <w:t>triglyceride glucose</w:t>
      </w:r>
      <w:r w:rsidRPr="00910062">
        <w:rPr>
          <w:rFonts w:hint="eastAsia"/>
          <w:lang w:bidi="ar"/>
        </w:rPr>
        <w:t xml:space="preserve">. </w:t>
      </w:r>
      <w:r w:rsidRPr="00910062">
        <w:rPr>
          <w:lang w:bidi="ar"/>
        </w:rPr>
        <w:t>KDM, Klemera-Doubal method</w:t>
      </w:r>
      <w:r w:rsidRPr="00910062">
        <w:rPr>
          <w:rFonts w:hint="eastAsia"/>
          <w:lang w:bidi="ar"/>
        </w:rPr>
        <w:t xml:space="preserve">. PIR, </w:t>
      </w:r>
      <w:r w:rsidRPr="00910062">
        <w:rPr>
          <w:lang w:bidi="ar"/>
        </w:rPr>
        <w:t>Poverty–income ratio</w:t>
      </w:r>
      <w:r w:rsidRPr="00910062">
        <w:rPr>
          <w:rFonts w:hint="eastAsia"/>
          <w:lang w:bidi="ar"/>
        </w:rPr>
        <w:t>. BMI, body mass index.</w:t>
      </w:r>
    </w:p>
    <w:p w:rsidR="00557DD9" w:rsidRPr="00910062" w:rsidRDefault="00557DD9" w:rsidP="00557DD9">
      <w:pPr>
        <w:spacing w:line="240" w:lineRule="auto"/>
        <w:jc w:val="left"/>
        <w:rPr>
          <w:lang w:bidi="ar"/>
        </w:rPr>
      </w:pPr>
    </w:p>
    <w:p w:rsidR="00557DD9" w:rsidRPr="00910062" w:rsidRDefault="00557DD9" w:rsidP="00557DD9">
      <w:pPr>
        <w:spacing w:line="240" w:lineRule="auto"/>
        <w:jc w:val="left"/>
        <w:rPr>
          <w:lang w:bidi="ar"/>
        </w:rPr>
      </w:pPr>
    </w:p>
    <w:p w:rsidR="00557DD9" w:rsidRPr="00910062" w:rsidRDefault="00557DD9" w:rsidP="00557DD9">
      <w:pPr>
        <w:spacing w:line="240" w:lineRule="auto"/>
        <w:ind w:firstLine="482"/>
        <w:jc w:val="left"/>
      </w:pPr>
      <w:r w:rsidRPr="00910062">
        <w:rPr>
          <w:b/>
          <w:bCs/>
        </w:rPr>
        <w:t xml:space="preserve">Table </w:t>
      </w:r>
      <w:r w:rsidRPr="00910062">
        <w:rPr>
          <w:rFonts w:hint="eastAsia"/>
          <w:b/>
          <w:bCs/>
        </w:rPr>
        <w:t>S2</w:t>
      </w:r>
      <w:r w:rsidRPr="00910062">
        <w:rPr>
          <w:b/>
          <w:bCs/>
        </w:rPr>
        <w:t xml:space="preserve">. </w:t>
      </w:r>
      <w:r w:rsidRPr="00910062">
        <w:t xml:space="preserve">Threshold effect analysis of the relationship of </w:t>
      </w:r>
      <w:r w:rsidRPr="00910062">
        <w:rPr>
          <w:rFonts w:hint="eastAsia"/>
        </w:rPr>
        <w:t xml:space="preserve">TyG index and </w:t>
      </w:r>
      <w:r w:rsidRPr="00910062">
        <w:rPr>
          <w:lang w:bidi="ar"/>
        </w:rPr>
        <w:t>phenotypic age</w:t>
      </w:r>
      <w:r w:rsidRPr="00910062">
        <w:t>.</w:t>
      </w:r>
    </w:p>
    <w:tbl>
      <w:tblPr>
        <w:tblW w:w="4998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033"/>
        <w:gridCol w:w="3296"/>
        <w:gridCol w:w="1974"/>
      </w:tblGrid>
      <w:tr w:rsidR="00557DD9" w:rsidRPr="00910062" w:rsidTr="000064AA">
        <w:trPr>
          <w:trHeight w:val="288"/>
        </w:trPr>
        <w:tc>
          <w:tcPr>
            <w:tcW w:w="182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TyG index</w:t>
            </w:r>
          </w:p>
        </w:tc>
        <w:tc>
          <w:tcPr>
            <w:tcW w:w="198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Adjusted Model</w:t>
            </w:r>
          </w:p>
        </w:tc>
        <w:tc>
          <w:tcPr>
            <w:tcW w:w="118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57DD9" w:rsidRPr="00910062" w:rsidRDefault="00557DD9" w:rsidP="000064AA">
            <w:pPr>
              <w:spacing w:line="240" w:lineRule="auto"/>
              <w:jc w:val="left"/>
            </w:pPr>
          </w:p>
        </w:tc>
      </w:tr>
      <w:tr w:rsidR="00557DD9" w:rsidRPr="00910062" w:rsidTr="000064AA">
        <w:trPr>
          <w:trHeight w:val="288"/>
        </w:trPr>
        <w:tc>
          <w:tcPr>
            <w:tcW w:w="182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557DD9" w:rsidRPr="00910062" w:rsidRDefault="00557DD9" w:rsidP="000064AA">
            <w:pPr>
              <w:spacing w:line="240" w:lineRule="auto"/>
              <w:jc w:val="left"/>
            </w:pPr>
          </w:p>
        </w:tc>
        <w:tc>
          <w:tcPr>
            <w:tcW w:w="198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β</w:t>
            </w:r>
            <w:r w:rsidRPr="00910062">
              <w:t xml:space="preserve"> (95%CI)</w:t>
            </w:r>
          </w:p>
        </w:tc>
        <w:tc>
          <w:tcPr>
            <w:tcW w:w="118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i/>
                <w:iCs/>
              </w:rPr>
              <w:t>P</w:t>
            </w:r>
            <w:r w:rsidRPr="00910062">
              <w:t>-value</w:t>
            </w:r>
          </w:p>
        </w:tc>
      </w:tr>
      <w:tr w:rsidR="00557DD9" w:rsidRPr="00910062" w:rsidTr="000064AA">
        <w:trPr>
          <w:trHeight w:val="288"/>
        </w:trPr>
        <w:tc>
          <w:tcPr>
            <w:tcW w:w="182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&lt;</w:t>
            </w:r>
            <w:r w:rsidRPr="00910062">
              <w:rPr>
                <w:rFonts w:hint="eastAsia"/>
              </w:rPr>
              <w:t>8.66</w:t>
            </w:r>
          </w:p>
        </w:tc>
        <w:tc>
          <w:tcPr>
            <w:tcW w:w="19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0.</w:t>
            </w:r>
            <w:r w:rsidRPr="00910062">
              <w:rPr>
                <w:rFonts w:hint="eastAsia"/>
              </w:rPr>
              <w:t>13</w:t>
            </w:r>
            <w:r w:rsidRPr="00910062">
              <w:t xml:space="preserve"> (</w:t>
            </w:r>
            <w:r w:rsidRPr="00910062">
              <w:rPr>
                <w:rFonts w:hint="eastAsia"/>
              </w:rPr>
              <w:t>-0.23-0.49</w:t>
            </w:r>
            <w:r w:rsidRPr="00910062">
              <w:t>)</w:t>
            </w:r>
          </w:p>
        </w:tc>
        <w:tc>
          <w:tcPr>
            <w:tcW w:w="11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0.47</w:t>
            </w:r>
          </w:p>
        </w:tc>
      </w:tr>
      <w:tr w:rsidR="00557DD9" w:rsidRPr="00910062" w:rsidTr="000064AA">
        <w:trPr>
          <w:trHeight w:val="288"/>
        </w:trPr>
        <w:tc>
          <w:tcPr>
            <w:tcW w:w="1826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≥</w:t>
            </w:r>
            <w:r w:rsidRPr="00910062">
              <w:rPr>
                <w:rFonts w:hint="eastAsia"/>
              </w:rPr>
              <w:t>8.66</w:t>
            </w:r>
          </w:p>
        </w:tc>
        <w:tc>
          <w:tcPr>
            <w:tcW w:w="1985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rPr>
                <w:rFonts w:hint="eastAsia"/>
              </w:rPr>
              <w:t>0.66</w:t>
            </w:r>
            <w:r w:rsidRPr="00910062">
              <w:t xml:space="preserve"> (0.</w:t>
            </w:r>
            <w:r w:rsidRPr="00910062">
              <w:rPr>
                <w:rFonts w:hint="eastAsia"/>
              </w:rPr>
              <w:t>32-0.99</w:t>
            </w:r>
            <w:r w:rsidRPr="00910062">
              <w:t>)</w:t>
            </w:r>
          </w:p>
        </w:tc>
        <w:tc>
          <w:tcPr>
            <w:tcW w:w="118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:rsidR="00557DD9" w:rsidRPr="00910062" w:rsidRDefault="00557DD9" w:rsidP="000064AA">
            <w:pPr>
              <w:spacing w:line="240" w:lineRule="auto"/>
              <w:jc w:val="left"/>
            </w:pPr>
            <w:r w:rsidRPr="00910062">
              <w:t>&lt;0.001</w:t>
            </w:r>
          </w:p>
        </w:tc>
      </w:tr>
    </w:tbl>
    <w:p w:rsidR="00557DD9" w:rsidRPr="00910062" w:rsidRDefault="00557DD9" w:rsidP="00557DD9">
      <w:pPr>
        <w:spacing w:line="240" w:lineRule="auto"/>
        <w:jc w:val="left"/>
        <w:rPr>
          <w:lang w:bidi="ar"/>
        </w:rPr>
      </w:pPr>
      <w:r w:rsidRPr="00910062">
        <w:t xml:space="preserve">Adjusted for </w:t>
      </w:r>
      <w:r w:rsidRPr="00910062">
        <w:rPr>
          <w:lang w:bidi="ar"/>
        </w:rPr>
        <w:t>age, gender, race, education, marital status, PIR, smoke, drinking status, physical activity, BMI, hypertension, diabetes mellitus, cardiovascular disease history, cancer.</w:t>
      </w:r>
      <w:r w:rsidRPr="00910062">
        <w:t xml:space="preserve"> CI, confidence interval. </w:t>
      </w:r>
      <w:r w:rsidRPr="00910062">
        <w:rPr>
          <w:rFonts w:hint="eastAsia"/>
          <w:lang w:bidi="ar"/>
        </w:rPr>
        <w:t xml:space="preserve">TyG, </w:t>
      </w:r>
      <w:r w:rsidRPr="00910062">
        <w:rPr>
          <w:lang w:bidi="ar"/>
        </w:rPr>
        <w:t>triglyceride glucose</w:t>
      </w:r>
      <w:r w:rsidRPr="00910062">
        <w:rPr>
          <w:rFonts w:hint="eastAsia"/>
          <w:lang w:bidi="ar"/>
        </w:rPr>
        <w:t xml:space="preserve">. PIR, </w:t>
      </w:r>
      <w:r w:rsidRPr="00910062">
        <w:rPr>
          <w:lang w:bidi="ar"/>
        </w:rPr>
        <w:t>Poverty–income ratio</w:t>
      </w:r>
      <w:r w:rsidRPr="00910062">
        <w:rPr>
          <w:rFonts w:hint="eastAsia"/>
          <w:lang w:bidi="ar"/>
        </w:rPr>
        <w:t>. BMI, body mass index.</w:t>
      </w:r>
    </w:p>
    <w:bookmarkEnd w:id="0"/>
    <w:p w:rsidR="00557DD9" w:rsidRDefault="00557DD9" w:rsidP="00557DD9">
      <w:pPr>
        <w:rPr>
          <w:lang w:bidi="ar"/>
        </w:rPr>
      </w:pPr>
    </w:p>
    <w:bookmarkEnd w:id="1"/>
    <w:p w:rsidR="00557DD9" w:rsidRDefault="00557DD9" w:rsidP="00557DD9">
      <w:r>
        <w:rPr>
          <w:noProof/>
          <w:lang w:val="en-IN" w:eastAsia="en-IN"/>
        </w:rPr>
        <w:lastRenderedPageBreak/>
        <w:drawing>
          <wp:inline distT="0" distB="0" distL="0" distR="0" wp14:anchorId="4880F224" wp14:editId="15D6283F">
            <wp:extent cx="5274310" cy="6491605"/>
            <wp:effectExtent l="0" t="0" r="2540" b="4445"/>
            <wp:docPr id="3233697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369775" name="图片 32336977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9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DD9" w:rsidRDefault="00557DD9" w:rsidP="00557DD9">
      <w:pPr>
        <w:spacing w:line="240" w:lineRule="auto"/>
        <w:ind w:firstLine="482"/>
      </w:pPr>
      <w:r w:rsidRPr="001C21F3">
        <w:rPr>
          <w:rFonts w:hint="eastAsia"/>
          <w:b/>
          <w:bCs/>
          <w:lang w:bidi="ar"/>
        </w:rPr>
        <w:t xml:space="preserve">Figure </w:t>
      </w:r>
      <w:r>
        <w:rPr>
          <w:rFonts w:hint="eastAsia"/>
          <w:b/>
          <w:bCs/>
          <w:lang w:bidi="ar"/>
        </w:rPr>
        <w:t>S1</w:t>
      </w:r>
      <w:r w:rsidRPr="001C21F3">
        <w:rPr>
          <w:b/>
          <w:bCs/>
          <w:lang w:bidi="ar"/>
        </w:rPr>
        <w:t>.</w:t>
      </w:r>
      <w:r w:rsidRPr="001C21F3">
        <w:rPr>
          <w:lang w:bidi="ar"/>
        </w:rPr>
        <w:t xml:space="preserve"> Subgroup analyses of the association between </w:t>
      </w:r>
      <w:r>
        <w:rPr>
          <w:rFonts w:hint="eastAsia"/>
          <w:lang w:bidi="ar"/>
        </w:rPr>
        <w:t>TyG</w:t>
      </w:r>
      <w:r w:rsidRPr="001C21F3">
        <w:rPr>
          <w:rFonts w:hint="eastAsia"/>
          <w:lang w:bidi="ar"/>
        </w:rPr>
        <w:t xml:space="preserve"> index </w:t>
      </w:r>
      <w:r w:rsidRPr="001C21F3">
        <w:rPr>
          <w:lang w:bidi="ar"/>
        </w:rPr>
        <w:t xml:space="preserve">and </w:t>
      </w:r>
      <w:r w:rsidRPr="001C21F3">
        <w:rPr>
          <w:rFonts w:hint="eastAsia"/>
          <w:lang w:bidi="ar"/>
        </w:rPr>
        <w:t xml:space="preserve">KDM </w:t>
      </w:r>
      <w:r w:rsidRPr="001C21F3">
        <w:rPr>
          <w:lang w:bidi="ar"/>
        </w:rPr>
        <w:t>biological age</w:t>
      </w:r>
      <w:r>
        <w:rPr>
          <w:rFonts w:hint="eastAsia"/>
          <w:lang w:bidi="ar"/>
        </w:rPr>
        <w:t xml:space="preserve"> accelerate</w:t>
      </w:r>
      <w:r w:rsidRPr="001C21F3">
        <w:rPr>
          <w:rFonts w:hint="eastAsia"/>
          <w:lang w:bidi="ar"/>
        </w:rPr>
        <w:t xml:space="preserve">. </w:t>
      </w:r>
      <w:r w:rsidRPr="001C21F3">
        <w:rPr>
          <w:lang w:bidi="ar"/>
        </w:rPr>
        <w:t xml:space="preserve">Adjusted for age, gender, race, education, marital status, PIR, smoke, drinking status, physical activity, BMI, hypertension, diabetes mellitus, cardiovascular disease history, cancer. </w:t>
      </w:r>
      <w:r>
        <w:rPr>
          <w:rFonts w:hint="eastAsia"/>
          <w:lang w:bidi="ar"/>
        </w:rPr>
        <w:t>TyG</w:t>
      </w:r>
      <w:r w:rsidRPr="001C21F3">
        <w:rPr>
          <w:rFonts w:hint="eastAsia"/>
          <w:lang w:bidi="ar"/>
        </w:rPr>
        <w:t xml:space="preserve">, </w:t>
      </w:r>
      <w:r w:rsidRPr="001C21F3">
        <w:rPr>
          <w:lang w:bidi="ar"/>
        </w:rPr>
        <w:t>triglyceride glucose</w:t>
      </w:r>
      <w:r w:rsidRPr="001C21F3">
        <w:rPr>
          <w:rFonts w:hint="eastAsia"/>
          <w:lang w:bidi="ar"/>
        </w:rPr>
        <w:t xml:space="preserve">. </w:t>
      </w:r>
      <w:r w:rsidRPr="001C21F3">
        <w:rPr>
          <w:lang w:bidi="ar"/>
        </w:rPr>
        <w:t>KDM, Klemera-Doubal method</w:t>
      </w:r>
      <w:r w:rsidRPr="001C21F3">
        <w:rPr>
          <w:rFonts w:hint="eastAsia"/>
          <w:lang w:bidi="ar"/>
        </w:rPr>
        <w:t xml:space="preserve">. PIR, </w:t>
      </w:r>
      <w:r w:rsidRPr="001C21F3">
        <w:rPr>
          <w:lang w:bidi="ar"/>
        </w:rPr>
        <w:t>Poverty–income ratio</w:t>
      </w:r>
      <w:r w:rsidRPr="001C21F3">
        <w:rPr>
          <w:rFonts w:hint="eastAsia"/>
          <w:lang w:bidi="ar"/>
        </w:rPr>
        <w:t xml:space="preserve">. BMI, body mass index. </w:t>
      </w:r>
      <w:r w:rsidRPr="001C21F3">
        <w:rPr>
          <w:lang w:bidi="ar"/>
        </w:rPr>
        <w:t>CI, Confidence Interval.</w:t>
      </w:r>
    </w:p>
    <w:p w:rsidR="00557DD9" w:rsidRDefault="00557DD9" w:rsidP="00557DD9">
      <w:r>
        <w:rPr>
          <w:noProof/>
          <w:lang w:val="en-IN" w:eastAsia="en-IN"/>
        </w:rPr>
        <w:lastRenderedPageBreak/>
        <w:drawing>
          <wp:inline distT="0" distB="0" distL="0" distR="0" wp14:anchorId="53D2B235" wp14:editId="550B735E">
            <wp:extent cx="5274310" cy="6491605"/>
            <wp:effectExtent l="0" t="0" r="2540" b="4445"/>
            <wp:docPr id="1782229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29514" name="图片 178222951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9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7DD9" w:rsidRDefault="00557DD9" w:rsidP="00557DD9">
      <w:pPr>
        <w:spacing w:line="240" w:lineRule="auto"/>
        <w:ind w:firstLine="482"/>
      </w:pPr>
      <w:r w:rsidRPr="001C21F3">
        <w:rPr>
          <w:rFonts w:hint="eastAsia"/>
          <w:b/>
          <w:bCs/>
          <w:lang w:bidi="ar"/>
        </w:rPr>
        <w:t xml:space="preserve">Figure </w:t>
      </w:r>
      <w:r>
        <w:rPr>
          <w:rFonts w:hint="eastAsia"/>
          <w:b/>
          <w:bCs/>
          <w:lang w:bidi="ar"/>
        </w:rPr>
        <w:t>S2</w:t>
      </w:r>
      <w:r w:rsidRPr="001C21F3">
        <w:rPr>
          <w:b/>
          <w:bCs/>
          <w:lang w:bidi="ar"/>
        </w:rPr>
        <w:t>.</w:t>
      </w:r>
      <w:r w:rsidRPr="001C21F3">
        <w:rPr>
          <w:lang w:bidi="ar"/>
        </w:rPr>
        <w:t xml:space="preserve"> Subgroup analyses of the association between </w:t>
      </w:r>
      <w:r>
        <w:rPr>
          <w:rFonts w:hint="eastAsia"/>
          <w:lang w:bidi="ar"/>
        </w:rPr>
        <w:t>TyG</w:t>
      </w:r>
      <w:r w:rsidRPr="001C21F3">
        <w:rPr>
          <w:rFonts w:hint="eastAsia"/>
          <w:lang w:bidi="ar"/>
        </w:rPr>
        <w:t xml:space="preserve"> index </w:t>
      </w:r>
      <w:r w:rsidRPr="001C21F3">
        <w:rPr>
          <w:lang w:bidi="ar"/>
        </w:rPr>
        <w:t xml:space="preserve">and phenotypic age </w:t>
      </w:r>
      <w:r>
        <w:rPr>
          <w:rFonts w:hint="eastAsia"/>
          <w:lang w:bidi="ar"/>
        </w:rPr>
        <w:t>accelerate</w:t>
      </w:r>
      <w:r w:rsidRPr="001C21F3">
        <w:rPr>
          <w:rFonts w:hint="eastAsia"/>
          <w:lang w:bidi="ar"/>
        </w:rPr>
        <w:t xml:space="preserve">. </w:t>
      </w:r>
      <w:r w:rsidRPr="001C21F3">
        <w:rPr>
          <w:lang w:bidi="ar"/>
        </w:rPr>
        <w:t xml:space="preserve">Adjusted for age, gender, race, education, marital status, PIR, smoke, drinking status, physical activity, BMI, hypertension, diabetes mellitus, cardiovascular disease history, cancer. </w:t>
      </w:r>
      <w:r>
        <w:rPr>
          <w:rFonts w:hint="eastAsia"/>
          <w:lang w:bidi="ar"/>
        </w:rPr>
        <w:t>TyG</w:t>
      </w:r>
      <w:r w:rsidRPr="001C21F3">
        <w:rPr>
          <w:rFonts w:hint="eastAsia"/>
          <w:lang w:bidi="ar"/>
        </w:rPr>
        <w:t xml:space="preserve">, </w:t>
      </w:r>
      <w:r w:rsidRPr="001C21F3">
        <w:rPr>
          <w:lang w:bidi="ar"/>
        </w:rPr>
        <w:t>triglyceride glucose</w:t>
      </w:r>
      <w:r w:rsidRPr="001C21F3">
        <w:rPr>
          <w:rFonts w:hint="eastAsia"/>
          <w:lang w:bidi="ar"/>
        </w:rPr>
        <w:t xml:space="preserve">. </w:t>
      </w:r>
      <w:r w:rsidRPr="001C21F3">
        <w:rPr>
          <w:lang w:bidi="ar"/>
        </w:rPr>
        <w:t>KDM, Klemera-Doubal method</w:t>
      </w:r>
      <w:r w:rsidRPr="001C21F3">
        <w:rPr>
          <w:rFonts w:hint="eastAsia"/>
          <w:lang w:bidi="ar"/>
        </w:rPr>
        <w:t xml:space="preserve">. PIR, </w:t>
      </w:r>
      <w:r w:rsidRPr="001C21F3">
        <w:rPr>
          <w:lang w:bidi="ar"/>
        </w:rPr>
        <w:t>Poverty–income ratio</w:t>
      </w:r>
      <w:r w:rsidRPr="001C21F3">
        <w:rPr>
          <w:rFonts w:hint="eastAsia"/>
          <w:lang w:bidi="ar"/>
        </w:rPr>
        <w:t xml:space="preserve">. BMI, body mass index. </w:t>
      </w:r>
      <w:r w:rsidRPr="001C21F3">
        <w:rPr>
          <w:lang w:bidi="ar"/>
        </w:rPr>
        <w:t>CI, Confidence Interval.</w:t>
      </w:r>
    </w:p>
    <w:p w:rsidR="0013575B" w:rsidRDefault="0013575B"/>
    <w:sectPr w:rsidR="0013575B" w:rsidSect="002F68D5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D9"/>
    <w:rsid w:val="0013575B"/>
    <w:rsid w:val="00221455"/>
    <w:rsid w:val="00557DD9"/>
    <w:rsid w:val="005919E0"/>
    <w:rsid w:val="005D15EC"/>
    <w:rsid w:val="007C2A28"/>
    <w:rsid w:val="00A10DE7"/>
    <w:rsid w:val="00FF3CA1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53A44F-5311-4D3A-9330-88AE9ECF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557DD9"/>
    <w:pPr>
      <w:spacing w:after="0" w:line="480" w:lineRule="auto"/>
      <w:ind w:right="420" w:firstLineChars="200" w:firstLine="480"/>
      <w:jc w:val="both"/>
    </w:pPr>
    <w:rPr>
      <w:rFonts w:ascii="Times New Roman" w:eastAsiaTheme="minorEastAsia" w:hAnsi="Times New Roman" w:cs="Times New Roman"/>
      <w:color w:val="1F1F1F"/>
      <w:kern w:val="2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Indumathi V</dc:creator>
  <cp:keywords/>
  <dc:description/>
  <cp:lastModifiedBy>Indumathi V</cp:lastModifiedBy>
  <cp:revision>1</cp:revision>
  <dcterms:created xsi:type="dcterms:W3CDTF">2025-02-08T04:27:00Z</dcterms:created>
  <dcterms:modified xsi:type="dcterms:W3CDTF">2025-02-08T04:28:00Z</dcterms:modified>
</cp:coreProperties>
</file>