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6C5B0">
      <w:pPr>
        <w:jc w:val="center"/>
        <w:rPr>
          <w:rFonts w:hint="default" w:ascii="Times New Roman Bold" w:hAnsi="Times New Roman Bold" w:cs="Times New Roman Bold"/>
          <w:b/>
          <w:bCs/>
          <w:sz w:val="24"/>
          <w:szCs w:val="24"/>
        </w:rPr>
      </w:pPr>
    </w:p>
    <w:p w14:paraId="5C70FBA1">
      <w:pPr>
        <w:jc w:val="center"/>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Supplementary material</w:t>
      </w:r>
    </w:p>
    <w:p w14:paraId="0BE22E37">
      <w:pPr>
        <w:jc w:val="center"/>
        <w:rPr>
          <w:rFonts w:hint="eastAsia" w:ascii="Times New Roman Regular" w:hAnsi="Times New Roman Regular" w:cs="Times New Roman Regular"/>
          <w:sz w:val="24"/>
          <w:szCs w:val="24"/>
          <w:lang w:val="en-US" w:eastAsia="zh-CN"/>
        </w:rPr>
      </w:pPr>
    </w:p>
    <w:p w14:paraId="06F499F6">
      <w:pPr>
        <w:jc w:val="center"/>
        <w:rPr>
          <w:rFonts w:hint="eastAsia" w:ascii="Times New Roman Regular" w:hAnsi="Times New Roman Regular" w:cs="Times New Roman Regular"/>
          <w:sz w:val="24"/>
          <w:szCs w:val="24"/>
          <w:lang w:val="en-US" w:eastAsia="zh-CN"/>
        </w:rPr>
      </w:pPr>
    </w:p>
    <w:p w14:paraId="1DF49448">
      <w:pPr>
        <w:jc w:val="center"/>
        <w:rPr>
          <w:rFonts w:hint="eastAsia" w:ascii="Times New Roman Regular" w:hAnsi="Times New Roman Regular" w:cs="Times New Roman Regular"/>
          <w:sz w:val="24"/>
          <w:szCs w:val="24"/>
          <w:lang w:val="en-US" w:eastAsia="zh-CN"/>
        </w:rPr>
      </w:pPr>
      <w:bookmarkStart w:id="21" w:name="_GoBack"/>
      <w:bookmarkEnd w:id="21"/>
    </w:p>
    <w:p w14:paraId="60F2C0E2">
      <w:pPr>
        <w:jc w:val="center"/>
        <w:rPr>
          <w:rFonts w:hint="eastAsia" w:ascii="Times New Roman Regular" w:hAnsi="Times New Roman Regular" w:cs="Times New Roman Regular"/>
          <w:sz w:val="24"/>
          <w:szCs w:val="24"/>
          <w:lang w:val="en-US" w:eastAsia="zh-CN"/>
        </w:rPr>
      </w:pPr>
    </w:p>
    <w:p w14:paraId="162FE4E6">
      <w:pPr>
        <w:jc w:val="center"/>
        <w:rPr>
          <w:rFonts w:hint="eastAsia" w:ascii="Times New Roman Regular" w:hAnsi="Times New Roman Regular" w:cs="Times New Roman Regular"/>
          <w:sz w:val="24"/>
          <w:szCs w:val="24"/>
          <w:lang w:val="en-US" w:eastAsia="zh-CN"/>
        </w:rPr>
      </w:pPr>
    </w:p>
    <w:p w14:paraId="4FF639C4">
      <w:pPr>
        <w:jc w:val="both"/>
        <w:rPr>
          <w:rFonts w:hint="eastAsia" w:ascii="Times New Roman Regular" w:hAnsi="Times New Roman Regular" w:cs="Times New Roman Regular"/>
          <w:sz w:val="24"/>
          <w:szCs w:val="24"/>
          <w:lang w:val="en-US" w:eastAsia="zh-CN"/>
        </w:rPr>
      </w:pPr>
    </w:p>
    <w:p w14:paraId="5E1568CD">
      <w:pPr>
        <w:spacing w:line="360" w:lineRule="auto"/>
        <w:jc w:val="center"/>
        <w:rPr>
          <w:rFonts w:hint="eastAsia" w:ascii="Times New Roman Regular" w:hAnsi="Times New Roman Regular" w:cs="Times New Roman Regular"/>
          <w:sz w:val="24"/>
          <w:szCs w:val="24"/>
          <w:lang w:val="en-US" w:eastAsia="zh-CN"/>
        </w:rPr>
      </w:pPr>
    </w:p>
    <w:p w14:paraId="735D23CB">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TOC \o "1-3" \h \u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_Toc609927704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rPr>
        <w:t>Fig</w:t>
      </w:r>
      <w:r>
        <w:rPr>
          <w:rFonts w:hint="default" w:ascii="Times New Roman Regular" w:hAnsi="Times New Roman Regular" w:cs="Times New Roman Regular"/>
          <w:sz w:val="21"/>
          <w:szCs w:val="21"/>
          <w:lang w:val="en-US" w:eastAsia="zh-CN"/>
        </w:rPr>
        <w:t>.</w:t>
      </w:r>
      <w:r>
        <w:rPr>
          <w:rFonts w:hint="default" w:ascii="Times New Roman Regular" w:hAnsi="Times New Roman Regular" w:cs="Times New Roman Regular"/>
          <w:sz w:val="21"/>
          <w:szCs w:val="21"/>
        </w:rPr>
        <w:t>S1Dataset overview of the 8 tissues.</w:t>
      </w:r>
      <w:r>
        <w:rPr>
          <w:rFonts w:hint="default" w:ascii="Times New Roman Regular" w:hAnsi="Times New Roman Regular" w:cs="Times New Roman Regular"/>
          <w:sz w:val="21"/>
          <w:szCs w:val="21"/>
          <w:lang w:val="en-US" w:eastAsia="zh-CN"/>
        </w:rPr>
        <w:t xml:space="preserve"> </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_Toc609927704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2</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1C876D02">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_Toc1115473997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eastAsia="zh-CN"/>
        </w:rPr>
        <w:t>Fig</w:t>
      </w:r>
      <w:r>
        <w:rPr>
          <w:rFonts w:hint="default" w:ascii="Times New Roman Regular" w:hAnsi="Times New Roman Regular" w:cs="Times New Roman Regular"/>
          <w:sz w:val="21"/>
          <w:szCs w:val="21"/>
          <w:lang w:val="en-US" w:eastAsia="zh-CN"/>
        </w:rPr>
        <w:t>.</w:t>
      </w:r>
      <w:r>
        <w:rPr>
          <w:rFonts w:hint="default" w:ascii="Times New Roman Regular" w:hAnsi="Times New Roman Regular" w:cs="Times New Roman Regular"/>
          <w:sz w:val="21"/>
          <w:szCs w:val="21"/>
          <w:lang w:eastAsia="zh-CN"/>
        </w:rPr>
        <w:t>S2 Analysis of inter-</w:t>
      </w:r>
      <w:r>
        <w:rPr>
          <w:rFonts w:hint="default" w:ascii="Times New Roman Regular" w:hAnsi="Times New Roman Regular" w:cs="Times New Roman Regular"/>
          <w:sz w:val="21"/>
          <w:szCs w:val="21"/>
          <w:lang w:val="en-US" w:eastAsia="zh-CN"/>
        </w:rPr>
        <w:t>tissue</w:t>
      </w:r>
      <w:r>
        <w:rPr>
          <w:rFonts w:hint="default" w:ascii="Times New Roman Regular" w:hAnsi="Times New Roman Regular" w:cs="Times New Roman Regular"/>
          <w:sz w:val="21"/>
          <w:szCs w:val="21"/>
          <w:lang w:eastAsia="zh-CN"/>
        </w:rPr>
        <w:t xml:space="preserve"> cell communication features.</w:t>
      </w:r>
      <w:r>
        <w:rPr>
          <w:rFonts w:hint="default" w:ascii="Times New Roman Regular" w:hAnsi="Times New Roman Regular" w:cs="Times New Roman Regular"/>
          <w:sz w:val="21"/>
          <w:szCs w:val="21"/>
          <w:lang w:val="en-US" w:eastAsia="zh-CN"/>
        </w:rPr>
        <w:t xml:space="preserve"> </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_Toc1115473997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4</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0959D9EA">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_Toc239229269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eastAsia="zh-CN"/>
        </w:rPr>
        <w:t>Fig</w:t>
      </w:r>
      <w:r>
        <w:rPr>
          <w:rFonts w:hint="default" w:ascii="Times New Roman Regular" w:hAnsi="Times New Roman Regular" w:cs="Times New Roman Regular"/>
          <w:sz w:val="21"/>
          <w:szCs w:val="21"/>
          <w:lang w:val="en-US" w:eastAsia="zh-CN"/>
        </w:rPr>
        <w:t>.</w:t>
      </w:r>
      <w:r>
        <w:rPr>
          <w:rFonts w:hint="default" w:ascii="Times New Roman Regular" w:hAnsi="Times New Roman Regular" w:cs="Times New Roman Regular"/>
          <w:sz w:val="21"/>
          <w:szCs w:val="21"/>
          <w:lang w:eastAsia="zh-CN"/>
        </w:rPr>
        <w:t>S3</w:t>
      </w:r>
      <w:r>
        <w:rPr>
          <w:rFonts w:hint="default" w:ascii="Times New Roman Regular" w:hAnsi="Times New Roman Regular" w:cs="Times New Roman Regular"/>
          <w:sz w:val="21"/>
          <w:szCs w:val="21"/>
          <w:lang w:val="en-US" w:eastAsia="zh-CN"/>
        </w:rPr>
        <w:t xml:space="preserve"> </w:t>
      </w:r>
      <w:r>
        <w:rPr>
          <w:rFonts w:hint="default" w:ascii="Times New Roman Regular" w:hAnsi="Times New Roman Regular" w:cs="Times New Roman Regular"/>
          <w:sz w:val="21"/>
          <w:szCs w:val="21"/>
          <w:lang w:eastAsia="zh-CN"/>
        </w:rPr>
        <w:t>Analysis of cell communication among different cell types in various tissues.</w:t>
      </w:r>
      <w:r>
        <w:rPr>
          <w:rFonts w:hint="default" w:ascii="Times New Roman Regular" w:hAnsi="Times New Roman Regular" w:cs="Times New Roman Regular"/>
          <w:sz w:val="21"/>
          <w:szCs w:val="21"/>
          <w:lang w:val="en-US" w:eastAsia="zh-CN"/>
        </w:rPr>
        <w:t xml:space="preserve"> </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_Toc239229269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5</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06763249">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_Toc636936899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eastAsia="zh-CN"/>
        </w:rPr>
        <w:t>Fig</w:t>
      </w:r>
      <w:r>
        <w:rPr>
          <w:rFonts w:hint="default" w:ascii="Times New Roman Regular" w:hAnsi="Times New Roman Regular" w:cs="Times New Roman Regular"/>
          <w:sz w:val="21"/>
          <w:szCs w:val="21"/>
          <w:lang w:val="en-US" w:eastAsia="zh-CN"/>
        </w:rPr>
        <w:t>.</w:t>
      </w:r>
      <w:r>
        <w:rPr>
          <w:rFonts w:hint="default" w:ascii="Times New Roman Regular" w:hAnsi="Times New Roman Regular" w:cs="Times New Roman Regular"/>
          <w:sz w:val="21"/>
          <w:szCs w:val="21"/>
          <w:lang w:eastAsia="zh-CN"/>
        </w:rPr>
        <w:t>S</w:t>
      </w:r>
      <w:r>
        <w:rPr>
          <w:rFonts w:hint="default" w:ascii="Times New Roman Regular" w:hAnsi="Times New Roman Regular" w:cs="Times New Roman Regular"/>
          <w:sz w:val="21"/>
          <w:szCs w:val="21"/>
          <w:lang w:val="en-US" w:eastAsia="zh-CN"/>
        </w:rPr>
        <w:t xml:space="preserve">4 </w:t>
      </w:r>
      <w:r>
        <w:rPr>
          <w:rFonts w:hint="default" w:ascii="Times New Roman Regular" w:hAnsi="Times New Roman Regular" w:cs="Times New Roman Regular"/>
          <w:sz w:val="21"/>
          <w:szCs w:val="21"/>
          <w:lang w:eastAsia="zh-CN"/>
        </w:rPr>
        <w:t>Analysis of cell communication among different cell types in various tissues.</w:t>
      </w:r>
      <w:r>
        <w:rPr>
          <w:rFonts w:hint="default" w:ascii="Times New Roman Regular" w:hAnsi="Times New Roman Regular" w:cs="Times New Roman Regular"/>
          <w:sz w:val="21"/>
          <w:szCs w:val="21"/>
          <w:lang w:val="en-US" w:eastAsia="zh-CN"/>
        </w:rPr>
        <w:t xml:space="preserve"> </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_Toc636936899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6</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46D51A42">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_Toc1939964845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val="en-US" w:eastAsia="zh-CN"/>
        </w:rPr>
        <w:t xml:space="preserve">Fig.S5 Inter-organ communication characteristics of ECs. </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_Toc1939964845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7</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02A5FBF7">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_Toc1892421161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val="en-US" w:eastAsia="zh-CN"/>
        </w:rPr>
        <w:t>Fig.S6 Changes in intercellular communication in the heart and kidney under diabetes.</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_Toc1892421161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8</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3F72AA48">
      <w:pPr>
        <w:pStyle w:val="3"/>
        <w:tabs>
          <w:tab w:val="right" w:leader="dot" w:pos="8306"/>
        </w:tabs>
        <w:spacing w:line="360" w:lineRule="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val="en-US" w:eastAsia="zh-CN"/>
        </w:rPr>
        <w:fldChar w:fldCharType="begin"/>
      </w:r>
      <w:r>
        <w:rPr>
          <w:rFonts w:hint="default" w:ascii="Times New Roman Regular" w:hAnsi="Times New Roman Regular" w:cs="Times New Roman Regular"/>
          <w:sz w:val="21"/>
          <w:szCs w:val="21"/>
          <w:lang w:val="en-US" w:eastAsia="zh-CN"/>
        </w:rPr>
        <w:instrText xml:space="preserve"> HYPERLINK \l _Toc1689640857 </w:instrText>
      </w:r>
      <w:r>
        <w:rPr>
          <w:rFonts w:hint="default" w:ascii="Times New Roman Regular" w:hAnsi="Times New Roman Regular" w:cs="Times New Roman Regular"/>
          <w:sz w:val="21"/>
          <w:szCs w:val="21"/>
          <w:lang w:val="en-US" w:eastAsia="zh-CN"/>
        </w:rPr>
        <w:fldChar w:fldCharType="separate"/>
      </w:r>
      <w:r>
        <w:rPr>
          <w:rFonts w:hint="default" w:ascii="Times New Roman Regular" w:hAnsi="Times New Roman Regular" w:cs="Times New Roman Regular"/>
          <w:sz w:val="21"/>
          <w:szCs w:val="21"/>
          <w:lang w:val="en-US" w:eastAsia="zh-CN"/>
        </w:rPr>
        <w:t xml:space="preserve">Fig.S7 Representative images of H&amp;E pathological staining of heart/kidney </w:t>
      </w:r>
      <w:r>
        <w:rPr>
          <w:rFonts w:hint="default" w:ascii="Times New Roman Regular" w:hAnsi="Times New Roman Regular" w:cs="Times New Roman Regular"/>
          <w:sz w:val="21"/>
          <w:szCs w:val="21"/>
        </w:rPr>
        <w:tab/>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PAGEREF _Toc1689640857 \h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10</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lang w:val="en-US" w:eastAsia="zh-CN"/>
        </w:rPr>
        <w:fldChar w:fldCharType="end"/>
      </w:r>
    </w:p>
    <w:p w14:paraId="7128EA8A">
      <w:pPr>
        <w:spacing w:line="360" w:lineRule="auto"/>
        <w:jc w:val="center"/>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1"/>
          <w:szCs w:val="21"/>
          <w:lang w:val="en-US" w:eastAsia="zh-CN"/>
        </w:rPr>
        <w:fldChar w:fldCharType="end"/>
      </w:r>
    </w:p>
    <w:p w14:paraId="2070AFE8">
      <w:pP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br w:type="page"/>
      </w:r>
    </w:p>
    <w:p w14:paraId="06D5868E">
      <w:pPr>
        <w:rPr>
          <w:rFonts w:hint="eastAsia" w:ascii="Times New Roman" w:hAnsi="Times New Roman"/>
        </w:rPr>
      </w:pPr>
      <w:r>
        <w:rPr>
          <w:rFonts w:hint="eastAsia" w:ascii="Times New Roman" w:hAnsi="Times New Roman"/>
        </w:rPr>
        <w:drawing>
          <wp:inline distT="0" distB="0" distL="114300" distR="114300">
            <wp:extent cx="5270500" cy="7165975"/>
            <wp:effectExtent l="0" t="0" r="12700" b="22225"/>
            <wp:docPr id="111906121" name="图片 3"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6121" name="图片 3" descr="日历&#10;&#10;描述已自动生成"/>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0500" cy="7165975"/>
                    </a:xfrm>
                    <a:prstGeom prst="rect">
                      <a:avLst/>
                    </a:prstGeom>
                  </pic:spPr>
                </pic:pic>
              </a:graphicData>
            </a:graphic>
          </wp:inline>
        </w:drawing>
      </w:r>
    </w:p>
    <w:p w14:paraId="11A18BD8">
      <w:pPr>
        <w:rPr>
          <w:rFonts w:hint="eastAsia" w:ascii="Times New Roman" w:hAnsi="Times New Roman"/>
        </w:rPr>
      </w:pPr>
      <w:bookmarkStart w:id="0" w:name="_Toc1767132057"/>
      <w:bookmarkStart w:id="1" w:name="_Toc1048874191"/>
      <w:bookmarkStart w:id="2" w:name="_Toc609927704"/>
      <w:r>
        <w:rPr>
          <w:rStyle w:val="8"/>
          <w:rFonts w:hint="default"/>
          <w:sz w:val="21"/>
          <w:szCs w:val="21"/>
        </w:rPr>
        <w:t>Fig</w:t>
      </w:r>
      <w:r>
        <w:rPr>
          <w:rStyle w:val="8"/>
          <w:rFonts w:hint="default"/>
          <w:sz w:val="21"/>
          <w:szCs w:val="21"/>
          <w:lang w:val="en-US" w:eastAsia="zh-CN"/>
        </w:rPr>
        <w:t>.</w:t>
      </w:r>
      <w:r>
        <w:rPr>
          <w:rStyle w:val="8"/>
          <w:rFonts w:hint="default"/>
          <w:sz w:val="21"/>
          <w:szCs w:val="21"/>
        </w:rPr>
        <w:t>S1Dataset overview of the 8 tissues.</w:t>
      </w:r>
      <w:r>
        <w:rPr>
          <w:rStyle w:val="8"/>
          <w:rFonts w:hint="eastAsia"/>
          <w:sz w:val="21"/>
          <w:szCs w:val="21"/>
          <w:lang w:val="en-US" w:eastAsia="zh-CN"/>
        </w:rPr>
        <w:t xml:space="preserve"> </w:t>
      </w:r>
      <w:bookmarkEnd w:id="0"/>
      <w:bookmarkEnd w:id="1"/>
      <w:bookmarkEnd w:id="2"/>
      <w:r>
        <w:rPr>
          <w:rFonts w:hint="eastAsia" w:ascii="Times New Roman" w:hAnsi="Times New Roman"/>
          <w:lang w:val="en-US" w:eastAsia="zh-CN"/>
        </w:rPr>
        <w:t xml:space="preserve">A. </w:t>
      </w:r>
      <w:r>
        <w:rPr>
          <w:rFonts w:hint="eastAsia" w:ascii="Times New Roman" w:hAnsi="Times New Roman"/>
        </w:rPr>
        <w:t>Cell counts of different cell types in the aorta,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B. Cell counts of different cell types in the brain,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C. Cell counts of different cell types in the heart,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D. Cell counts of different cell types in the hypothalamus,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E. Cell counts of different cell types in the kidney,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F. Cell counts of different cell types in the lung,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G. Cell counts of different cell types in the liver, UMAP dimensionality reduction clustering plot, and proportion of annotated cell numbers</w:t>
      </w:r>
      <w:r>
        <w:rPr>
          <w:rFonts w:hint="eastAsia" w:ascii="Times New Roman" w:hAnsi="Times New Roman"/>
          <w:lang w:val="en-US" w:eastAsia="zh-CN"/>
        </w:rPr>
        <w:t xml:space="preserve">; </w:t>
      </w:r>
      <w:r>
        <w:rPr>
          <w:rFonts w:hint="eastAsia" w:ascii="Times New Roman" w:hAnsi="Times New Roman"/>
        </w:rPr>
        <w:t>H. Cell counts of different cell types in the retina, UMAP dimensionality reduction clustering plot, and proportion of annotated cell numbers.</w:t>
      </w:r>
    </w:p>
    <w:p w14:paraId="7532A1A2">
      <w:pPr>
        <w:rPr>
          <w:rFonts w:hint="eastAsia" w:ascii="Times New Roman" w:hAnsi="Times New Roman"/>
        </w:rPr>
      </w:pPr>
      <w:r>
        <w:rPr>
          <w:rFonts w:hint="eastAsia" w:ascii="Times New Roman" w:hAnsi="Times New Roman"/>
        </w:rPr>
        <w:br w:type="page"/>
      </w:r>
    </w:p>
    <w:p w14:paraId="5E341C9C">
      <w:pPr>
        <w:numPr>
          <w:ilvl w:val="0"/>
          <w:numId w:val="0"/>
        </w:numPr>
        <w:rPr>
          <w:rFonts w:hint="eastAsia" w:ascii="Times New Roman" w:hAnsi="Times New Roman" w:eastAsiaTheme="minorEastAsia"/>
          <w:lang w:eastAsia="zh-CN"/>
        </w:rPr>
      </w:pPr>
      <w:r>
        <w:rPr>
          <w:rFonts w:hint="eastAsia" w:ascii="Times New Roman" w:hAnsi="Times New Roman" w:eastAsiaTheme="minorEastAsia"/>
          <w:lang w:eastAsia="zh-CN"/>
        </w:rPr>
        <w:drawing>
          <wp:inline distT="0" distB="0" distL="114300" distR="114300">
            <wp:extent cx="5271770" cy="5781675"/>
            <wp:effectExtent l="0" t="0" r="11430" b="9525"/>
            <wp:docPr id="3" name="图片 3"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2"/>
                    <pic:cNvPicPr>
                      <a:picLocks noChangeAspect="1"/>
                    </pic:cNvPicPr>
                  </pic:nvPicPr>
                  <pic:blipFill>
                    <a:blip r:embed="rId5"/>
                    <a:stretch>
                      <a:fillRect/>
                    </a:stretch>
                  </pic:blipFill>
                  <pic:spPr>
                    <a:xfrm>
                      <a:off x="0" y="0"/>
                      <a:ext cx="5271770" cy="5781675"/>
                    </a:xfrm>
                    <a:prstGeom prst="rect">
                      <a:avLst/>
                    </a:prstGeom>
                  </pic:spPr>
                </pic:pic>
              </a:graphicData>
            </a:graphic>
          </wp:inline>
        </w:drawing>
      </w:r>
    </w:p>
    <w:p w14:paraId="2BD84748">
      <w:pPr>
        <w:numPr>
          <w:ilvl w:val="0"/>
          <w:numId w:val="0"/>
        </w:numPr>
        <w:rPr>
          <w:rFonts w:hint="eastAsia" w:ascii="Times New Roman" w:hAnsi="Times New Roman" w:eastAsiaTheme="minorEastAsia"/>
          <w:lang w:eastAsia="zh-CN"/>
        </w:rPr>
      </w:pPr>
      <w:bookmarkStart w:id="3" w:name="_Toc489643989"/>
      <w:bookmarkStart w:id="4" w:name="_Toc1882753561"/>
      <w:bookmarkStart w:id="5" w:name="_Toc1115473997"/>
      <w:r>
        <w:rPr>
          <w:rStyle w:val="8"/>
          <w:rFonts w:hint="default"/>
          <w:sz w:val="21"/>
          <w:szCs w:val="21"/>
          <w:lang w:eastAsia="zh-CN"/>
        </w:rPr>
        <w:t>Fig</w:t>
      </w:r>
      <w:r>
        <w:rPr>
          <w:rStyle w:val="8"/>
          <w:rFonts w:hint="default"/>
          <w:sz w:val="21"/>
          <w:szCs w:val="21"/>
          <w:lang w:val="en-US" w:eastAsia="zh-CN"/>
        </w:rPr>
        <w:t>.</w:t>
      </w:r>
      <w:r>
        <w:rPr>
          <w:rStyle w:val="8"/>
          <w:rFonts w:hint="default"/>
          <w:sz w:val="21"/>
          <w:szCs w:val="21"/>
          <w:lang w:eastAsia="zh-CN"/>
        </w:rPr>
        <w:t>S2 Analysis of inter-</w:t>
      </w:r>
      <w:r>
        <w:rPr>
          <w:rStyle w:val="8"/>
          <w:rFonts w:hint="default"/>
          <w:sz w:val="21"/>
          <w:szCs w:val="21"/>
          <w:lang w:val="en-US" w:eastAsia="zh-CN"/>
        </w:rPr>
        <w:t>tissue</w:t>
      </w:r>
      <w:r>
        <w:rPr>
          <w:rStyle w:val="8"/>
          <w:rFonts w:hint="default"/>
          <w:sz w:val="21"/>
          <w:szCs w:val="21"/>
          <w:lang w:eastAsia="zh-CN"/>
        </w:rPr>
        <w:t xml:space="preserve"> cell communication features.</w:t>
      </w:r>
      <w:r>
        <w:rPr>
          <w:rStyle w:val="8"/>
          <w:rFonts w:hint="eastAsia"/>
          <w:lang w:val="en-US" w:eastAsia="zh-CN"/>
        </w:rPr>
        <w:t xml:space="preserve"> </w:t>
      </w:r>
      <w:bookmarkEnd w:id="3"/>
      <w:bookmarkEnd w:id="4"/>
      <w:bookmarkEnd w:id="5"/>
      <w:r>
        <w:rPr>
          <w:rFonts w:hint="eastAsia" w:ascii="Times New Roman" w:hAnsi="Times New Roman"/>
          <w:lang w:val="en-US" w:eastAsia="zh-CN"/>
        </w:rPr>
        <w:t xml:space="preserve">A. </w:t>
      </w:r>
      <w:r>
        <w:rPr>
          <w:rFonts w:hint="eastAsia" w:ascii="Times New Roman" w:hAnsi="Times New Roman" w:eastAsiaTheme="minorEastAsia"/>
          <w:lang w:eastAsia="zh-CN"/>
        </w:rPr>
        <w:t>The shared frequencies of ligands across different tissues based on gene expression in the hypothalamus, kidney, retina, liver, and lung, displayed from left to right by frequencies 1 to 8</w:t>
      </w:r>
      <w:r>
        <w:rPr>
          <w:rFonts w:hint="eastAsia" w:ascii="Times New Roman" w:hAnsi="Times New Roman"/>
          <w:lang w:val="en-US" w:eastAsia="zh-CN"/>
        </w:rPr>
        <w:t xml:space="preserve">; </w:t>
      </w:r>
      <w:r>
        <w:rPr>
          <w:rFonts w:hint="eastAsia" w:ascii="Times New Roman" w:hAnsi="Times New Roman" w:eastAsiaTheme="minorEastAsia"/>
          <w:lang w:eastAsia="zh-CN"/>
        </w:rPr>
        <w:t>B. Box plots showing the expression levels of ligand proteins expressed in 1 or 2 tissues versus those expressed in 7 or 8 tissues across five organs, with a t-test performed to observe the differences in protein expression between the two groups</w:t>
      </w:r>
      <w:r>
        <w:rPr>
          <w:rFonts w:hint="eastAsia" w:ascii="Times New Roman" w:hAnsi="Times New Roman"/>
          <w:lang w:val="en-US" w:eastAsia="zh-CN"/>
        </w:rPr>
        <w:t xml:space="preserve">; </w:t>
      </w:r>
      <w:r>
        <w:rPr>
          <w:rFonts w:hint="eastAsia" w:ascii="Times New Roman" w:hAnsi="Times New Roman" w:eastAsiaTheme="minorEastAsia"/>
          <w:lang w:eastAsia="zh-CN"/>
        </w:rPr>
        <w:t xml:space="preserve">C. Frequency of all </w:t>
      </w:r>
      <w:r>
        <w:rPr>
          <w:rFonts w:hint="eastAsia" w:ascii="Times New Roman" w:hAnsi="Times New Roman"/>
          <w:lang w:val="en-US" w:eastAsia="zh-CN"/>
        </w:rPr>
        <w:t>CCI</w:t>
      </w:r>
      <w:r>
        <w:rPr>
          <w:rFonts w:hint="eastAsia" w:ascii="Times New Roman" w:hAnsi="Times New Roman" w:eastAsiaTheme="minorEastAsia"/>
          <w:lang w:eastAsia="zh-CN"/>
        </w:rPr>
        <w:t xml:space="preserve"> pathways across the 8 tissues</w:t>
      </w:r>
      <w:r>
        <w:rPr>
          <w:rFonts w:hint="eastAsia" w:ascii="Times New Roman" w:hAnsi="Times New Roman"/>
          <w:lang w:val="en-US" w:eastAsia="zh-CN"/>
        </w:rPr>
        <w:t xml:space="preserve">; </w:t>
      </w:r>
      <w:r>
        <w:rPr>
          <w:rFonts w:hint="eastAsia" w:ascii="Times New Roman" w:hAnsi="Times New Roman" w:eastAsiaTheme="minorEastAsia"/>
          <w:lang w:eastAsia="zh-CN"/>
        </w:rPr>
        <w:t>D. Proportions (left) and counts (right) of each cell type participating in intercellular communication pathways as Source and Target across the 8 tissues.</w:t>
      </w:r>
    </w:p>
    <w:p w14:paraId="2CC9683F">
      <w:pPr>
        <w:rPr>
          <w:rFonts w:hint="eastAsia" w:ascii="Times New Roman" w:hAnsi="Times New Roman" w:eastAsiaTheme="minorEastAsia"/>
          <w:lang w:eastAsia="zh-CN"/>
        </w:rPr>
      </w:pPr>
      <w:r>
        <w:rPr>
          <w:rFonts w:hint="eastAsia" w:ascii="Times New Roman" w:hAnsi="Times New Roman" w:eastAsiaTheme="minorEastAsia"/>
          <w:lang w:eastAsia="zh-CN"/>
        </w:rPr>
        <w:br w:type="page"/>
      </w:r>
    </w:p>
    <w:p w14:paraId="4436916E">
      <w:pPr>
        <w:numPr>
          <w:ilvl w:val="0"/>
          <w:numId w:val="0"/>
        </w:numPr>
        <w:rPr>
          <w:rFonts w:hint="eastAsia" w:ascii="Times New Roman" w:hAnsi="Times New Roman" w:eastAsiaTheme="minorEastAsia"/>
          <w:lang w:eastAsia="zh-CN"/>
        </w:rPr>
      </w:pPr>
      <w:r>
        <w:rPr>
          <w:rFonts w:hint="eastAsia" w:ascii="Times New Roman" w:hAnsi="Times New Roman"/>
          <w:lang w:val="en-US" w:eastAsia="zh-CN"/>
        </w:rPr>
        <w:drawing>
          <wp:inline distT="0" distB="0" distL="114300" distR="114300">
            <wp:extent cx="5271135" cy="6876415"/>
            <wp:effectExtent l="0" t="0" r="12065" b="6985"/>
            <wp:docPr id="4" name="图片 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
                    <pic:cNvPicPr>
                      <a:picLocks noChangeAspect="1"/>
                    </pic:cNvPicPr>
                  </pic:nvPicPr>
                  <pic:blipFill>
                    <a:blip r:embed="rId6"/>
                    <a:stretch>
                      <a:fillRect/>
                    </a:stretch>
                  </pic:blipFill>
                  <pic:spPr>
                    <a:xfrm>
                      <a:off x="0" y="0"/>
                      <a:ext cx="5271135" cy="6876415"/>
                    </a:xfrm>
                    <a:prstGeom prst="rect">
                      <a:avLst/>
                    </a:prstGeom>
                  </pic:spPr>
                </pic:pic>
              </a:graphicData>
            </a:graphic>
          </wp:inline>
        </w:drawing>
      </w:r>
    </w:p>
    <w:p w14:paraId="52AF4B9D">
      <w:pPr>
        <w:numPr>
          <w:ilvl w:val="0"/>
          <w:numId w:val="0"/>
        </w:numPr>
        <w:rPr>
          <w:rFonts w:hint="default" w:ascii="Times New Roman Bold" w:hAnsi="Times New Roman Bold" w:cs="Times New Roman Bold" w:eastAsiaTheme="minorEastAsia"/>
          <w:b/>
          <w:bCs/>
          <w:lang w:eastAsia="zh-CN"/>
        </w:rPr>
      </w:pPr>
    </w:p>
    <w:p w14:paraId="013E7A4B">
      <w:pPr>
        <w:numPr>
          <w:ilvl w:val="0"/>
          <w:numId w:val="0"/>
        </w:numPr>
        <w:rPr>
          <w:rFonts w:hint="eastAsia" w:ascii="Times New Roman" w:hAnsi="Times New Roman" w:eastAsiaTheme="minorEastAsia"/>
          <w:lang w:eastAsia="zh-CN"/>
        </w:rPr>
      </w:pPr>
      <w:bookmarkStart w:id="6" w:name="_Toc289187819"/>
      <w:bookmarkStart w:id="7" w:name="_Toc267561182"/>
      <w:bookmarkStart w:id="8" w:name="_Toc239229269"/>
      <w:r>
        <w:rPr>
          <w:rStyle w:val="8"/>
          <w:rFonts w:hint="default"/>
          <w:sz w:val="21"/>
          <w:szCs w:val="21"/>
          <w:lang w:eastAsia="zh-CN"/>
        </w:rPr>
        <w:t>Fig</w:t>
      </w:r>
      <w:r>
        <w:rPr>
          <w:rStyle w:val="8"/>
          <w:rFonts w:hint="default"/>
          <w:sz w:val="21"/>
          <w:szCs w:val="21"/>
          <w:lang w:val="en-US" w:eastAsia="zh-CN"/>
        </w:rPr>
        <w:t>.</w:t>
      </w:r>
      <w:r>
        <w:rPr>
          <w:rStyle w:val="8"/>
          <w:rFonts w:hint="default"/>
          <w:sz w:val="21"/>
          <w:szCs w:val="21"/>
          <w:lang w:eastAsia="zh-CN"/>
        </w:rPr>
        <w:t>S3</w:t>
      </w:r>
      <w:r>
        <w:rPr>
          <w:rStyle w:val="8"/>
          <w:rFonts w:hint="default"/>
          <w:sz w:val="21"/>
          <w:szCs w:val="21"/>
          <w:lang w:val="en-US" w:eastAsia="zh-CN"/>
        </w:rPr>
        <w:t xml:space="preserve"> </w:t>
      </w:r>
      <w:r>
        <w:rPr>
          <w:rStyle w:val="8"/>
          <w:rFonts w:hint="default"/>
          <w:sz w:val="21"/>
          <w:szCs w:val="21"/>
          <w:lang w:eastAsia="zh-CN"/>
        </w:rPr>
        <w:t>Analysis of cell communication among different cell types in various tissues.</w:t>
      </w:r>
      <w:r>
        <w:rPr>
          <w:rStyle w:val="8"/>
          <w:rFonts w:hint="eastAsia"/>
          <w:lang w:val="en-US" w:eastAsia="zh-CN"/>
        </w:rPr>
        <w:t xml:space="preserve"> </w:t>
      </w:r>
      <w:bookmarkEnd w:id="6"/>
      <w:bookmarkEnd w:id="7"/>
      <w:bookmarkEnd w:id="8"/>
      <w:r>
        <w:rPr>
          <w:rFonts w:hint="eastAsia" w:ascii="Times New Roman" w:hAnsi="Times New Roman" w:eastAsiaTheme="minorEastAsia"/>
          <w:lang w:eastAsia="zh-CN"/>
        </w:rPr>
        <w:t>A. Scatter plot visualizing the communication frequencies of all cell types as Sources across different pathways, with the size of the dots indicating the participation frequency</w:t>
      </w:r>
      <w:r>
        <w:rPr>
          <w:rFonts w:hint="eastAsia" w:ascii="Times New Roman" w:hAnsi="Times New Roman"/>
          <w:lang w:val="en-US" w:eastAsia="zh-CN"/>
        </w:rPr>
        <w:t xml:space="preserve">; </w:t>
      </w:r>
      <w:r>
        <w:rPr>
          <w:rFonts w:hint="eastAsia" w:ascii="Times New Roman" w:hAnsi="Times New Roman" w:eastAsiaTheme="minorEastAsia"/>
          <w:lang w:eastAsia="zh-CN"/>
        </w:rPr>
        <w:t>B. Heatmap displaying the specific intercellular communication pathways engaged by different major cell types, along with their communication strength.</w:t>
      </w:r>
    </w:p>
    <w:p w14:paraId="19BE396D">
      <w:pPr>
        <w:rPr>
          <w:rFonts w:hint="eastAsia" w:ascii="Times New Roman" w:hAnsi="Times New Roman" w:eastAsiaTheme="minorEastAsia"/>
          <w:lang w:eastAsia="zh-CN"/>
        </w:rPr>
      </w:pPr>
      <w:r>
        <w:rPr>
          <w:rFonts w:hint="eastAsia" w:ascii="Times New Roman" w:hAnsi="Times New Roman" w:eastAsiaTheme="minorEastAsia"/>
          <w:lang w:eastAsia="zh-CN"/>
        </w:rPr>
        <w:br w:type="page"/>
      </w:r>
    </w:p>
    <w:p w14:paraId="4F22950F">
      <w:pPr>
        <w:numPr>
          <w:ilvl w:val="0"/>
          <w:numId w:val="0"/>
        </w:numPr>
        <w:rPr>
          <w:rFonts w:hint="eastAsia" w:ascii="Times New Roman" w:hAnsi="Times New Roman" w:eastAsiaTheme="minorEastAsia"/>
          <w:lang w:eastAsia="zh-CN"/>
        </w:rPr>
      </w:pPr>
      <w:r>
        <w:rPr>
          <w:rFonts w:hint="eastAsia" w:ascii="Times New Roman" w:hAnsi="Times New Roman"/>
        </w:rPr>
        <w:drawing>
          <wp:inline distT="0" distB="0" distL="114300" distR="114300">
            <wp:extent cx="5274310" cy="3709035"/>
            <wp:effectExtent l="0" t="0" r="8890" b="24765"/>
            <wp:docPr id="5" name="图片 5"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3"/>
                    <pic:cNvPicPr>
                      <a:picLocks noChangeAspect="1"/>
                    </pic:cNvPicPr>
                  </pic:nvPicPr>
                  <pic:blipFill>
                    <a:blip r:embed="rId7"/>
                    <a:stretch>
                      <a:fillRect/>
                    </a:stretch>
                  </pic:blipFill>
                  <pic:spPr>
                    <a:xfrm>
                      <a:off x="0" y="0"/>
                      <a:ext cx="5274310" cy="3709035"/>
                    </a:xfrm>
                    <a:prstGeom prst="rect">
                      <a:avLst/>
                    </a:prstGeom>
                  </pic:spPr>
                </pic:pic>
              </a:graphicData>
            </a:graphic>
          </wp:inline>
        </w:drawing>
      </w:r>
    </w:p>
    <w:p w14:paraId="5B833470">
      <w:pPr>
        <w:numPr>
          <w:ilvl w:val="0"/>
          <w:numId w:val="0"/>
        </w:numPr>
        <w:rPr>
          <w:rFonts w:hint="eastAsia" w:ascii="Times New Roman" w:hAnsi="Times New Roman"/>
          <w:lang w:val="en-US" w:eastAsia="zh-CN"/>
        </w:rPr>
      </w:pPr>
      <w:bookmarkStart w:id="9" w:name="_Toc624180772"/>
      <w:bookmarkStart w:id="10" w:name="_Toc70029056"/>
      <w:bookmarkStart w:id="11" w:name="_Toc636936899"/>
      <w:r>
        <w:rPr>
          <w:rStyle w:val="8"/>
          <w:rFonts w:hint="default"/>
          <w:sz w:val="21"/>
          <w:szCs w:val="21"/>
          <w:lang w:eastAsia="zh-CN"/>
        </w:rPr>
        <w:t>Fig</w:t>
      </w:r>
      <w:r>
        <w:rPr>
          <w:rStyle w:val="8"/>
          <w:rFonts w:hint="default"/>
          <w:sz w:val="21"/>
          <w:szCs w:val="21"/>
          <w:lang w:val="en-US" w:eastAsia="zh-CN"/>
        </w:rPr>
        <w:t>.</w:t>
      </w:r>
      <w:r>
        <w:rPr>
          <w:rStyle w:val="8"/>
          <w:rFonts w:hint="default"/>
          <w:sz w:val="21"/>
          <w:szCs w:val="21"/>
          <w:lang w:eastAsia="zh-CN"/>
        </w:rPr>
        <w:t>S</w:t>
      </w:r>
      <w:r>
        <w:rPr>
          <w:rStyle w:val="8"/>
          <w:rFonts w:hint="default"/>
          <w:sz w:val="21"/>
          <w:szCs w:val="21"/>
          <w:lang w:val="en-US" w:eastAsia="zh-CN"/>
        </w:rPr>
        <w:t xml:space="preserve">4 </w:t>
      </w:r>
      <w:r>
        <w:rPr>
          <w:rStyle w:val="8"/>
          <w:rFonts w:hint="default"/>
          <w:sz w:val="21"/>
          <w:szCs w:val="21"/>
          <w:lang w:eastAsia="zh-CN"/>
        </w:rPr>
        <w:t>Analysis of cell communication among different cell types in various tissues.</w:t>
      </w:r>
      <w:r>
        <w:rPr>
          <w:rStyle w:val="8"/>
          <w:rFonts w:hint="eastAsia"/>
          <w:sz w:val="21"/>
          <w:szCs w:val="21"/>
          <w:lang w:val="en-US" w:eastAsia="zh-CN"/>
        </w:rPr>
        <w:t xml:space="preserve"> </w:t>
      </w:r>
      <w:bookmarkEnd w:id="9"/>
      <w:bookmarkEnd w:id="10"/>
      <w:bookmarkEnd w:id="11"/>
      <w:r>
        <w:rPr>
          <w:rFonts w:hint="eastAsia" w:ascii="Times New Roman" w:hAnsi="Times New Roman"/>
          <w:lang w:val="en-US" w:eastAsia="zh-CN"/>
        </w:rPr>
        <w:t>A. Scatter plot visualizing the participation of all cell types as Targets in intercellular communication pathways, with the size of the dots indicating the participation frequency; B. Schematic representation of the cumulative percentage of receptors/ligands in various organs relative to the total number of immune-related cell ligands; C. Schematic representation of the cumulative percentage of receptors/ligands in various organs relative to the total number of fibroblast ligands; D. Schematic representation of the cumulative percentage of receptors/ligands in various organs relative to the total number of neuronal ligands.</w:t>
      </w:r>
    </w:p>
    <w:p w14:paraId="715DE21F">
      <w:pPr>
        <w:rPr>
          <w:rFonts w:hint="eastAsia" w:ascii="Times New Roman" w:hAnsi="Times New Roman"/>
          <w:lang w:val="en-US" w:eastAsia="zh-CN"/>
        </w:rPr>
      </w:pPr>
      <w:r>
        <w:rPr>
          <w:rFonts w:hint="eastAsia" w:ascii="Times New Roman" w:hAnsi="Times New Roman"/>
          <w:lang w:val="en-US" w:eastAsia="zh-CN"/>
        </w:rPr>
        <w:br w:type="page"/>
      </w:r>
    </w:p>
    <w:p w14:paraId="3DB4ED55">
      <w:pPr>
        <w:numPr>
          <w:ilvl w:val="0"/>
          <w:numId w:val="0"/>
        </w:numPr>
        <w:rPr>
          <w:rFonts w:hint="eastAsia" w:ascii="Times New Roman" w:hAnsi="Times New Roman" w:eastAsiaTheme="minorEastAsia"/>
          <w:lang w:eastAsia="zh-CN"/>
        </w:rPr>
      </w:pPr>
      <w:r>
        <w:rPr>
          <w:rFonts w:hint="eastAsia" w:ascii="Times New Roman" w:hAnsi="Times New Roman" w:eastAsiaTheme="minorEastAsia"/>
          <w:lang w:eastAsia="zh-CN"/>
        </w:rPr>
        <w:drawing>
          <wp:inline distT="0" distB="0" distL="114300" distR="114300">
            <wp:extent cx="5274310" cy="6850380"/>
            <wp:effectExtent l="0" t="0" r="8890" b="7620"/>
            <wp:docPr id="2" name="图片 2" descr="Figure S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52.6"/>
                    <pic:cNvPicPr>
                      <a:picLocks noChangeAspect="1"/>
                    </pic:cNvPicPr>
                  </pic:nvPicPr>
                  <pic:blipFill>
                    <a:blip r:embed="rId8"/>
                    <a:stretch>
                      <a:fillRect/>
                    </a:stretch>
                  </pic:blipFill>
                  <pic:spPr>
                    <a:xfrm>
                      <a:off x="0" y="0"/>
                      <a:ext cx="5274310" cy="6850380"/>
                    </a:xfrm>
                    <a:prstGeom prst="rect">
                      <a:avLst/>
                    </a:prstGeom>
                  </pic:spPr>
                </pic:pic>
              </a:graphicData>
            </a:graphic>
          </wp:inline>
        </w:drawing>
      </w:r>
    </w:p>
    <w:p w14:paraId="50414911">
      <w:pPr>
        <w:numPr>
          <w:ilvl w:val="0"/>
          <w:numId w:val="0"/>
        </w:numPr>
        <w:rPr>
          <w:rFonts w:hint="eastAsia" w:ascii="Times New Roman" w:hAnsi="Times New Roman"/>
          <w:lang w:val="en-US" w:eastAsia="zh-CN"/>
        </w:rPr>
      </w:pPr>
      <w:bookmarkStart w:id="12" w:name="_Toc148619409"/>
      <w:bookmarkStart w:id="13" w:name="_Toc157305636"/>
      <w:bookmarkStart w:id="14" w:name="_Toc1939964845"/>
      <w:r>
        <w:rPr>
          <w:rStyle w:val="8"/>
          <w:rFonts w:hint="default"/>
          <w:sz w:val="21"/>
          <w:szCs w:val="21"/>
          <w:lang w:val="en-US" w:eastAsia="zh-CN"/>
        </w:rPr>
        <w:t xml:space="preserve">Fig.S5 Inter-organ communication characteristics of ECs. </w:t>
      </w:r>
      <w:bookmarkEnd w:id="12"/>
      <w:bookmarkEnd w:id="13"/>
      <w:bookmarkEnd w:id="14"/>
      <w:r>
        <w:rPr>
          <w:rFonts w:hint="eastAsia" w:ascii="Times New Roman" w:hAnsi="Times New Roman"/>
          <w:lang w:val="en-US" w:eastAsia="zh-CN"/>
        </w:rPr>
        <w:t>A. Heatmap showing the strength of CCI when ECs act as Sources in various tissues; B. Heatmap showing the strength of CCI when ECs act as Targets in various tissues; C. Venn diagram illustrating the overlap and specific pathways in the incoming signals of CCI for different EC subtypes in the aorta, lung, brain, kidney, liver, and hypothalamus; D. Venn diagram illustrating the overlap and specific pathways in the outgoing signals of CCI for different EC subtypes in the aorta, lung, brain, kidney, liver, and hypothalamus.</w:t>
      </w:r>
    </w:p>
    <w:p w14:paraId="1CA6D8CB">
      <w:pPr>
        <w:rPr>
          <w:rFonts w:hint="eastAsia" w:ascii="Times New Roman" w:hAnsi="Times New Roman"/>
          <w:lang w:val="en-US" w:eastAsia="zh-CN"/>
        </w:rPr>
      </w:pPr>
      <w:r>
        <w:rPr>
          <w:rFonts w:hint="eastAsia" w:ascii="Times New Roman" w:hAnsi="Times New Roman"/>
          <w:lang w:val="en-US" w:eastAsia="zh-CN"/>
        </w:rPr>
        <w:br w:type="page"/>
      </w:r>
    </w:p>
    <w:p w14:paraId="2EFAD4EE">
      <w:pPr>
        <w:numPr>
          <w:ilvl w:val="0"/>
          <w:numId w:val="0"/>
        </w:numPr>
        <w:rPr>
          <w:rFonts w:hint="eastAsia" w:ascii="Times New Roman" w:hAnsi="Times New Roman"/>
        </w:rPr>
      </w:pPr>
      <w:r>
        <w:rPr>
          <w:rFonts w:hint="eastAsia" w:ascii="Times New Roman" w:hAnsi="Times New Roman"/>
        </w:rPr>
        <w:drawing>
          <wp:inline distT="0" distB="0" distL="114300" distR="114300">
            <wp:extent cx="5267325" cy="7782560"/>
            <wp:effectExtent l="0" t="0" r="15875" b="15240"/>
            <wp:docPr id="7" name="图片 7"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6"/>
                    <pic:cNvPicPr>
                      <a:picLocks noChangeAspect="1"/>
                    </pic:cNvPicPr>
                  </pic:nvPicPr>
                  <pic:blipFill>
                    <a:blip r:embed="rId9"/>
                    <a:stretch>
                      <a:fillRect/>
                    </a:stretch>
                  </pic:blipFill>
                  <pic:spPr>
                    <a:xfrm>
                      <a:off x="0" y="0"/>
                      <a:ext cx="5267325" cy="7782560"/>
                    </a:xfrm>
                    <a:prstGeom prst="rect">
                      <a:avLst/>
                    </a:prstGeom>
                  </pic:spPr>
                </pic:pic>
              </a:graphicData>
            </a:graphic>
          </wp:inline>
        </w:drawing>
      </w:r>
    </w:p>
    <w:p w14:paraId="60A655C4">
      <w:pPr>
        <w:numPr>
          <w:ilvl w:val="0"/>
          <w:numId w:val="0"/>
        </w:numPr>
        <w:rPr>
          <w:rFonts w:hint="eastAsia" w:ascii="Times New Roman" w:hAnsi="Times New Roman"/>
          <w:lang w:val="en-US" w:eastAsia="zh-CN"/>
        </w:rPr>
      </w:pPr>
      <w:bookmarkStart w:id="15" w:name="_Toc322925602"/>
      <w:bookmarkStart w:id="16" w:name="_Toc283454795"/>
      <w:bookmarkStart w:id="17" w:name="_Toc1892421161"/>
      <w:r>
        <w:rPr>
          <w:rStyle w:val="8"/>
          <w:rFonts w:hint="default"/>
          <w:sz w:val="21"/>
          <w:szCs w:val="21"/>
          <w:lang w:val="en-US" w:eastAsia="zh-CN"/>
        </w:rPr>
        <w:t>Fig.S6 Changes in intercellular communication in the heart and kidney under diabetes</w:t>
      </w:r>
      <w:r>
        <w:rPr>
          <w:rStyle w:val="8"/>
          <w:rFonts w:hint="eastAsia"/>
          <w:sz w:val="21"/>
          <w:szCs w:val="21"/>
          <w:lang w:val="en-US" w:eastAsia="zh-CN"/>
        </w:rPr>
        <w:t>.</w:t>
      </w:r>
      <w:bookmarkEnd w:id="15"/>
      <w:bookmarkEnd w:id="16"/>
      <w:bookmarkEnd w:id="17"/>
      <w:r>
        <w:rPr>
          <w:rFonts w:hint="eastAsia" w:ascii="Times New Roman" w:hAnsi="Times New Roman"/>
          <w:lang w:val="en-US" w:eastAsia="zh-CN"/>
        </w:rPr>
        <w:t xml:space="preserve"> A. UMAP dimensionality reduction clustering visualization showing cell annotation in the heart and kidney; B. The change in the number of intercellular communications among different cell types in the heart and kidney tissues under normal and diabetic conditions, with different colors distinguishing between disease and control statuses; C. The change in the intensity of intercellular communications among different cell types in the heart and kidney under normal and diabetic conditions, with different colors distinguishing between disease and control statuses; D. Pie chart showing the comparison of intercellular communication intensity among endothelial cells, macrophages, and fibroblasts in the kidneys under normal and diabetic conditions; E. Sankey diagram illustrating the specific types and receptor-ligand pairs involved in intercellular communication that showed significant changes in intensity under disease conditions as highlighted in panel D; F. Heatmap displaying the enriched pathways for the receptor-ligand pairs involved in intercellular communication common to both heart and kidney under diabetes; G. Violin plot showing the expression levels of representative genes in various modules in the heart and kidney under normal and DM conditions, as derived from integrated transcriptomic datasets.</w:t>
      </w:r>
    </w:p>
    <w:p w14:paraId="3E1808D9">
      <w:pPr>
        <w:rPr>
          <w:rFonts w:hint="eastAsia" w:ascii="Times New Roman" w:hAnsi="Times New Roman"/>
          <w:lang w:val="en-US" w:eastAsia="zh-CN"/>
        </w:rPr>
      </w:pPr>
      <w:r>
        <w:rPr>
          <w:rFonts w:hint="eastAsia" w:ascii="Times New Roman" w:hAnsi="Times New Roman"/>
          <w:lang w:val="en-US" w:eastAsia="zh-CN"/>
        </w:rPr>
        <w:br w:type="page"/>
      </w:r>
    </w:p>
    <w:p w14:paraId="55523A85">
      <w:pPr>
        <w:numPr>
          <w:ilvl w:val="0"/>
          <w:numId w:val="0"/>
        </w:numPr>
        <w:rPr>
          <w:rFonts w:hint="eastAsia" w:ascii="Times New Roman Regular" w:hAnsi="Times New Roman Regular" w:cs="Times New Roman Regular" w:eastAsiaTheme="minorEastAsia"/>
          <w:color w:val="0070C0"/>
          <w:sz w:val="24"/>
          <w:szCs w:val="24"/>
          <w:lang w:eastAsia="zh-CN"/>
        </w:rPr>
      </w:pPr>
      <w:r>
        <w:rPr>
          <w:rFonts w:hint="eastAsia" w:ascii="Times New Roman Regular" w:hAnsi="Times New Roman Regular" w:cs="Times New Roman Regular" w:eastAsiaTheme="minorEastAsia"/>
          <w:color w:val="0070C0"/>
          <w:sz w:val="24"/>
          <w:szCs w:val="24"/>
          <w:lang w:eastAsia="zh-CN"/>
        </w:rPr>
        <w:drawing>
          <wp:inline distT="0" distB="0" distL="114300" distR="114300">
            <wp:extent cx="5271770" cy="2576830"/>
            <wp:effectExtent l="0" t="0" r="11430" b="13970"/>
            <wp:docPr id="9" name="图片 9" descr="/private/var/folders/s4/l8d6d7vx2r17v3_6cb5kj9y80000gn/T/com.kingsoft.wpsoffice.mac/picturecompress_20250207090820/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rivate/var/folders/s4/l8d6d7vx2r17v3_6cb5kj9y80000gn/T/com.kingsoft.wpsoffice.mac/picturecompress_20250207090820/output_1.pngoutput_1"/>
                    <pic:cNvPicPr>
                      <a:picLocks noChangeAspect="1"/>
                    </pic:cNvPicPr>
                  </pic:nvPicPr>
                  <pic:blipFill>
                    <a:blip r:embed="rId10"/>
                    <a:stretch>
                      <a:fillRect/>
                    </a:stretch>
                  </pic:blipFill>
                  <pic:spPr>
                    <a:xfrm>
                      <a:off x="0" y="0"/>
                      <a:ext cx="5271770" cy="2576830"/>
                    </a:xfrm>
                    <a:prstGeom prst="rect">
                      <a:avLst/>
                    </a:prstGeom>
                  </pic:spPr>
                </pic:pic>
              </a:graphicData>
            </a:graphic>
          </wp:inline>
        </w:drawing>
      </w:r>
    </w:p>
    <w:p w14:paraId="5DB71934">
      <w:pPr>
        <w:numPr>
          <w:ilvl w:val="0"/>
          <w:numId w:val="0"/>
        </w:numPr>
        <w:rPr>
          <w:rFonts w:hint="default" w:ascii="Times New Roman Regular" w:hAnsi="Times New Roman Regular" w:cs="Times New Roman Regular" w:eastAsiaTheme="minorEastAsia"/>
          <w:color w:val="0070C0"/>
          <w:sz w:val="24"/>
          <w:szCs w:val="24"/>
          <w:lang w:val="en-US" w:eastAsia="zh-CN"/>
        </w:rPr>
      </w:pPr>
      <w:bookmarkStart w:id="18" w:name="_Toc719416845"/>
      <w:bookmarkStart w:id="19" w:name="_Toc906010519"/>
      <w:bookmarkStart w:id="20" w:name="_Toc1689640857"/>
      <w:r>
        <w:rPr>
          <w:rStyle w:val="8"/>
          <w:rFonts w:hint="default"/>
          <w:sz w:val="21"/>
          <w:szCs w:val="21"/>
          <w:lang w:val="en-US" w:eastAsia="zh-CN"/>
        </w:rPr>
        <w:t>Fig.S</w:t>
      </w:r>
      <w:r>
        <w:rPr>
          <w:rStyle w:val="8"/>
          <w:rFonts w:hint="eastAsia"/>
          <w:sz w:val="21"/>
          <w:szCs w:val="21"/>
          <w:lang w:val="en-US" w:eastAsia="zh-CN"/>
        </w:rPr>
        <w:t>7</w:t>
      </w:r>
      <w:r>
        <w:rPr>
          <w:rStyle w:val="8"/>
          <w:rFonts w:hint="default"/>
          <w:sz w:val="21"/>
          <w:szCs w:val="21"/>
          <w:lang w:val="en-US" w:eastAsia="zh-CN"/>
        </w:rPr>
        <w:t xml:space="preserve"> Representative images of H&amp;E pathological staining</w:t>
      </w:r>
      <w:r>
        <w:rPr>
          <w:rStyle w:val="8"/>
          <w:rFonts w:hint="eastAsia"/>
          <w:sz w:val="21"/>
          <w:szCs w:val="21"/>
          <w:lang w:val="en-US" w:eastAsia="zh-CN"/>
        </w:rPr>
        <w:t xml:space="preserve"> of heart/kidney.</w:t>
      </w:r>
      <w:r>
        <w:rPr>
          <w:rStyle w:val="8"/>
          <w:rFonts w:hint="eastAsia"/>
          <w:sz w:val="21"/>
          <w:szCs w:val="21"/>
          <w:lang w:val="en-US" w:eastAsia="zh-CN"/>
        </w:rPr>
        <w:t xml:space="preserve"> </w:t>
      </w:r>
      <w:bookmarkEnd w:id="18"/>
      <w:bookmarkEnd w:id="19"/>
      <w:bookmarkEnd w:id="20"/>
      <w:r>
        <w:rPr>
          <w:rFonts w:hint="default" w:ascii="Times New Roman Regular" w:hAnsi="Times New Roman Regular" w:cs="Times New Roman Regular"/>
          <w:b w:val="0"/>
          <w:bCs w:val="0"/>
          <w:lang w:val="en-US" w:eastAsia="zh-CN"/>
        </w:rPr>
        <w:t>A.Representative images of H&amp;E pathological staining of heart tissues in each group of mice (n = 3, 20×)</w:t>
      </w:r>
      <w:r>
        <w:rPr>
          <w:rFonts w:hint="eastAsia" w:ascii="Times New Roman Regular" w:hAnsi="Times New Roman Regular" w:cs="Times New Roman Regular"/>
          <w:b w:val="0"/>
          <w:bCs w:val="0"/>
          <w:lang w:val="en-US" w:eastAsia="zh-CN"/>
        </w:rPr>
        <w:t xml:space="preserve">, </w:t>
      </w:r>
      <w:r>
        <w:rPr>
          <w:rFonts w:hint="default" w:ascii="Times New Roman Regular" w:hAnsi="Times New Roman Regular" w:cs="Times New Roman Regular"/>
          <w:b w:val="0"/>
          <w:bCs w:val="0"/>
          <w:lang w:val="en-US" w:eastAsia="zh-CN"/>
        </w:rPr>
        <w:t>arrows indicate the areas of myocardial fracture</w:t>
      </w:r>
      <w:r>
        <w:rPr>
          <w:rFonts w:hint="eastAsia" w:ascii="Times New Roman Regular" w:hAnsi="Times New Roman Regular" w:cs="Times New Roman Regular"/>
          <w:b w:val="0"/>
          <w:bCs w:val="0"/>
          <w:lang w:val="en-US" w:eastAsia="zh-CN"/>
        </w:rPr>
        <w:t>; B.</w:t>
      </w:r>
      <w:r>
        <w:rPr>
          <w:rFonts w:hint="default" w:ascii="Times New Roman Regular" w:hAnsi="Times New Roman Regular" w:cs="Times New Roman Regular"/>
          <w:b w:val="0"/>
          <w:bCs w:val="0"/>
          <w:lang w:val="en-US" w:eastAsia="zh-CN"/>
        </w:rPr>
        <w:t xml:space="preserve">Representative images of H&amp;E pathological staining of </w:t>
      </w:r>
      <w:r>
        <w:rPr>
          <w:rFonts w:hint="eastAsia" w:ascii="Times New Roman Regular" w:hAnsi="Times New Roman Regular" w:cs="Times New Roman Regular"/>
          <w:b w:val="0"/>
          <w:bCs w:val="0"/>
          <w:lang w:val="en-US" w:eastAsia="zh-CN"/>
        </w:rPr>
        <w:t xml:space="preserve">kidney </w:t>
      </w:r>
      <w:r>
        <w:rPr>
          <w:rFonts w:hint="default" w:ascii="Times New Roman Regular" w:hAnsi="Times New Roman Regular" w:cs="Times New Roman Regular"/>
          <w:b w:val="0"/>
          <w:bCs w:val="0"/>
          <w:lang w:val="en-US" w:eastAsia="zh-CN"/>
        </w:rPr>
        <w:t>tissues in each group of mice (n = 3, 20×)</w:t>
      </w:r>
      <w:r>
        <w:rPr>
          <w:rFonts w:hint="eastAsia" w:ascii="Times New Roman Regular" w:hAnsi="Times New Roman Regular" w:cs="Times New Roman Regular"/>
          <w:b w:val="0"/>
          <w:bCs w:val="0"/>
          <w:lang w:val="en-US" w:eastAsia="zh-CN"/>
        </w:rPr>
        <w:t xml:space="preserve">, </w:t>
      </w:r>
      <w:r>
        <w:rPr>
          <w:rFonts w:hint="default" w:ascii="Times New Roman Regular" w:hAnsi="Times New Roman Regular" w:cs="Times New Roman Regular"/>
          <w:b w:val="0"/>
          <w:bCs w:val="0"/>
          <w:lang w:val="en-US" w:eastAsia="zh-CN"/>
        </w:rPr>
        <w:t>arrows indicate the locations of enlarged glomerular units</w:t>
      </w:r>
      <w:r>
        <w:rPr>
          <w:rFonts w:hint="eastAsia" w:ascii="Times New Roman Regular" w:hAnsi="Times New Roman Regular" w:cs="Times New Roman Regular"/>
          <w:b w:val="0"/>
          <w:bCs w:val="0"/>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Calibri Light">
    <w:altName w:val="Helvetica Neue"/>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冬青黑体简体中文">
    <w:panose1 w:val="020B0300000000000000"/>
    <w:charset w:val="86"/>
    <w:family w:val="auto"/>
    <w:pitch w:val="default"/>
    <w:sig w:usb0="A00002BF" w:usb1="1ACF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FA86F"/>
    <w:rsid w:val="6EEF2131"/>
    <w:rsid w:val="76FB78BB"/>
    <w:rsid w:val="79FF8F2A"/>
    <w:rsid w:val="7FEFA86F"/>
    <w:rsid w:val="AD9377E6"/>
    <w:rsid w:val="DDFFD4A9"/>
    <w:rsid w:val="DFDE0267"/>
    <w:rsid w:val="FBDFAA8E"/>
    <w:rsid w:val="FDBE9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before="340" w:beforeLines="0" w:beforeAutospacing="0" w:after="330" w:afterLines="0" w:afterAutospacing="0" w:line="576" w:lineRule="auto"/>
      <w:outlineLvl w:val="0"/>
    </w:pPr>
    <w:rPr>
      <w:rFonts w:ascii="Times New Roman" w:hAnsi="Times New Roman" w:eastAsiaTheme="minorAscii"/>
      <w:b/>
      <w:kern w:val="44"/>
      <w:sz w:val="24"/>
    </w:rPr>
  </w:style>
  <w:style w:type="character" w:default="1" w:styleId="6">
    <w:name w:val="Default Paragraph Font"/>
    <w:semiHidden/>
    <w:uiPriority w:val="0"/>
  </w:style>
  <w:style w:type="table" w:default="1" w:styleId="5">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toc 1"/>
    <w:basedOn w:val="1"/>
    <w:next w:val="1"/>
    <w:uiPriority w:val="0"/>
  </w:style>
  <w:style w:type="paragraph" w:styleId="4">
    <w:name w:val="Normal (Web)"/>
    <w:basedOn w:val="1"/>
    <w:link w:val="9"/>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标题 1 Char"/>
    <w:link w:val="2"/>
    <w:uiPriority w:val="0"/>
    <w:rPr>
      <w:rFonts w:ascii="Times New Roman" w:hAnsi="Times New Roman" w:eastAsiaTheme="minorAscii"/>
      <w:b/>
      <w:kern w:val="44"/>
      <w:sz w:val="24"/>
    </w:rPr>
  </w:style>
  <w:style w:type="character" w:customStyle="1" w:styleId="9">
    <w:name w:val="普通(网站) Char"/>
    <w:link w:val="4"/>
    <w:uiPriority w:val="0"/>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5</TotalTime>
  <ScaleCrop>false</ScaleCrop>
  <LinksUpToDate>false</LinksUpToDate>
  <CharactersWithSpaces>0</CharactersWithSpaces>
  <Application>WPS Office_6.15.1.8935_F1E327BC-269C-435d-A152-05C5408002CA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2025-01-10T14:01:00Z</dcterms:created>
  <dc:creator>Meredith</dc:creator>
  <cp:lastModifiedBy>8237476979</cp:lastModifiedBy>
  <dcterms:modified xsi:type="dcterms:W3CDTF">2025-02-08T21:14:14Z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2052-6.15.1.8935</vt:lpwstr>
  </property>
  <property fmtid="{D5CDD505-2E9C-101B-9397-08002B2CF9AE}" pid="3" name="ICV">
    <vt:lpwstr>B56A99CABBC61ED7BC147E67924977DA_41</vt:lpwstr>
  </property>
</Properties>
</file>