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F871">
      <w:pP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S1</w:t>
      </w:r>
      <w:r>
        <w:rPr>
          <w:rFonts w:hint="default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6"/>
          <w:szCs w:val="16"/>
          <w:shd w:val="clear" w:color="auto" w:fill="FFFFFF"/>
        </w:rPr>
        <w:t xml:space="preserve">Threshold effect analysis of </w:t>
      </w:r>
      <w:r>
        <w:rPr>
          <w:rFonts w:hint="eastAsia" w:ascii="Arial" w:hAnsi="Arial" w:cs="Arial"/>
          <w:color w:val="000000"/>
          <w:sz w:val="16"/>
          <w:szCs w:val="16"/>
          <w:lang w:val="en-US" w:eastAsia="zh-CN"/>
        </w:rPr>
        <w:t>non-traditional</w:t>
      </w:r>
      <w:r>
        <w:rPr>
          <w:rFonts w:hint="default" w:ascii="Arial" w:hAnsi="Arial" w:eastAsia="宋体" w:cs="Arial"/>
          <w:color w:val="000000"/>
          <w:sz w:val="16"/>
          <w:szCs w:val="16"/>
        </w:rPr>
        <w:t xml:space="preserve"> lipid parameters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6"/>
          <w:szCs w:val="16"/>
          <w:shd w:val="clear" w:color="auto" w:fill="FFFFFF"/>
        </w:rPr>
        <w:t xml:space="preserve"> on </w:t>
      </w:r>
      <w:r>
        <w:rPr>
          <w:rFonts w:hint="eastAsia" w:ascii="Arial" w:hAnsi="Arial" w:eastAsia="宋体" w:cs="Arial"/>
          <w:i w:val="0"/>
          <w:iCs w:val="0"/>
          <w:caps w:val="0"/>
          <w:spacing w:val="0"/>
          <w:sz w:val="16"/>
          <w:szCs w:val="16"/>
          <w:shd w:val="clear" w:color="auto" w:fill="FFFFFF"/>
          <w:lang w:val="en-US" w:eastAsia="zh-CN"/>
        </w:rPr>
        <w:t>the risk of CMM in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6"/>
          <w:szCs w:val="16"/>
          <w:shd w:val="clear" w:color="auto" w:fill="FFFFFF"/>
        </w:rPr>
        <w:t xml:space="preserve"> </w:t>
      </w:r>
      <w:r>
        <w:rPr>
          <w:rFonts w:hint="eastAsia" w:ascii="Arial" w:hAnsi="Arial" w:eastAsia="宋体" w:cs="Arial"/>
          <w:i w:val="0"/>
          <w:iCs w:val="0"/>
          <w:caps w:val="0"/>
          <w:spacing w:val="0"/>
          <w:sz w:val="16"/>
          <w:szCs w:val="16"/>
          <w:shd w:val="clear" w:color="auto" w:fill="FFFFFF"/>
          <w:lang w:val="en-US" w:eastAsia="zh-CN"/>
        </w:rPr>
        <w:t>participants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6"/>
          <w:szCs w:val="16"/>
          <w:shd w:val="clear" w:color="auto" w:fill="FFFFFF"/>
        </w:rPr>
        <w:t xml:space="preserve"> with</w:t>
      </w:r>
      <w:r>
        <w:rPr>
          <w:rFonts w:hint="eastAsia" w:ascii="Arial" w:hAnsi="Arial" w:cs="Arial"/>
          <w:i w:val="0"/>
          <w:iCs w:val="0"/>
          <w:caps w:val="0"/>
          <w:spacing w:val="0"/>
          <w:sz w:val="16"/>
          <w:szCs w:val="16"/>
          <w:shd w:val="clear" w:color="auto" w:fill="FFFFFF"/>
          <w:lang w:val="en-US" w:eastAsia="zh-CN"/>
        </w:rPr>
        <w:t>out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6"/>
          <w:szCs w:val="16"/>
          <w:shd w:val="clear" w:color="auto" w:fill="FFFFFF"/>
        </w:rPr>
        <w:t xml:space="preserve"> </w:t>
      </w:r>
      <w:r>
        <w:rPr>
          <w:rFonts w:hint="eastAsia" w:ascii="Arial" w:hAnsi="Arial" w:eastAsia="宋体" w:cs="Arial"/>
          <w:i w:val="0"/>
          <w:iCs w:val="0"/>
          <w:caps w:val="0"/>
          <w:color w:val="000000"/>
          <w:spacing w:val="0"/>
          <w:sz w:val="16"/>
          <w:szCs w:val="16"/>
          <w:highlight w:val="none"/>
          <w:shd w:val="clear" w:color="auto" w:fill="FDFDFE"/>
          <w:lang w:val="en-US" w:eastAsia="zh-CN"/>
        </w:rPr>
        <w:t>AO</w:t>
      </w: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7"/>
        <w:gridCol w:w="2595"/>
        <w:gridCol w:w="1377"/>
      </w:tblGrid>
      <w:tr w14:paraId="32486E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68" w:type="pct"/>
            <w:tcBorders>
              <w:bottom w:val="single" w:color="auto" w:sz="8" w:space="0"/>
            </w:tcBorders>
            <w:noWrap/>
            <w:vAlign w:val="center"/>
          </w:tcPr>
          <w:p w14:paraId="00F960B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15"/>
                <w:szCs w:val="15"/>
                <w:lang w:val="en-US" w:eastAsia="zh-CN"/>
              </w:rPr>
              <w:t>participants with Non-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abdominal obesity</w:t>
            </w:r>
          </w:p>
        </w:tc>
        <w:tc>
          <w:tcPr>
            <w:tcW w:w="1523" w:type="pct"/>
            <w:tcBorders>
              <w:bottom w:val="single" w:color="auto" w:sz="8" w:space="0"/>
            </w:tcBorders>
            <w:noWrap/>
            <w:vAlign w:val="center"/>
          </w:tcPr>
          <w:p w14:paraId="27889FEC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Adjusted 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R 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CI)</w:t>
            </w:r>
          </w:p>
        </w:tc>
        <w:tc>
          <w:tcPr>
            <w:tcW w:w="808" w:type="pct"/>
            <w:tcBorders>
              <w:bottom w:val="single" w:color="auto" w:sz="8" w:space="0"/>
            </w:tcBorders>
            <w:noWrap/>
            <w:vAlign w:val="center"/>
          </w:tcPr>
          <w:p w14:paraId="49655FD0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value</w:t>
            </w:r>
          </w:p>
        </w:tc>
      </w:tr>
      <w:tr w14:paraId="145D87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4C62AAE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lang w:val="en-US" w:eastAsia="zh-CN" w:bidi="ar"/>
              </w:rPr>
              <w:t>CRI-II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1E26BBB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0927DF3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</w:tr>
      <w:tr w14:paraId="2E1B6F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52395140">
            <w:pPr>
              <w:widowControl/>
              <w:ind w:firstLine="150" w:firstLineChars="1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lang w:val="en-US" w:eastAsia="zh-CN" w:bidi="ar"/>
              </w:rPr>
              <w:t>Total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3523018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1.17 (1.07, 1.43)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79FE74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0.038</w:t>
            </w:r>
          </w:p>
        </w:tc>
      </w:tr>
      <w:tr w14:paraId="25F913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73C94159">
            <w:pPr>
              <w:widowControl/>
              <w:ind w:firstLine="150"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bidi="ar"/>
              </w:rPr>
              <w:t>Fitting by two-piecewise Cox proportional risk</w:t>
            </w: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bidi="ar"/>
              </w:rPr>
              <w:t>model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0B2D81A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13D4DC8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</w:tr>
      <w:tr w14:paraId="5E6A68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12C60D08">
            <w:pPr>
              <w:widowControl/>
              <w:ind w:firstLine="150" w:firstLineChars="10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bidi="ar"/>
              </w:rPr>
              <w:t>Inflection point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5B660FE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4.06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1630C4F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</w:tr>
      <w:tr w14:paraId="0AE4EB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5B48A785">
            <w:pPr>
              <w:widowControl/>
              <w:ind w:firstLine="150" w:firstLineChars="10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CRI-II </w:t>
            </w: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bidi="ar"/>
              </w:rPr>
              <w:t>&lt;</w:t>
            </w:r>
            <w:r>
              <w:rPr>
                <w:rFonts w:hint="eastAsia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4.06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5F6DF05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0.96 (0.75, 1.23)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208CBE4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0.755</w:t>
            </w:r>
          </w:p>
        </w:tc>
      </w:tr>
      <w:tr w14:paraId="0BF441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3EA46CE5">
            <w:pPr>
              <w:widowControl/>
              <w:ind w:firstLine="150" w:firstLineChars="10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CRI-II 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hint="eastAsia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4.06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17B9358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2.07 (1.78, 2.37)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6D1A5C1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223365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668" w:type="pct"/>
            <w:tcBorders>
              <w:tl2br w:val="nil"/>
              <w:tr2bl w:val="nil"/>
            </w:tcBorders>
            <w:noWrap/>
            <w:vAlign w:val="center"/>
          </w:tcPr>
          <w:p w14:paraId="2E545CF4">
            <w:pPr>
              <w:widowControl/>
              <w:ind w:firstLine="150" w:firstLineChars="10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 for log-likelihood ratio</w:t>
            </w:r>
          </w:p>
        </w:tc>
        <w:tc>
          <w:tcPr>
            <w:tcW w:w="1523" w:type="pct"/>
            <w:tcBorders>
              <w:tl2br w:val="nil"/>
              <w:tr2bl w:val="nil"/>
            </w:tcBorders>
            <w:noWrap/>
            <w:vAlign w:val="center"/>
          </w:tcPr>
          <w:p w14:paraId="7533C3C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8" w:type="pct"/>
            <w:tcBorders>
              <w:tl2br w:val="nil"/>
              <w:tr2bl w:val="nil"/>
            </w:tcBorders>
            <w:noWrap/>
            <w:vAlign w:val="center"/>
          </w:tcPr>
          <w:p w14:paraId="3A8049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5"/>
                <w:szCs w:val="15"/>
                <w:lang w:val="en-US" w:eastAsia="zh-CN" w:bidi="ar"/>
              </w:rPr>
              <w:t>0.002</w:t>
            </w:r>
          </w:p>
        </w:tc>
      </w:tr>
    </w:tbl>
    <w:p w14:paraId="205315CB">
      <w:pPr>
        <w:rPr>
          <w:rFonts w:hint="default" w:ascii="Arial" w:hAnsi="Arial" w:eastAsia="宋体" w:cs="Arial"/>
          <w:b/>
          <w:bCs/>
          <w:sz w:val="12"/>
          <w:szCs w:val="12"/>
          <w:lang w:val="en-US" w:eastAsia="zh-CN"/>
        </w:rPr>
      </w:pP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Cox proportional hazards models were used to estimate HR and 95% CI.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Adjusted for age, gender, BMI, 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smoking status, drinking status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, education level, 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, HbA1c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,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chronic diseases</w:t>
      </w:r>
      <w:r>
        <w:rPr>
          <w:rFonts w:hint="eastAsia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hypertension and cancer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), 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medication use (antihypertensive, antidiabetic, antidyslipidemic, cardiovascular medications)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index-II, </w:t>
      </w:r>
      <w:r>
        <w:rPr>
          <w:rFonts w:hint="default" w:ascii="Arial" w:hAnsi="Arial" w:eastAsia="Segoe UI" w:cs="Arial"/>
          <w:b w:val="0"/>
          <w:bCs w:val="0"/>
          <w:i/>
          <w:iCs/>
          <w:caps w:val="0"/>
          <w:spacing w:val="0"/>
          <w:sz w:val="12"/>
          <w:szCs w:val="12"/>
          <w:shd w:val="clear" w:color="auto" w:fill="FFFFFF"/>
        </w:rPr>
        <w:t>HR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 xml:space="preserve"> h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>azard ratio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Segoe UI" w:cs="Arial"/>
          <w:b w:val="0"/>
          <w:bCs w:val="0"/>
          <w:i/>
          <w:iCs/>
          <w:caps w:val="0"/>
          <w:spacing w:val="0"/>
          <w:sz w:val="12"/>
          <w:szCs w:val="12"/>
          <w:shd w:val="clear" w:color="auto" w:fill="FFFFFF"/>
        </w:rPr>
        <w:t>CI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c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>onfidence interval</w:t>
      </w:r>
    </w:p>
    <w:p w14:paraId="292F0C15">
      <w:pPr>
        <w:rPr>
          <w:rFonts w:hint="default" w:ascii="Arial" w:hAnsi="Arial" w:cs="Arial"/>
          <w:b/>
          <w:bCs/>
          <w:i w:val="0"/>
          <w:iCs w:val="0"/>
          <w:color w:val="000000"/>
          <w:sz w:val="15"/>
          <w:szCs w:val="15"/>
          <w:u w:val="none"/>
          <w:lang w:val="en-US" w:eastAsia="zh-CN"/>
        </w:rPr>
      </w:pPr>
    </w:p>
    <w:p w14:paraId="3D8BD03A">
      <w:pPr>
        <w:rPr>
          <w:rFonts w:hint="default" w:ascii="Arial" w:hAnsi="Arial" w:cs="Arial"/>
          <w:b/>
          <w:bCs/>
          <w:i w:val="0"/>
          <w:iCs w:val="0"/>
          <w:color w:val="000000"/>
          <w:sz w:val="15"/>
          <w:szCs w:val="15"/>
          <w:u w:val="none"/>
          <w:lang w:val="en-US" w:eastAsia="zh-CN"/>
        </w:rPr>
      </w:pPr>
    </w:p>
    <w:p w14:paraId="4F3F7237">
      <w:pPr>
        <w:rPr>
          <w:rFonts w:hint="default" w:ascii="Times New Roman" w:hAnsi="Times New Roman" w:cs="Times New Roman"/>
          <w:b/>
          <w:bCs/>
          <w:sz w:val="15"/>
          <w:szCs w:val="15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5"/>
          <w:szCs w:val="15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5"/>
          <w:szCs w:val="15"/>
          <w:u w:val="none"/>
          <w:lang w:val="en-US" w:eastAsia="zh-CN"/>
        </w:rPr>
        <w:t xml:space="preserve">S2 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5"/>
          <w:szCs w:val="15"/>
          <w:shd w:val="clear" w:fill="FFFFFF"/>
        </w:rPr>
        <w:t>Sensitivity analys</w:t>
      </w:r>
      <w:r>
        <w:rPr>
          <w:rFonts w:hint="eastAsia" w:ascii="Arial" w:hAnsi="Arial" w:cs="Arial"/>
          <w:i w:val="0"/>
          <w:iCs w:val="0"/>
          <w:caps w:val="0"/>
          <w:spacing w:val="0"/>
          <w:sz w:val="15"/>
          <w:szCs w:val="15"/>
          <w:shd w:val="clear" w:fill="FFFFFF"/>
          <w:lang w:val="en-US" w:eastAsia="zh-CN"/>
        </w:rPr>
        <w:t>e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5"/>
          <w:szCs w:val="15"/>
          <w:shd w:val="clear" w:fill="FFFFFF"/>
        </w:rPr>
        <w:t xml:space="preserve">s of </w:t>
      </w:r>
      <w:r>
        <w:rPr>
          <w:rFonts w:hint="default" w:ascii="Arial" w:hAnsi="Arial" w:eastAsia="宋体" w:cs="Arial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the joint effects of AO and </w:t>
      </w:r>
      <w:r>
        <w:rPr>
          <w:rFonts w:hint="eastAsia" w:ascii="Arial" w:hAnsi="Arial" w:eastAsia="宋体" w:cs="Arial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non-traditional</w:t>
      </w:r>
      <w:r>
        <w:rPr>
          <w:rFonts w:hint="default" w:ascii="Arial" w:hAnsi="Arial" w:eastAsia="宋体" w:cs="Arial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 lipid parameters on the risk</w:t>
      </w:r>
      <w:r>
        <w:rPr>
          <w:rFonts w:hint="eastAsia" w:ascii="Arial" w:hAnsi="Arial" w:eastAsia="宋体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" w:hAnsi="Arial" w:eastAsia="宋体" w:cs="Arial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 of developing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5"/>
          <w:szCs w:val="15"/>
          <w:shd w:val="clear" w:color="auto" w:fill="FDFDFE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/>
          <w:spacing w:val="0"/>
          <w:sz w:val="15"/>
          <w:szCs w:val="15"/>
          <w:shd w:val="clear" w:color="auto" w:fill="FDFDFE"/>
        </w:rPr>
        <w:t>CMM</w:t>
      </w:r>
      <w:r>
        <w:rPr>
          <w:rFonts w:hint="eastAsia" w:ascii="Arial" w:hAnsi="Arial" w:cs="Arial"/>
          <w:b w:val="0"/>
          <w:bCs w:val="0"/>
          <w:i w:val="0"/>
          <w:iCs w:val="0"/>
          <w:color w:val="000000"/>
          <w:sz w:val="15"/>
          <w:szCs w:val="15"/>
          <w:u w:val="none"/>
          <w:lang w:val="en-US" w:eastAsia="zh-CN"/>
        </w:rPr>
        <w:t xml:space="preserve"> in 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5"/>
          <w:szCs w:val="15"/>
          <w:shd w:val="clear" w:color="auto" w:fill="FDFDFE"/>
          <w:lang w:val="en-US" w:eastAsia="zh-CN"/>
        </w:rPr>
        <w:t>terms of data missing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57"/>
        <w:gridCol w:w="1522"/>
        <w:gridCol w:w="724"/>
        <w:gridCol w:w="1288"/>
        <w:gridCol w:w="1495"/>
        <w:gridCol w:w="723"/>
      </w:tblGrid>
      <w:tr w14:paraId="7D60B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86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2EBEB404">
            <w:pPr>
              <w:jc w:val="left"/>
              <w:rPr>
                <w:rFonts w:hint="default" w:ascii="Arial" w:hAnsi="Arial" w:cs="Arial"/>
                <w:b/>
                <w:bCs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color="auto" w:fill="FDFD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color="auto" w:fill="FDFDFE"/>
                <w14:textFill>
                  <w14:solidFill>
                    <w14:schemeClr w14:val="tx1"/>
                  </w14:solidFill>
                </w14:textFill>
              </w:rPr>
              <w:t>ubgroup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color="auto" w:fill="FDFD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737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620EA368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Incidence rate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318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3137D4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 w:themeColor="text1"/>
                <w:sz w:val="14"/>
                <w:szCs w:val="1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Sensitivity analysis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</w:tc>
        <w:tc>
          <w:tcPr>
            <w:tcW w:w="755" w:type="pct"/>
            <w:vMerge w:val="restart"/>
            <w:tcBorders>
              <w:top w:val="single" w:color="auto" w:sz="12" w:space="0"/>
            </w:tcBorders>
            <w:noWrap/>
            <w:vAlign w:val="center"/>
          </w:tcPr>
          <w:p w14:paraId="6626D9EA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Incidence rate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301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658FFE9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 w:themeColor="text1"/>
                <w:sz w:val="14"/>
                <w:szCs w:val="1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Sensitivity analysis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14"/>
                <w:szCs w:val="1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2</w:t>
            </w:r>
          </w:p>
        </w:tc>
      </w:tr>
      <w:tr w14:paraId="2187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86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39F73A7">
            <w:pPr>
              <w:jc w:val="left"/>
              <w:rPr>
                <w:rFonts w:hint="default" w:ascii="Arial" w:hAnsi="Arial" w:cs="Arial"/>
                <w:b/>
                <w:bCs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A246AB8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C553D4F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CI)</w:t>
            </w:r>
          </w:p>
        </w:tc>
        <w:tc>
          <w:tcPr>
            <w:tcW w:w="424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A207826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755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16A36C8B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1BB384C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CI)</w:t>
            </w:r>
          </w:p>
        </w:tc>
        <w:tc>
          <w:tcPr>
            <w:tcW w:w="424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3958D19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 w14:paraId="3DE98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717BAE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sz w:val="14"/>
                <w:szCs w:val="1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AIP and AO</w:t>
            </w:r>
          </w:p>
        </w:tc>
        <w:tc>
          <w:tcPr>
            <w:tcW w:w="4113" w:type="pct"/>
            <w:gridSpan w:val="6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1C5A949F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74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5225101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sz w:val="14"/>
                <w:szCs w:val="1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6C84FA0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5.73</w:t>
            </w:r>
          </w:p>
        </w:tc>
        <w:tc>
          <w:tcPr>
            <w:tcW w:w="893" w:type="pct"/>
            <w:tcBorders>
              <w:tl2br w:val="nil"/>
              <w:tr2bl w:val="nil"/>
            </w:tcBorders>
            <w:noWrap/>
            <w:vAlign w:val="center"/>
          </w:tcPr>
          <w:p w14:paraId="2CFCED2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tcBorders>
              <w:tl2br w:val="nil"/>
              <w:tr2bl w:val="nil"/>
            </w:tcBorders>
            <w:noWrap/>
            <w:vAlign w:val="center"/>
          </w:tcPr>
          <w:p w14:paraId="18FFAD3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7EB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5.67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/>
            <w:vAlign w:val="center"/>
          </w:tcPr>
          <w:p w14:paraId="7B4FCE9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tcBorders>
              <w:tl2br w:val="nil"/>
              <w:tr2bl w:val="nil"/>
            </w:tcBorders>
            <w:noWrap/>
            <w:vAlign w:val="center"/>
          </w:tcPr>
          <w:p w14:paraId="006B010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sz w:val="14"/>
                <w:szCs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0A532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075DC71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2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F24E98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9.51</w:t>
            </w: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109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2.16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E7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A050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9.27</w:t>
            </w: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354F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(1.1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BC1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0770B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5B23F71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3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4120DA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13.60</w:t>
            </w: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5DC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37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193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13.51</w:t>
            </w: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38E7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1.65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2.22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24DC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0681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2EEC5FA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4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E597FE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20.83</w:t>
            </w: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E11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7)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5AB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635D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20.91</w:t>
            </w: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C2D9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1.91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1.43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2.54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812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2389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43EF4F1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E66050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E0B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C10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664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E9A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632C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4F579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24" w:type="pct"/>
            <w:gridSpan w:val="2"/>
            <w:tcBorders>
              <w:right w:val="nil"/>
            </w:tcBorders>
            <w:noWrap/>
            <w:vAlign w:val="center"/>
          </w:tcPr>
          <w:p w14:paraId="39C4ABC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Non-HDL-C and AO</w:t>
            </w:r>
          </w:p>
        </w:tc>
        <w:tc>
          <w:tcPr>
            <w:tcW w:w="3375" w:type="pct"/>
            <w:gridSpan w:val="5"/>
            <w:tcBorders>
              <w:left w:val="nil"/>
              <w:right w:val="nil"/>
            </w:tcBorders>
            <w:noWrap/>
            <w:vAlign w:val="center"/>
          </w:tcPr>
          <w:p w14:paraId="243E5710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3F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1990490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61E41E6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6.85</w:t>
            </w:r>
          </w:p>
        </w:tc>
        <w:tc>
          <w:tcPr>
            <w:tcW w:w="893" w:type="pct"/>
            <w:tcBorders>
              <w:tl2br w:val="nil"/>
              <w:tr2bl w:val="nil"/>
            </w:tcBorders>
            <w:noWrap/>
            <w:vAlign w:val="center"/>
          </w:tcPr>
          <w:p w14:paraId="186F4ED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tcBorders>
              <w:tl2br w:val="nil"/>
              <w:tr2bl w:val="nil"/>
            </w:tcBorders>
            <w:noWrap/>
            <w:vAlign w:val="center"/>
          </w:tcPr>
          <w:p w14:paraId="52F5AE4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F1E9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/>
            <w:vAlign w:val="center"/>
          </w:tcPr>
          <w:p w14:paraId="41CC569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tcBorders>
              <w:tl2br w:val="nil"/>
              <w:tr2bl w:val="nil"/>
            </w:tcBorders>
            <w:noWrap/>
            <w:vAlign w:val="center"/>
          </w:tcPr>
          <w:p w14:paraId="7144708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680F8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" w:type="pct"/>
            <w:noWrap w:val="0"/>
            <w:vAlign w:val="center"/>
          </w:tcPr>
          <w:p w14:paraId="048319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2</w:t>
            </w:r>
          </w:p>
        </w:tc>
        <w:tc>
          <w:tcPr>
            <w:tcW w:w="737" w:type="pct"/>
            <w:noWrap w:val="0"/>
            <w:vAlign w:val="center"/>
          </w:tcPr>
          <w:p w14:paraId="6D3D108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7.24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48C2D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0.99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1, 1.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5F8F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938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1C2CED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7.09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4BBD5CE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0.98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1.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6E92618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903</w:t>
            </w:r>
          </w:p>
        </w:tc>
      </w:tr>
      <w:tr w14:paraId="451B1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27231D1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3</w:t>
            </w:r>
          </w:p>
        </w:tc>
        <w:tc>
          <w:tcPr>
            <w:tcW w:w="737" w:type="pct"/>
            <w:noWrap w:val="0"/>
            <w:vAlign w:val="center"/>
          </w:tcPr>
          <w:p w14:paraId="0CEF9CD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14.37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02672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51868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48313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14.40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2F84D9D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1.39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1.85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CCB9F6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 w14:paraId="5820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40EE9D1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4</w:t>
            </w:r>
          </w:p>
        </w:tc>
        <w:tc>
          <w:tcPr>
            <w:tcW w:w="737" w:type="pct"/>
            <w:noWrap w:val="0"/>
            <w:vAlign w:val="center"/>
          </w:tcPr>
          <w:p w14:paraId="6CED8D8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20.67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0F5C5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bottom"/>
          </w:tcPr>
          <w:p w14:paraId="65172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06A33D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20.68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4EB1335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1.56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1.18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2.06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373590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BE02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5B0E900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19B0E37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EB7D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7C5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9CD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7072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C2E1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4CE9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384C03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 and AO</w:t>
            </w:r>
          </w:p>
        </w:tc>
        <w:tc>
          <w:tcPr>
            <w:tcW w:w="737" w:type="pct"/>
            <w:noWrap w:val="0"/>
            <w:vAlign w:val="center"/>
          </w:tcPr>
          <w:p w14:paraId="26BEB26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noWrap w:val="0"/>
            <w:vAlign w:val="center"/>
          </w:tcPr>
          <w:p w14:paraId="1939B7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2564174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pct"/>
            <w:noWrap w:val="0"/>
            <w:vAlign w:val="center"/>
          </w:tcPr>
          <w:p w14:paraId="3E1F13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noWrap w:val="0"/>
            <w:vAlign w:val="center"/>
          </w:tcPr>
          <w:p w14:paraId="6C17D10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3506918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16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2B4C89B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1</w:t>
            </w:r>
          </w:p>
        </w:tc>
        <w:tc>
          <w:tcPr>
            <w:tcW w:w="737" w:type="pct"/>
            <w:noWrap w:val="0"/>
            <w:vAlign w:val="center"/>
          </w:tcPr>
          <w:p w14:paraId="0F01EF3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6.65</w:t>
            </w:r>
          </w:p>
        </w:tc>
        <w:tc>
          <w:tcPr>
            <w:tcW w:w="893" w:type="pct"/>
            <w:noWrap w:val="0"/>
            <w:vAlign w:val="center"/>
          </w:tcPr>
          <w:p w14:paraId="787A2E7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3EE6599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15AFA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6.63</w:t>
            </w:r>
          </w:p>
        </w:tc>
        <w:tc>
          <w:tcPr>
            <w:tcW w:w="877" w:type="pct"/>
            <w:noWrap w:val="0"/>
            <w:vAlign w:val="center"/>
          </w:tcPr>
          <w:p w14:paraId="75AADB9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3A8137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36A2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0395EE6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2</w:t>
            </w:r>
          </w:p>
        </w:tc>
        <w:tc>
          <w:tcPr>
            <w:tcW w:w="737" w:type="pct"/>
            <w:noWrap w:val="0"/>
            <w:vAlign w:val="center"/>
          </w:tcPr>
          <w:p w14:paraId="4EB06C0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7.70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79895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,1.5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40475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686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3077D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7.37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31FDB36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1.09 (0.78, 1.54)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1D94E45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0.605</w:t>
            </w:r>
          </w:p>
        </w:tc>
      </w:tr>
      <w:tr w14:paraId="6D39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2931167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3</w:t>
            </w:r>
          </w:p>
        </w:tc>
        <w:tc>
          <w:tcPr>
            <w:tcW w:w="737" w:type="pct"/>
            <w:noWrap w:val="0"/>
            <w:vAlign w:val="center"/>
          </w:tcPr>
          <w:p w14:paraId="31E37F5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13.66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1D43D1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5DA3F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2402CF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13.85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2205716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1.42 (1.07, 1.89)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4493C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</w:tr>
      <w:tr w14:paraId="57779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01C2838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4</w:t>
            </w:r>
          </w:p>
        </w:tc>
        <w:tc>
          <w:tcPr>
            <w:tcW w:w="737" w:type="pct"/>
            <w:noWrap w:val="0"/>
            <w:vAlign w:val="center"/>
          </w:tcPr>
          <w:p w14:paraId="01C132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20.78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18CEAE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bottom"/>
          </w:tcPr>
          <w:p w14:paraId="484D5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5687A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20.70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7E350DB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1.65 (1.25, 2.16)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4060F3C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66BD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2FBFE87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F01386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3A3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BC36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AC1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A383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7210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79DA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46C4E1A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CRI-I and AO</w:t>
            </w:r>
          </w:p>
        </w:tc>
        <w:tc>
          <w:tcPr>
            <w:tcW w:w="737" w:type="pct"/>
            <w:noWrap w:val="0"/>
            <w:vAlign w:val="center"/>
          </w:tcPr>
          <w:p w14:paraId="27860D4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noWrap w:val="0"/>
            <w:vAlign w:val="center"/>
          </w:tcPr>
          <w:p w14:paraId="65F39D6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4ED6681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pct"/>
            <w:noWrap w:val="0"/>
            <w:vAlign w:val="center"/>
          </w:tcPr>
          <w:p w14:paraId="3B37016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noWrap w:val="0"/>
            <w:vAlign w:val="center"/>
          </w:tcPr>
          <w:p w14:paraId="45E35D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33AA91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AF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4E9F183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1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4C419C8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6.65</w:t>
            </w:r>
          </w:p>
        </w:tc>
        <w:tc>
          <w:tcPr>
            <w:tcW w:w="893" w:type="pct"/>
            <w:noWrap w:val="0"/>
            <w:vAlign w:val="center"/>
          </w:tcPr>
          <w:p w14:paraId="589A29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134C05F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7375D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6.63</w:t>
            </w:r>
          </w:p>
        </w:tc>
        <w:tc>
          <w:tcPr>
            <w:tcW w:w="877" w:type="pct"/>
            <w:noWrap w:val="0"/>
            <w:vAlign w:val="center"/>
          </w:tcPr>
          <w:p w14:paraId="755F935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4A00B4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13D3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101D6F9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2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0316A6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7.70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5EB56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,1.5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856C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686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0BCE6B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7.37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6BBB475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1.09 (0.78, 1.54)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53D3211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0.605</w:t>
            </w:r>
          </w:p>
        </w:tc>
      </w:tr>
      <w:tr w14:paraId="01419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2E4F199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3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68E8423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13.66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54E98E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3380B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300DEA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13.85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2F5D99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1.42 (1.07, 1.89)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18FB319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</w:tr>
      <w:tr w14:paraId="5F25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2AEAF4A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4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29C37D6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20.78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58C9E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bottom"/>
          </w:tcPr>
          <w:p w14:paraId="51762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0CA29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20.70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3667536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1.65 (1.25, 2.16)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634AB2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5220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0081C2D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0B6F01C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079F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67B1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EA6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FEE9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6784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1C7E4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635E0D5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CRI-II and AO</w:t>
            </w:r>
          </w:p>
        </w:tc>
        <w:tc>
          <w:tcPr>
            <w:tcW w:w="737" w:type="pct"/>
            <w:noWrap w:val="0"/>
            <w:vAlign w:val="center"/>
          </w:tcPr>
          <w:p w14:paraId="00DFE47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noWrap w:val="0"/>
            <w:vAlign w:val="center"/>
          </w:tcPr>
          <w:p w14:paraId="06B9F58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0864C1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pct"/>
            <w:noWrap w:val="0"/>
            <w:vAlign w:val="center"/>
          </w:tcPr>
          <w:p w14:paraId="62DCAF8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noWrap w:val="0"/>
            <w:vAlign w:val="center"/>
          </w:tcPr>
          <w:p w14:paraId="50172FF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2A9BCE8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8BA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52FC2D9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1</w:t>
            </w:r>
          </w:p>
        </w:tc>
        <w:tc>
          <w:tcPr>
            <w:tcW w:w="737" w:type="pct"/>
            <w:noWrap w:val="0"/>
            <w:vAlign w:val="center"/>
          </w:tcPr>
          <w:p w14:paraId="0EEA9BF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6.58</w:t>
            </w:r>
          </w:p>
        </w:tc>
        <w:tc>
          <w:tcPr>
            <w:tcW w:w="893" w:type="pct"/>
            <w:noWrap w:val="0"/>
            <w:vAlign w:val="center"/>
          </w:tcPr>
          <w:p w14:paraId="2CF6401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4E953F5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3E1ECD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6.63</w:t>
            </w:r>
          </w:p>
        </w:tc>
        <w:tc>
          <w:tcPr>
            <w:tcW w:w="877" w:type="pct"/>
            <w:noWrap w:val="0"/>
            <w:vAlign w:val="center"/>
          </w:tcPr>
          <w:p w14:paraId="23B9F29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094A67F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6C38F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27F1AEF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2</w:t>
            </w:r>
          </w:p>
        </w:tc>
        <w:tc>
          <w:tcPr>
            <w:tcW w:w="737" w:type="pct"/>
            <w:noWrap w:val="0"/>
            <w:vAlign w:val="center"/>
          </w:tcPr>
          <w:p w14:paraId="2D78CEC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7.76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45C8F2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1.4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56F2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688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69663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7.32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43E4D7C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1.13 (0.81, 1.59)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8F80DC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0.459</w:t>
            </w:r>
          </w:p>
        </w:tc>
      </w:tr>
      <w:tr w14:paraId="0898C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53EEE3C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3</w:t>
            </w:r>
          </w:p>
        </w:tc>
        <w:tc>
          <w:tcPr>
            <w:tcW w:w="737" w:type="pct"/>
            <w:noWrap w:val="0"/>
            <w:vAlign w:val="center"/>
          </w:tcPr>
          <w:p w14:paraId="63FC05F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15.21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2EA731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34B2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0B314D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5.35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205F92A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1.52 (1.14, 2.02)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4F27D09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 w14:paraId="7A1C8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3F59A8C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4</w:t>
            </w:r>
          </w:p>
        </w:tc>
        <w:tc>
          <w:tcPr>
            <w:tcW w:w="737" w:type="pct"/>
            <w:noWrap w:val="0"/>
            <w:vAlign w:val="center"/>
          </w:tcPr>
          <w:p w14:paraId="3E1C32D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19.89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28629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2.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bottom"/>
          </w:tcPr>
          <w:p w14:paraId="252CD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73923B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19.85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5D5B3AF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1.61 (1.22, 2.13)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676227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6132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tl2br w:val="nil"/>
              <w:tr2bl w:val="nil"/>
            </w:tcBorders>
            <w:noWrap/>
            <w:vAlign w:val="center"/>
          </w:tcPr>
          <w:p w14:paraId="04778D7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64C54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526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7477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EFF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D75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686C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262C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605A9EF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LCI and AO</w:t>
            </w:r>
          </w:p>
        </w:tc>
        <w:tc>
          <w:tcPr>
            <w:tcW w:w="737" w:type="pct"/>
            <w:noWrap w:val="0"/>
            <w:vAlign w:val="center"/>
          </w:tcPr>
          <w:p w14:paraId="29C3607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noWrap w:val="0"/>
            <w:vAlign w:val="center"/>
          </w:tcPr>
          <w:p w14:paraId="0AA4B3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1BE4DDE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pct"/>
            <w:noWrap w:val="0"/>
            <w:vAlign w:val="center"/>
          </w:tcPr>
          <w:p w14:paraId="259F91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noWrap w:val="0"/>
            <w:vAlign w:val="center"/>
          </w:tcPr>
          <w:p w14:paraId="738F5D4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noWrap w:val="0"/>
            <w:vAlign w:val="center"/>
          </w:tcPr>
          <w:p w14:paraId="23C8134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CD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571536A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1</w:t>
            </w:r>
          </w:p>
        </w:tc>
        <w:tc>
          <w:tcPr>
            <w:tcW w:w="737" w:type="pct"/>
            <w:noWrap w:val="0"/>
            <w:vAlign w:val="center"/>
          </w:tcPr>
          <w:p w14:paraId="62B15DA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6.39</w:t>
            </w:r>
          </w:p>
        </w:tc>
        <w:tc>
          <w:tcPr>
            <w:tcW w:w="893" w:type="pct"/>
            <w:noWrap w:val="0"/>
            <w:vAlign w:val="center"/>
          </w:tcPr>
          <w:p w14:paraId="12198D2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0625C5C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6F88B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6.30</w:t>
            </w:r>
          </w:p>
        </w:tc>
        <w:tc>
          <w:tcPr>
            <w:tcW w:w="877" w:type="pct"/>
            <w:noWrap w:val="0"/>
            <w:vAlign w:val="center"/>
          </w:tcPr>
          <w:p w14:paraId="12628F6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24" w:type="pct"/>
            <w:noWrap w:val="0"/>
            <w:vAlign w:val="center"/>
          </w:tcPr>
          <w:p w14:paraId="63C30FE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2"/>
                <w:sz w:val="14"/>
                <w:szCs w:val="1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130BC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17825C5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2</w:t>
            </w:r>
          </w:p>
        </w:tc>
        <w:tc>
          <w:tcPr>
            <w:tcW w:w="737" w:type="pct"/>
            <w:noWrap w:val="0"/>
            <w:vAlign w:val="center"/>
          </w:tcPr>
          <w:p w14:paraId="00FF8F0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8.20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5A4D14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(0.8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C730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20802E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8.01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2CEF699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1.22 (0.87, 1.71)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54ED011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</w:tr>
      <w:tr w14:paraId="5A9C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155226E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3</w:t>
            </w:r>
          </w:p>
        </w:tc>
        <w:tc>
          <w:tcPr>
            <w:tcW w:w="737" w:type="pct"/>
            <w:noWrap w:val="0"/>
            <w:vAlign w:val="center"/>
          </w:tcPr>
          <w:p w14:paraId="68B80CC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13.84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62CE65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2.22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0871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54911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13.74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24C8057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1.50 (1.12, 2.00)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1FFF546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</w:tr>
      <w:tr w14:paraId="4BB66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noWrap w:val="0"/>
            <w:vAlign w:val="center"/>
          </w:tcPr>
          <w:p w14:paraId="72E209A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Group 4</w:t>
            </w:r>
          </w:p>
        </w:tc>
        <w:tc>
          <w:tcPr>
            <w:tcW w:w="737" w:type="pct"/>
            <w:noWrap w:val="0"/>
            <w:vAlign w:val="center"/>
          </w:tcPr>
          <w:p w14:paraId="133E3B2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20.69</w:t>
            </w:r>
          </w:p>
        </w:tc>
        <w:tc>
          <w:tcPr>
            <w:tcW w:w="893" w:type="pct"/>
            <w:shd w:val="clear" w:color="auto" w:fill="auto"/>
            <w:noWrap w:val="0"/>
            <w:vAlign w:val="bottom"/>
          </w:tcPr>
          <w:p w14:paraId="39030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(1.57, 2.5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24" w:type="pct"/>
            <w:shd w:val="clear" w:color="auto" w:fill="auto"/>
            <w:noWrap w:val="0"/>
            <w:vAlign w:val="bottom"/>
          </w:tcPr>
          <w:p w14:paraId="4C34B6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shd w:val="clear" w:color="auto" w:fill="auto"/>
            <w:noWrap w:val="0"/>
            <w:vAlign w:val="bottom"/>
          </w:tcPr>
          <w:p w14:paraId="021DBF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20.77</w:t>
            </w: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 w14:paraId="4BC2E6A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1.72 (1.30, 2.27)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A497E6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22D3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86" w:type="pct"/>
            <w:tcBorders>
              <w:bottom w:val="single" w:color="auto" w:sz="12" w:space="0"/>
            </w:tcBorders>
            <w:noWrap/>
            <w:vAlign w:val="center"/>
          </w:tcPr>
          <w:p w14:paraId="0A905D8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i/>
                <w:iCs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737" w:type="pct"/>
            <w:tcBorders>
              <w:bottom w:val="single" w:color="auto" w:sz="12" w:space="0"/>
            </w:tcBorders>
            <w:noWrap/>
            <w:vAlign w:val="center"/>
          </w:tcPr>
          <w:p w14:paraId="0D2345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1E87F8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363F6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4"/>
                <w:szCs w:val="1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755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5FB691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2"/>
                <w:sz w:val="14"/>
                <w:szCs w:val="1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BFACEB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71513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 w:themeColor="text1"/>
                <w:kern w:val="0"/>
                <w:sz w:val="14"/>
                <w:szCs w:val="1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0"/>
                <w:sz w:val="14"/>
                <w:szCs w:val="1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&lt; </w:t>
            </w:r>
            <w:r>
              <w:rPr>
                <w:rFonts w:hint="default" w:ascii="Arial" w:hAnsi="Arial" w:cs="Arial"/>
                <w:color w:val="000000" w:themeColor="text1"/>
                <w:kern w:val="0"/>
                <w:sz w:val="14"/>
                <w:szCs w:val="1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</w:tbl>
    <w:p w14:paraId="73E41115">
      <w:pP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A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nalyses were adjusted for age, gender, BMI, 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smoking status, drinking status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, education level, 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, HbA1c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,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chronic diseases</w:t>
      </w: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hypertension and cancer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), medication use (antihypertensive, antidiabetic, </w:t>
      </w:r>
      <w:r>
        <w:rPr>
          <w:rFonts w:hint="eastAsia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>antidyslipidemic, cardiovascular medications)</w:t>
      </w:r>
    </w:p>
    <w:p w14:paraId="65BABE60">
      <w:pP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Group 1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2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3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4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lipoprotein combine index,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AO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14:textFill>
            <w14:solidFill>
              <w14:schemeClr w14:val="tx1"/>
            </w14:solidFill>
          </w14:textFill>
        </w:rPr>
        <w:t>abdominal obesity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Arial" w:hAnsi="Arial" w:eastAsia="Segoe UI" w:cs="Arial"/>
          <w:i/>
          <w:iCs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HR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h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azard ratio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CI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onfidence interval</w:t>
      </w:r>
    </w:p>
    <w:p w14:paraId="1456AF31">
      <w:pPr>
        <w:numPr>
          <w:ilvl w:val="0"/>
          <w:numId w:val="0"/>
        </w:numP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spacing w:val="0"/>
          <w:sz w:val="12"/>
          <w:szCs w:val="12"/>
          <w:shd w:val="clear" w:color="auto" w:fill="FDFDF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Incident rate was presented as per 1000 person-years of follow-up</w:t>
      </w:r>
    </w:p>
    <w:p w14:paraId="2D78C87A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</w:pP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Sensitivity analysis 1 was performed among 7</w:t>
      </w:r>
      <w:r>
        <w:rPr>
          <w:rFonts w:hint="eastAsia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,207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 xml:space="preserve"> participants without any missing data; sensitivity analysis 2 w</w:t>
      </w:r>
      <w:r>
        <w:rPr>
          <w:rFonts w:hint="eastAsia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as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 xml:space="preserve"> performed using multiple imputed analyses (5 iterations) by Markov chain Monte Carlo method</w:t>
      </w:r>
    </w:p>
    <w:p w14:paraId="59C81655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</w:pPr>
    </w:p>
    <w:p w14:paraId="37094DAC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S3 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4"/>
          <w:szCs w:val="14"/>
          <w:shd w:val="clear" w:fill="FFFFFF"/>
        </w:rPr>
        <w:t>Sensitivity analys</w:t>
      </w:r>
      <w:r>
        <w:rPr>
          <w:rFonts w:hint="eastAsia" w:ascii="Arial" w:hAnsi="Arial" w:cs="Arial"/>
          <w:i w:val="0"/>
          <w:iCs w:val="0"/>
          <w:caps w:val="0"/>
          <w:spacing w:val="0"/>
          <w:sz w:val="14"/>
          <w:szCs w:val="14"/>
          <w:shd w:val="clear" w:fill="FFFFFF"/>
          <w:lang w:val="en-US" w:eastAsia="zh-CN"/>
        </w:rPr>
        <w:t>e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4"/>
          <w:szCs w:val="14"/>
          <w:shd w:val="clear" w:fill="FFFFFF"/>
        </w:rPr>
        <w:t xml:space="preserve">s of 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the joint effects of AO and </w:t>
      </w:r>
      <w:r>
        <w:rPr>
          <w:rFonts w:hint="eastAsia" w:ascii="Arial" w:hAnsi="Arial" w:eastAsia="宋体" w:cs="Arial"/>
          <w:color w:val="000000" w:themeColor="text1"/>
          <w:sz w:val="14"/>
          <w:szCs w:val="14"/>
          <w:lang w:eastAsia="zh-CN"/>
          <w14:textFill>
            <w14:solidFill>
              <w14:schemeClr w14:val="tx1"/>
            </w14:solidFill>
          </w14:textFill>
        </w:rPr>
        <w:t>non-traditional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 lipid parameters on the risk</w:t>
      </w:r>
      <w:r>
        <w:rPr>
          <w:rFonts w:hint="eastAsia" w:ascii="Arial" w:hAnsi="Arial" w:eastAsia="宋体" w:cs="Arial"/>
          <w:color w:val="000000" w:themeColor="text1"/>
          <w:sz w:val="14"/>
          <w:szCs w:val="1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 of developing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</w:rPr>
        <w:t>CMM</w:t>
      </w:r>
      <w:r>
        <w:rPr>
          <w:rFonts w:hint="eastAsia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 in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participants 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FFFFF"/>
          <w:lang w:val="en-US" w:eastAsia="zh-CN"/>
        </w:rPr>
        <w:t>who were not receiving treatment for diabetes, hypertension, dyslipidemia, heart disease, or stroke at baseline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(</w:t>
      </w:r>
      <w:r>
        <w:rPr>
          <w:rFonts w:hint="eastAsia" w:ascii="Arial" w:hAnsi="Arial" w:eastAsia="宋体" w:cs="Arial"/>
          <w:i/>
          <w:iCs/>
          <w:color w:val="000000"/>
          <w:sz w:val="13"/>
          <w:szCs w:val="13"/>
          <w:lang w:val="en-US" w:eastAsia="zh-CN"/>
        </w:rPr>
        <w:t>N</w:t>
      </w:r>
      <w:r>
        <w:rPr>
          <w:rFonts w:hint="eastAsia" w:ascii="Arial" w:hAnsi="Arial" w:eastAsia="宋体" w:cs="Arial"/>
          <w:color w:val="000000"/>
          <w:sz w:val="13"/>
          <w:szCs w:val="13"/>
          <w:lang w:val="en-US" w:eastAsia="zh-CN"/>
        </w:rPr>
        <w:t>=</w:t>
      </w:r>
      <w:r>
        <w:rPr>
          <w:rFonts w:hint="eastAsia" w:ascii="Arial" w:hAnsi="Arial" w:cs="Arial"/>
          <w:color w:val="000000"/>
          <w:sz w:val="13"/>
          <w:szCs w:val="13"/>
          <w:lang w:val="en-US" w:eastAsia="zh-CN"/>
        </w:rPr>
        <w:t>5,836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  <w:t>)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220"/>
        <w:gridCol w:w="1275"/>
        <w:gridCol w:w="800"/>
        <w:gridCol w:w="1256"/>
        <w:gridCol w:w="929"/>
        <w:gridCol w:w="1203"/>
        <w:gridCol w:w="57"/>
        <w:gridCol w:w="658"/>
      </w:tblGrid>
      <w:tr w14:paraId="3DCA4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56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2E2D75A1">
            <w:pPr>
              <w:jc w:val="left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</w:rPr>
              <w:t>ubgroup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</w:p>
        </w:tc>
        <w:tc>
          <w:tcPr>
            <w:tcW w:w="716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21315C48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Incidence rate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18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49FDA43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</w:t>
            </w:r>
          </w:p>
        </w:tc>
        <w:tc>
          <w:tcPr>
            <w:tcW w:w="1282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1B879F7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II</w:t>
            </w:r>
          </w:p>
        </w:tc>
        <w:tc>
          <w:tcPr>
            <w:tcW w:w="1125" w:type="pct"/>
            <w:gridSpan w:val="3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7C38E7B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III</w:t>
            </w:r>
          </w:p>
        </w:tc>
      </w:tr>
      <w:tr w14:paraId="6DA83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56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1921AE2">
            <w:pPr>
              <w:jc w:val="left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6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B533DC8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</w:p>
        </w:tc>
        <w:tc>
          <w:tcPr>
            <w:tcW w:w="74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B12345A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469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CF3EE25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  <w:tc>
          <w:tcPr>
            <w:tcW w:w="737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36E9AD9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54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ECD56A8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  <w:tc>
          <w:tcPr>
            <w:tcW w:w="706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833118F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419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22F0DDCF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</w:tr>
      <w:tr w14:paraId="78F3F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07A9BC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AIP and AO</w:t>
            </w:r>
          </w:p>
        </w:tc>
        <w:tc>
          <w:tcPr>
            <w:tcW w:w="4343" w:type="pct"/>
            <w:gridSpan w:val="8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38DAF1CA">
            <w:pPr>
              <w:jc w:val="left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</w:p>
        </w:tc>
      </w:tr>
      <w:tr w14:paraId="02171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3C0BF3F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2903FAC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3.48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60CE7D6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590E025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25994CF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6BABD2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1043BA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1817A42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3CD0C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1542209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4CFC72C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6.54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18B3555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1.89 (1.24, 2.90)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3482FE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0.003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2701884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1.80 (1.17, 2.76)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1486C57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D10887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1.66 (1.08, 2.55)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2F37D0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0.021</w:t>
            </w:r>
          </w:p>
        </w:tc>
      </w:tr>
      <w:tr w14:paraId="3F3EC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2AEA8AD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7FF8801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9.09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70EB71E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2.64 (1.83, 3.81)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132AEDD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9FFE4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2.20 (1.47, 3.29)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9F7D32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1F649D6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2.06 (1.37, 3.08)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0756369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2446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00AC0EC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04AADCB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11.42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08207E6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3.34 (2.38, 4.68)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370D9F4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1BDD609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2.52 (1.71, 3.72)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A5330F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FB9D6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2.14 (1.43, 3.18)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312376B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1EA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5E9EAED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5FAC953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0FDAB6D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1A53B6B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585F919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782B972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2680B7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6A4CBBD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BBF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9"/>
            <w:tcBorders>
              <w:tl2br w:val="nil"/>
              <w:tr2bl w:val="nil"/>
            </w:tcBorders>
            <w:noWrap/>
            <w:vAlign w:val="center"/>
          </w:tcPr>
          <w:p w14:paraId="3C64566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Non-HDL-C and AO</w:t>
            </w:r>
          </w:p>
        </w:tc>
      </w:tr>
      <w:tr w14:paraId="40E4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27163DA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7B4A21B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3.96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53DEE12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559020B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1D5511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5FFA3C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408937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154BE5B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3D9C4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pct"/>
            <w:noWrap w:val="0"/>
            <w:vAlign w:val="center"/>
          </w:tcPr>
          <w:p w14:paraId="46D8359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3E516BE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5.35</w:t>
            </w:r>
          </w:p>
        </w:tc>
        <w:tc>
          <w:tcPr>
            <w:tcW w:w="748" w:type="pct"/>
            <w:noWrap w:val="0"/>
            <w:vAlign w:val="center"/>
          </w:tcPr>
          <w:p w14:paraId="7DD57BD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1.36 (0.88, 2.08)</w:t>
            </w:r>
          </w:p>
        </w:tc>
        <w:tc>
          <w:tcPr>
            <w:tcW w:w="469" w:type="pct"/>
            <w:noWrap w:val="0"/>
            <w:vAlign w:val="center"/>
          </w:tcPr>
          <w:p w14:paraId="2D1F7B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0.163</w:t>
            </w:r>
          </w:p>
        </w:tc>
        <w:tc>
          <w:tcPr>
            <w:tcW w:w="737" w:type="pct"/>
            <w:noWrap w:val="0"/>
            <w:vAlign w:val="center"/>
          </w:tcPr>
          <w:p w14:paraId="4B4D18E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1.28 (0.83, 1.96)</w:t>
            </w:r>
          </w:p>
        </w:tc>
        <w:tc>
          <w:tcPr>
            <w:tcW w:w="545" w:type="pct"/>
            <w:noWrap w:val="0"/>
            <w:vAlign w:val="center"/>
          </w:tcPr>
          <w:p w14:paraId="2A7BAB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0.260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96C396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1.18 (0.77, 1.82)</w:t>
            </w:r>
          </w:p>
        </w:tc>
        <w:tc>
          <w:tcPr>
            <w:tcW w:w="386" w:type="pct"/>
            <w:noWrap w:val="0"/>
            <w:vAlign w:val="center"/>
          </w:tcPr>
          <w:p w14:paraId="2C88A31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0.443</w:t>
            </w:r>
          </w:p>
        </w:tc>
      </w:tr>
      <w:tr w14:paraId="6991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E47530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5CF2F15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8.73</w:t>
            </w:r>
          </w:p>
        </w:tc>
        <w:tc>
          <w:tcPr>
            <w:tcW w:w="748" w:type="pct"/>
            <w:noWrap w:val="0"/>
            <w:vAlign w:val="center"/>
          </w:tcPr>
          <w:p w14:paraId="579B5F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2.23 (1.55, 3.19)</w:t>
            </w:r>
          </w:p>
        </w:tc>
        <w:tc>
          <w:tcPr>
            <w:tcW w:w="469" w:type="pct"/>
            <w:noWrap w:val="0"/>
            <w:vAlign w:val="center"/>
          </w:tcPr>
          <w:p w14:paraId="64FE99D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419FDA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1.80 (1.21, 2.69)</w:t>
            </w:r>
          </w:p>
        </w:tc>
        <w:tc>
          <w:tcPr>
            <w:tcW w:w="545" w:type="pct"/>
            <w:noWrap w:val="0"/>
            <w:vAlign w:val="center"/>
          </w:tcPr>
          <w:p w14:paraId="7E3825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0.004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7D08C2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1.64 (1.10, 2.45)</w:t>
            </w:r>
          </w:p>
        </w:tc>
        <w:tc>
          <w:tcPr>
            <w:tcW w:w="386" w:type="pct"/>
            <w:noWrap w:val="0"/>
            <w:vAlign w:val="center"/>
          </w:tcPr>
          <w:p w14:paraId="66E5A2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0.015</w:t>
            </w:r>
          </w:p>
        </w:tc>
      </w:tr>
      <w:tr w14:paraId="16CE7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1B861A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63CC74A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11.77</w:t>
            </w:r>
          </w:p>
        </w:tc>
        <w:tc>
          <w:tcPr>
            <w:tcW w:w="748" w:type="pct"/>
            <w:noWrap w:val="0"/>
            <w:vAlign w:val="center"/>
          </w:tcPr>
          <w:p w14:paraId="5A3B941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3.03 (2.17, 4.22)</w:t>
            </w:r>
          </w:p>
        </w:tc>
        <w:tc>
          <w:tcPr>
            <w:tcW w:w="469" w:type="pct"/>
            <w:noWrap w:val="0"/>
            <w:vAlign w:val="center"/>
          </w:tcPr>
          <w:p w14:paraId="5DBB1C8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37C9ED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2.28 (1.55, 3.34)</w:t>
            </w:r>
          </w:p>
        </w:tc>
        <w:tc>
          <w:tcPr>
            <w:tcW w:w="545" w:type="pct"/>
            <w:noWrap w:val="0"/>
            <w:vAlign w:val="center"/>
          </w:tcPr>
          <w:p w14:paraId="22C68B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4F72B2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1.96 (1.33, 2.91)</w:t>
            </w:r>
          </w:p>
        </w:tc>
        <w:tc>
          <w:tcPr>
            <w:tcW w:w="386" w:type="pct"/>
            <w:noWrap w:val="0"/>
            <w:vAlign w:val="center"/>
          </w:tcPr>
          <w:p w14:paraId="6D38FED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A642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52E9BCD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3F013E8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06C1FC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6EDBCBB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2444C0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532C696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345848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376046D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438A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5302F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AC and AO</w:t>
            </w:r>
          </w:p>
        </w:tc>
        <w:tc>
          <w:tcPr>
            <w:tcW w:w="716" w:type="pct"/>
            <w:noWrap w:val="0"/>
            <w:vAlign w:val="center"/>
          </w:tcPr>
          <w:p w14:paraId="3DDC0AC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314A726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4DB598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48FC1C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5EFE1B3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1BE9CDB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713997F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7E72E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3C5EB64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15897CD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3.60</w:t>
            </w:r>
          </w:p>
        </w:tc>
        <w:tc>
          <w:tcPr>
            <w:tcW w:w="748" w:type="pct"/>
            <w:noWrap w:val="0"/>
            <w:vAlign w:val="center"/>
          </w:tcPr>
          <w:p w14:paraId="3A9722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14170EF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07744A8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1C6149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385C2E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5FA9277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69FF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7D58FC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1181081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6.25</w:t>
            </w:r>
          </w:p>
        </w:tc>
        <w:tc>
          <w:tcPr>
            <w:tcW w:w="748" w:type="pct"/>
            <w:noWrap w:val="0"/>
            <w:vAlign w:val="center"/>
          </w:tcPr>
          <w:p w14:paraId="45BDBBD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1.75 (1.14, 2.68)</w:t>
            </w:r>
          </w:p>
        </w:tc>
        <w:tc>
          <w:tcPr>
            <w:tcW w:w="469" w:type="pct"/>
            <w:noWrap w:val="0"/>
            <w:vAlign w:val="center"/>
          </w:tcPr>
          <w:p w14:paraId="74268B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0.010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2DDD5B9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1.67 (1.09, 2.56)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3C4F7A6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0.018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7DF57F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1.54 (1.00, 2.37)</w:t>
            </w:r>
          </w:p>
        </w:tc>
        <w:tc>
          <w:tcPr>
            <w:tcW w:w="386" w:type="pct"/>
            <w:noWrap w:val="0"/>
            <w:vAlign w:val="center"/>
          </w:tcPr>
          <w:p w14:paraId="36CB14B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0.049</w:t>
            </w:r>
          </w:p>
        </w:tc>
      </w:tr>
      <w:tr w14:paraId="2852B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16C053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4EF04FA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8.97</w:t>
            </w:r>
          </w:p>
        </w:tc>
        <w:tc>
          <w:tcPr>
            <w:tcW w:w="748" w:type="pct"/>
            <w:noWrap w:val="0"/>
            <w:vAlign w:val="center"/>
          </w:tcPr>
          <w:p w14:paraId="02453D6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2.52 (1.75, 3.63)</w:t>
            </w:r>
          </w:p>
        </w:tc>
        <w:tc>
          <w:tcPr>
            <w:tcW w:w="469" w:type="pct"/>
            <w:noWrap w:val="0"/>
            <w:vAlign w:val="center"/>
          </w:tcPr>
          <w:p w14:paraId="795A87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00022C0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2.09 (1.40, 3.11)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0A813DA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8D38DC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1.97 (1.32, 2.94)</w:t>
            </w:r>
          </w:p>
        </w:tc>
        <w:tc>
          <w:tcPr>
            <w:tcW w:w="386" w:type="pct"/>
            <w:noWrap w:val="0"/>
            <w:vAlign w:val="center"/>
          </w:tcPr>
          <w:p w14:paraId="25C9EBA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7D2A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FD095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13007A1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11.49</w:t>
            </w:r>
          </w:p>
        </w:tc>
        <w:tc>
          <w:tcPr>
            <w:tcW w:w="748" w:type="pct"/>
            <w:noWrap w:val="0"/>
            <w:vAlign w:val="center"/>
          </w:tcPr>
          <w:p w14:paraId="059FD34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3.25 (2.33, 4.54)</w:t>
            </w:r>
          </w:p>
        </w:tc>
        <w:tc>
          <w:tcPr>
            <w:tcW w:w="469" w:type="pct"/>
            <w:noWrap w:val="0"/>
            <w:vAlign w:val="center"/>
          </w:tcPr>
          <w:p w14:paraId="4FDEE91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157F69E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2.45 (1.67, 3.61)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520F5FD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7CF54A5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2.07 (1.40, 3.07)</w:t>
            </w:r>
          </w:p>
        </w:tc>
        <w:tc>
          <w:tcPr>
            <w:tcW w:w="386" w:type="pct"/>
            <w:noWrap w:val="0"/>
            <w:vAlign w:val="center"/>
          </w:tcPr>
          <w:p w14:paraId="708739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26E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3A49E8D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23E9EC3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3B500B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553EE43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5C41C90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2ABC76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D11F80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218BDB0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3AFE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4C8311E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CRI-I and AO</w:t>
            </w:r>
          </w:p>
        </w:tc>
        <w:tc>
          <w:tcPr>
            <w:tcW w:w="716" w:type="pct"/>
            <w:noWrap w:val="0"/>
            <w:vAlign w:val="center"/>
          </w:tcPr>
          <w:p w14:paraId="487D19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1D1A58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001C17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065F206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5ACB94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6A0583F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7A0A136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3D425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2C2DCD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shd w:val="clear" w:color="auto" w:fill="auto"/>
            <w:noWrap w:val="0"/>
            <w:vAlign w:val="center"/>
          </w:tcPr>
          <w:p w14:paraId="5F9AD73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3.60</w:t>
            </w:r>
          </w:p>
        </w:tc>
        <w:tc>
          <w:tcPr>
            <w:tcW w:w="748" w:type="pct"/>
            <w:shd w:val="clear" w:color="auto" w:fill="auto"/>
            <w:noWrap w:val="0"/>
            <w:vAlign w:val="center"/>
          </w:tcPr>
          <w:p w14:paraId="5CF8AA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shd w:val="clear" w:color="auto" w:fill="auto"/>
            <w:noWrap w:val="0"/>
            <w:vAlign w:val="center"/>
          </w:tcPr>
          <w:p w14:paraId="1D229E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4E65983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5B97AD1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shd w:val="clear" w:color="auto" w:fill="auto"/>
            <w:noWrap w:val="0"/>
            <w:vAlign w:val="center"/>
          </w:tcPr>
          <w:p w14:paraId="6A03CE4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shd w:val="clear" w:color="auto" w:fill="auto"/>
            <w:noWrap w:val="0"/>
            <w:vAlign w:val="center"/>
          </w:tcPr>
          <w:p w14:paraId="36E6EB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2C0A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98065D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shd w:val="clear" w:color="auto" w:fill="auto"/>
            <w:noWrap w:val="0"/>
            <w:vAlign w:val="center"/>
          </w:tcPr>
          <w:p w14:paraId="65F0A16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6.25</w:t>
            </w:r>
          </w:p>
        </w:tc>
        <w:tc>
          <w:tcPr>
            <w:tcW w:w="748" w:type="pct"/>
            <w:shd w:val="clear" w:color="auto" w:fill="auto"/>
            <w:noWrap w:val="0"/>
            <w:vAlign w:val="center"/>
          </w:tcPr>
          <w:p w14:paraId="48B4B20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1.75 (1.14, 2.68)</w:t>
            </w:r>
          </w:p>
        </w:tc>
        <w:tc>
          <w:tcPr>
            <w:tcW w:w="469" w:type="pct"/>
            <w:shd w:val="clear" w:color="auto" w:fill="auto"/>
            <w:noWrap w:val="0"/>
            <w:vAlign w:val="center"/>
          </w:tcPr>
          <w:p w14:paraId="635C9B8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0.010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0C00767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1.67 (1.09, 2.56)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030587E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0.018</w:t>
            </w:r>
          </w:p>
        </w:tc>
        <w:tc>
          <w:tcPr>
            <w:tcW w:w="739" w:type="pct"/>
            <w:gridSpan w:val="2"/>
            <w:shd w:val="clear" w:color="auto" w:fill="auto"/>
            <w:noWrap w:val="0"/>
            <w:vAlign w:val="center"/>
          </w:tcPr>
          <w:p w14:paraId="4037ED1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1.54 (1.00, 2.37)</w:t>
            </w:r>
          </w:p>
        </w:tc>
        <w:tc>
          <w:tcPr>
            <w:tcW w:w="386" w:type="pct"/>
            <w:shd w:val="clear" w:color="auto" w:fill="auto"/>
            <w:noWrap w:val="0"/>
            <w:vAlign w:val="center"/>
          </w:tcPr>
          <w:p w14:paraId="42879BD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0.049</w:t>
            </w:r>
          </w:p>
        </w:tc>
      </w:tr>
      <w:tr w14:paraId="2B67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435A263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shd w:val="clear" w:color="auto" w:fill="auto"/>
            <w:noWrap w:val="0"/>
            <w:vAlign w:val="center"/>
          </w:tcPr>
          <w:p w14:paraId="4FBA84D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8.97</w:t>
            </w:r>
          </w:p>
        </w:tc>
        <w:tc>
          <w:tcPr>
            <w:tcW w:w="748" w:type="pct"/>
            <w:shd w:val="clear" w:color="auto" w:fill="auto"/>
            <w:noWrap w:val="0"/>
            <w:vAlign w:val="center"/>
          </w:tcPr>
          <w:p w14:paraId="6D57B10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2.52 (1.75, 3.63)</w:t>
            </w:r>
          </w:p>
        </w:tc>
        <w:tc>
          <w:tcPr>
            <w:tcW w:w="469" w:type="pct"/>
            <w:shd w:val="clear" w:color="auto" w:fill="auto"/>
            <w:noWrap w:val="0"/>
            <w:vAlign w:val="center"/>
          </w:tcPr>
          <w:p w14:paraId="680363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191EB8E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2.09 (1.40, 3.11)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0D6E463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shd w:val="clear" w:color="auto" w:fill="auto"/>
            <w:noWrap w:val="0"/>
            <w:vAlign w:val="center"/>
          </w:tcPr>
          <w:p w14:paraId="6490B99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1.97 (1.32, 2.94)</w:t>
            </w:r>
          </w:p>
        </w:tc>
        <w:tc>
          <w:tcPr>
            <w:tcW w:w="386" w:type="pct"/>
            <w:shd w:val="clear" w:color="auto" w:fill="auto"/>
            <w:noWrap w:val="0"/>
            <w:vAlign w:val="center"/>
          </w:tcPr>
          <w:p w14:paraId="77CA92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7277C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BF04FA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shd w:val="clear" w:color="auto" w:fill="auto"/>
            <w:noWrap w:val="0"/>
            <w:vAlign w:val="center"/>
          </w:tcPr>
          <w:p w14:paraId="0C71CFC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11.49</w:t>
            </w:r>
          </w:p>
        </w:tc>
        <w:tc>
          <w:tcPr>
            <w:tcW w:w="748" w:type="pct"/>
            <w:shd w:val="clear" w:color="auto" w:fill="auto"/>
            <w:noWrap w:val="0"/>
            <w:vAlign w:val="center"/>
          </w:tcPr>
          <w:p w14:paraId="00CA32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3.25 (2.33, 4.54)</w:t>
            </w:r>
          </w:p>
        </w:tc>
        <w:tc>
          <w:tcPr>
            <w:tcW w:w="469" w:type="pct"/>
            <w:shd w:val="clear" w:color="auto" w:fill="auto"/>
            <w:noWrap w:val="0"/>
            <w:vAlign w:val="center"/>
          </w:tcPr>
          <w:p w14:paraId="51D9D48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shd w:val="clear" w:color="auto" w:fill="auto"/>
            <w:noWrap w:val="0"/>
            <w:vAlign w:val="center"/>
          </w:tcPr>
          <w:p w14:paraId="782D7FE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2.45 (1.67, 3.61)</w:t>
            </w:r>
          </w:p>
        </w:tc>
        <w:tc>
          <w:tcPr>
            <w:tcW w:w="545" w:type="pct"/>
            <w:shd w:val="clear" w:color="auto" w:fill="auto"/>
            <w:noWrap w:val="0"/>
            <w:vAlign w:val="center"/>
          </w:tcPr>
          <w:p w14:paraId="176C428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shd w:val="clear" w:color="auto" w:fill="auto"/>
            <w:noWrap w:val="0"/>
            <w:vAlign w:val="center"/>
          </w:tcPr>
          <w:p w14:paraId="5008D32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2.07 (1.40, 3.07)</w:t>
            </w:r>
          </w:p>
        </w:tc>
        <w:tc>
          <w:tcPr>
            <w:tcW w:w="386" w:type="pct"/>
            <w:shd w:val="clear" w:color="auto" w:fill="auto"/>
            <w:noWrap w:val="0"/>
            <w:vAlign w:val="center"/>
          </w:tcPr>
          <w:p w14:paraId="3D3731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1C281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32699F1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057CCD9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6EA1620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4CDE3E3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6956D45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4374AA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7B54DF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17083D8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B4B2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41453AD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CRI-II and AO</w:t>
            </w:r>
          </w:p>
        </w:tc>
        <w:tc>
          <w:tcPr>
            <w:tcW w:w="716" w:type="pct"/>
            <w:noWrap w:val="0"/>
            <w:vAlign w:val="center"/>
          </w:tcPr>
          <w:p w14:paraId="018B82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722AB19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7434E94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18FEBBB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5775ED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56823B1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60B11B6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0BE9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23D2DF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763EC1E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3.63</w:t>
            </w:r>
          </w:p>
        </w:tc>
        <w:tc>
          <w:tcPr>
            <w:tcW w:w="748" w:type="pct"/>
            <w:noWrap w:val="0"/>
            <w:vAlign w:val="center"/>
          </w:tcPr>
          <w:p w14:paraId="7AB810E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77E87B6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1EA818B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325C682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F22466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60F1FC9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4FE34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276ACB3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09378DE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6.05</w:t>
            </w:r>
          </w:p>
        </w:tc>
        <w:tc>
          <w:tcPr>
            <w:tcW w:w="748" w:type="pct"/>
            <w:noWrap w:val="0"/>
            <w:vAlign w:val="center"/>
          </w:tcPr>
          <w:p w14:paraId="6C31452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1.68 (1.10, 2.57)</w:t>
            </w:r>
          </w:p>
        </w:tc>
        <w:tc>
          <w:tcPr>
            <w:tcW w:w="469" w:type="pct"/>
            <w:noWrap w:val="0"/>
            <w:vAlign w:val="center"/>
          </w:tcPr>
          <w:p w14:paraId="14AB189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0.017</w:t>
            </w:r>
          </w:p>
        </w:tc>
        <w:tc>
          <w:tcPr>
            <w:tcW w:w="737" w:type="pct"/>
            <w:noWrap w:val="0"/>
            <w:vAlign w:val="center"/>
          </w:tcPr>
          <w:p w14:paraId="3428C1A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1.63 (1.07, 2.50)</w:t>
            </w:r>
          </w:p>
        </w:tc>
        <w:tc>
          <w:tcPr>
            <w:tcW w:w="545" w:type="pct"/>
            <w:noWrap w:val="0"/>
            <w:vAlign w:val="center"/>
          </w:tcPr>
          <w:p w14:paraId="1A41B79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0.024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9E7C71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1.53 (1.00, 2.35)</w:t>
            </w:r>
          </w:p>
        </w:tc>
        <w:tc>
          <w:tcPr>
            <w:tcW w:w="386" w:type="pct"/>
            <w:noWrap w:val="0"/>
            <w:vAlign w:val="center"/>
          </w:tcPr>
          <w:p w14:paraId="7AFAD38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0.052</w:t>
            </w:r>
          </w:p>
        </w:tc>
      </w:tr>
      <w:tr w14:paraId="43F8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30438C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2C95039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9.73</w:t>
            </w:r>
          </w:p>
        </w:tc>
        <w:tc>
          <w:tcPr>
            <w:tcW w:w="748" w:type="pct"/>
            <w:noWrap w:val="0"/>
            <w:vAlign w:val="center"/>
          </w:tcPr>
          <w:p w14:paraId="2C47C9D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2.72 (1.89, 3.90)</w:t>
            </w:r>
          </w:p>
        </w:tc>
        <w:tc>
          <w:tcPr>
            <w:tcW w:w="469" w:type="pct"/>
            <w:noWrap w:val="0"/>
            <w:vAlign w:val="center"/>
          </w:tcPr>
          <w:p w14:paraId="08927A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0C479E4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2.21 (1.49, 3.28)</w:t>
            </w:r>
          </w:p>
        </w:tc>
        <w:tc>
          <w:tcPr>
            <w:tcW w:w="545" w:type="pct"/>
            <w:noWrap w:val="0"/>
            <w:vAlign w:val="center"/>
          </w:tcPr>
          <w:p w14:paraId="6FE94AD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AF8DBD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2.00 (1.34, 2.98)</w:t>
            </w:r>
          </w:p>
        </w:tc>
        <w:tc>
          <w:tcPr>
            <w:tcW w:w="386" w:type="pct"/>
            <w:noWrap w:val="0"/>
            <w:vAlign w:val="center"/>
          </w:tcPr>
          <w:p w14:paraId="1D64728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72F3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44BF5B1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4D46121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10.96</w:t>
            </w:r>
          </w:p>
        </w:tc>
        <w:tc>
          <w:tcPr>
            <w:tcW w:w="748" w:type="pct"/>
            <w:noWrap w:val="0"/>
            <w:vAlign w:val="center"/>
          </w:tcPr>
          <w:p w14:paraId="7DDEE25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3.07 (2.19, 4.32)</w:t>
            </w:r>
          </w:p>
        </w:tc>
        <w:tc>
          <w:tcPr>
            <w:tcW w:w="469" w:type="pct"/>
            <w:noWrap w:val="0"/>
            <w:vAlign w:val="center"/>
          </w:tcPr>
          <w:p w14:paraId="564B8F3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1D4AEBC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2.33 (1.58, 3.45)</w:t>
            </w:r>
          </w:p>
        </w:tc>
        <w:tc>
          <w:tcPr>
            <w:tcW w:w="545" w:type="pct"/>
            <w:noWrap w:val="0"/>
            <w:vAlign w:val="center"/>
          </w:tcPr>
          <w:p w14:paraId="62EAA59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2D9D7E3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2.04 (.38, 3.03)</w:t>
            </w:r>
          </w:p>
        </w:tc>
        <w:tc>
          <w:tcPr>
            <w:tcW w:w="386" w:type="pct"/>
            <w:noWrap w:val="0"/>
            <w:vAlign w:val="center"/>
          </w:tcPr>
          <w:p w14:paraId="523969D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77C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4B7773E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0DD4CE5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52A63E9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019CC6E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42AC196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05C0FBB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188138F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5096AA1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0B8B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7AFE1D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LCI and AO</w:t>
            </w:r>
          </w:p>
        </w:tc>
        <w:tc>
          <w:tcPr>
            <w:tcW w:w="716" w:type="pct"/>
            <w:noWrap w:val="0"/>
            <w:vAlign w:val="center"/>
          </w:tcPr>
          <w:p w14:paraId="3C0836B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4328143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18EF68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5F4E6F2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FFF0E0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274CF7A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2DD40BB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3FEA3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3198BB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6E6ED4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3.66</w:t>
            </w:r>
          </w:p>
        </w:tc>
        <w:tc>
          <w:tcPr>
            <w:tcW w:w="748" w:type="pct"/>
            <w:noWrap w:val="0"/>
            <w:vAlign w:val="center"/>
          </w:tcPr>
          <w:p w14:paraId="7C8F113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5FEC14E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28A4D65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70F2E0E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20E72B7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36BDA5B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02FF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1CA9B4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1B701AA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6.16</w:t>
            </w:r>
          </w:p>
        </w:tc>
        <w:tc>
          <w:tcPr>
            <w:tcW w:w="748" w:type="pct"/>
            <w:noWrap w:val="0"/>
            <w:vAlign w:val="center"/>
          </w:tcPr>
          <w:p w14:paraId="5518D6A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1.69 (1.10, 2.59)</w:t>
            </w:r>
          </w:p>
        </w:tc>
        <w:tc>
          <w:tcPr>
            <w:tcW w:w="469" w:type="pct"/>
            <w:noWrap w:val="0"/>
            <w:vAlign w:val="center"/>
          </w:tcPr>
          <w:p w14:paraId="19945F0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0.016</w:t>
            </w:r>
          </w:p>
        </w:tc>
        <w:tc>
          <w:tcPr>
            <w:tcW w:w="737" w:type="pct"/>
            <w:noWrap w:val="0"/>
            <w:vAlign w:val="center"/>
          </w:tcPr>
          <w:p w14:paraId="29C545D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1.62 (1.05, 2.48)</w:t>
            </w:r>
          </w:p>
        </w:tc>
        <w:tc>
          <w:tcPr>
            <w:tcW w:w="545" w:type="pct"/>
            <w:noWrap w:val="0"/>
            <w:vAlign w:val="center"/>
          </w:tcPr>
          <w:p w14:paraId="4948139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0.028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46572A1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1.49 (0.97, 2.29)</w:t>
            </w:r>
          </w:p>
        </w:tc>
        <w:tc>
          <w:tcPr>
            <w:tcW w:w="386" w:type="pct"/>
            <w:noWrap w:val="0"/>
            <w:vAlign w:val="center"/>
          </w:tcPr>
          <w:p w14:paraId="228B0E6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0.071</w:t>
            </w:r>
          </w:p>
        </w:tc>
      </w:tr>
      <w:tr w14:paraId="50A6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65F7A2A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44D5146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9.03</w:t>
            </w:r>
          </w:p>
        </w:tc>
        <w:tc>
          <w:tcPr>
            <w:tcW w:w="748" w:type="pct"/>
            <w:noWrap w:val="0"/>
            <w:vAlign w:val="center"/>
          </w:tcPr>
          <w:p w14:paraId="2D4234F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2.50 (1.74, 3.58)</w:t>
            </w:r>
          </w:p>
        </w:tc>
        <w:tc>
          <w:tcPr>
            <w:tcW w:w="469" w:type="pct"/>
            <w:noWrap w:val="0"/>
            <w:vAlign w:val="center"/>
          </w:tcPr>
          <w:p w14:paraId="2819F33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706E455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2.09 (1.40, 3.11)</w:t>
            </w:r>
          </w:p>
        </w:tc>
        <w:tc>
          <w:tcPr>
            <w:tcW w:w="545" w:type="pct"/>
            <w:noWrap w:val="0"/>
            <w:vAlign w:val="center"/>
          </w:tcPr>
          <w:p w14:paraId="43B49D2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67D9C77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1.95 (1.30, 2.90)</w:t>
            </w:r>
          </w:p>
        </w:tc>
        <w:tc>
          <w:tcPr>
            <w:tcW w:w="386" w:type="pct"/>
            <w:noWrap w:val="0"/>
            <w:vAlign w:val="center"/>
          </w:tcPr>
          <w:p w14:paraId="3BFEE9B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AD38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36D574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6535E67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11.44</w:t>
            </w:r>
          </w:p>
        </w:tc>
        <w:tc>
          <w:tcPr>
            <w:tcW w:w="748" w:type="pct"/>
            <w:noWrap w:val="0"/>
            <w:vAlign w:val="center"/>
          </w:tcPr>
          <w:p w14:paraId="06CDBC2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3.18 (2.28, 4.43)</w:t>
            </w:r>
          </w:p>
        </w:tc>
        <w:tc>
          <w:tcPr>
            <w:tcW w:w="469" w:type="pct"/>
            <w:noWrap w:val="0"/>
            <w:vAlign w:val="center"/>
          </w:tcPr>
          <w:p w14:paraId="47BFE84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33CD20A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2.40 (1.63, 3.53)</w:t>
            </w:r>
          </w:p>
        </w:tc>
        <w:tc>
          <w:tcPr>
            <w:tcW w:w="545" w:type="pct"/>
            <w:noWrap w:val="0"/>
            <w:vAlign w:val="center"/>
          </w:tcPr>
          <w:p w14:paraId="0609198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8DF45A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2.04 (1.37, 3.02)</w:t>
            </w:r>
          </w:p>
        </w:tc>
        <w:tc>
          <w:tcPr>
            <w:tcW w:w="386" w:type="pct"/>
            <w:noWrap w:val="0"/>
            <w:vAlign w:val="center"/>
          </w:tcPr>
          <w:p w14:paraId="3D83BE1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8A42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bottom w:val="single" w:color="auto" w:sz="12" w:space="0"/>
            </w:tcBorders>
            <w:noWrap/>
            <w:vAlign w:val="center"/>
          </w:tcPr>
          <w:p w14:paraId="51838C6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bottom w:val="single" w:color="auto" w:sz="12" w:space="0"/>
            </w:tcBorders>
            <w:noWrap/>
            <w:vAlign w:val="center"/>
          </w:tcPr>
          <w:p w14:paraId="2EBF7FA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bottom w:val="single" w:color="auto" w:sz="12" w:space="0"/>
            </w:tcBorders>
            <w:noWrap/>
            <w:vAlign w:val="center"/>
          </w:tcPr>
          <w:p w14:paraId="0590BF7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bottom w:val="single" w:color="auto" w:sz="12" w:space="0"/>
            </w:tcBorders>
            <w:noWrap/>
            <w:vAlign w:val="center"/>
          </w:tcPr>
          <w:p w14:paraId="760D1E8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bottom w:val="single" w:color="auto" w:sz="12" w:space="0"/>
            </w:tcBorders>
            <w:noWrap/>
            <w:vAlign w:val="center"/>
          </w:tcPr>
          <w:p w14:paraId="2825EA3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bottom w:val="single" w:color="auto" w:sz="12" w:space="0"/>
            </w:tcBorders>
            <w:noWrap/>
            <w:vAlign w:val="center"/>
          </w:tcPr>
          <w:p w14:paraId="5AD80D4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bottom w:val="single" w:color="auto" w:sz="12" w:space="0"/>
            </w:tcBorders>
            <w:noWrap/>
            <w:vAlign w:val="center"/>
          </w:tcPr>
          <w:p w14:paraId="722C29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bottom w:val="single" w:color="auto" w:sz="12" w:space="0"/>
            </w:tcBorders>
            <w:noWrap/>
            <w:vAlign w:val="center"/>
          </w:tcPr>
          <w:p w14:paraId="736846E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</w:tbl>
    <w:p w14:paraId="68106985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Model I: non-adjusted</w:t>
      </w:r>
    </w:p>
    <w:p w14:paraId="70C88296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II: adjusted for age, gender, BMI,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smoking status, drinking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chronic diseases</w:t>
      </w:r>
      <w:r>
        <w:rPr>
          <w:rFonts w:hint="eastAsia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hypertension and cancer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)</w:t>
      </w:r>
    </w:p>
    <w:p w14:paraId="6A8D9557">
      <w:pP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III: further adjusted for education level,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and 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HbA1c</w:t>
      </w:r>
    </w:p>
    <w:p w14:paraId="03BD6524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Group 1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2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3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4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Arial" w:hAnsi="Arial" w:eastAsia="宋体" w:cs="Arial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lipoprotein combine index,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AO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14:textFill>
            <w14:solidFill>
              <w14:schemeClr w14:val="tx1"/>
            </w14:solidFill>
          </w14:textFill>
        </w:rPr>
        <w:t>abdominal obesity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Arial" w:hAnsi="Arial" w:eastAsia="Segoe UI" w:cs="Arial"/>
          <w:i/>
          <w:iCs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HR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h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az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ard ratio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CI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onfidence interval</w:t>
      </w:r>
    </w:p>
    <w:p w14:paraId="6153771D">
      <w:pPr>
        <w:numPr>
          <w:ilvl w:val="0"/>
          <w:numId w:val="0"/>
        </w:numP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spacing w:val="0"/>
          <w:sz w:val="12"/>
          <w:szCs w:val="12"/>
          <w:shd w:val="clear" w:color="auto" w:fill="FDFDFE"/>
          <w:vertAlign w:val="superscript"/>
          <w:lang w:val="en-US" w:eastAsia="zh-CN"/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vertAlign w:val="baseline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Incident rate was presented as per 1000 person-years of follow-up</w:t>
      </w:r>
    </w:p>
    <w:p w14:paraId="3A539FF8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</w:pPr>
    </w:p>
    <w:p w14:paraId="08D55C70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2077FC01">
      <w:pPr>
        <w:rPr>
          <w:rFonts w:hint="default" w:ascii="Times New Roman" w:hAnsi="Times New Roman" w:cs="Times New Roman"/>
          <w:b/>
          <w:bCs/>
          <w:sz w:val="14"/>
          <w:szCs w:val="14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S4 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4"/>
          <w:szCs w:val="14"/>
          <w:shd w:val="clear" w:fill="FFFFFF"/>
        </w:rPr>
        <w:t xml:space="preserve">Sensitivity analysis of 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the joint effects of AO and </w:t>
      </w:r>
      <w:r>
        <w:rPr>
          <w:rFonts w:hint="eastAsia" w:ascii="Arial" w:hAnsi="Arial" w:eastAsia="宋体" w:cs="Arial"/>
          <w:color w:val="000000" w:themeColor="text1"/>
          <w:sz w:val="14"/>
          <w:szCs w:val="14"/>
          <w:lang w:eastAsia="zh-CN"/>
          <w14:textFill>
            <w14:solidFill>
              <w14:schemeClr w14:val="tx1"/>
            </w14:solidFill>
          </w14:textFill>
        </w:rPr>
        <w:t>non-traditional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 lipid parameters on the risk</w:t>
      </w:r>
      <w:r>
        <w:rPr>
          <w:rFonts w:hint="eastAsia" w:ascii="Arial" w:hAnsi="Arial" w:eastAsia="宋体" w:cs="Arial"/>
          <w:color w:val="000000" w:themeColor="text1"/>
          <w:sz w:val="14"/>
          <w:szCs w:val="1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 of developing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</w:rPr>
        <w:t>CMM</w:t>
      </w:r>
      <w:r>
        <w:rPr>
          <w:rFonts w:hint="eastAsia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 in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participants 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FFFFF"/>
          <w:lang w:val="en-US" w:eastAsia="zh-CN"/>
        </w:rPr>
        <w:t>without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diabetes, heart disease or stroke at baseline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(</w:t>
      </w:r>
      <w:r>
        <w:rPr>
          <w:rFonts w:hint="eastAsia" w:ascii="Arial" w:hAnsi="Arial" w:eastAsia="宋体" w:cs="Arial"/>
          <w:i/>
          <w:iCs/>
          <w:color w:val="000000"/>
          <w:sz w:val="13"/>
          <w:szCs w:val="13"/>
          <w:lang w:val="en-US" w:eastAsia="zh-CN"/>
        </w:rPr>
        <w:t>N</w:t>
      </w:r>
      <w:r>
        <w:rPr>
          <w:rFonts w:hint="eastAsia" w:ascii="Arial" w:hAnsi="Arial" w:eastAsia="宋体" w:cs="Arial"/>
          <w:color w:val="000000"/>
          <w:sz w:val="13"/>
          <w:szCs w:val="13"/>
          <w:lang w:val="en-US" w:eastAsia="zh-CN"/>
        </w:rPr>
        <w:t>=</w:t>
      </w:r>
      <w:r>
        <w:rPr>
          <w:rFonts w:hint="eastAsia" w:ascii="Arial" w:hAnsi="Arial" w:cs="Arial"/>
          <w:color w:val="000000"/>
          <w:sz w:val="13"/>
          <w:szCs w:val="13"/>
          <w:lang w:val="en-US" w:eastAsia="zh-CN"/>
        </w:rPr>
        <w:t>6,388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  <w:t>)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220"/>
        <w:gridCol w:w="1275"/>
        <w:gridCol w:w="800"/>
        <w:gridCol w:w="1256"/>
        <w:gridCol w:w="929"/>
        <w:gridCol w:w="1203"/>
        <w:gridCol w:w="57"/>
        <w:gridCol w:w="658"/>
      </w:tblGrid>
      <w:tr w14:paraId="09DDB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56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7D9212F8">
            <w:pPr>
              <w:jc w:val="left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</w:rPr>
              <w:t>ubgroup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</w:p>
        </w:tc>
        <w:tc>
          <w:tcPr>
            <w:tcW w:w="716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205D7F9C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Incidence rate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18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24E0FA1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</w:t>
            </w:r>
          </w:p>
        </w:tc>
        <w:tc>
          <w:tcPr>
            <w:tcW w:w="1282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5C3CCDF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II</w:t>
            </w:r>
          </w:p>
        </w:tc>
        <w:tc>
          <w:tcPr>
            <w:tcW w:w="1125" w:type="pct"/>
            <w:gridSpan w:val="3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73F13B2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III</w:t>
            </w:r>
          </w:p>
        </w:tc>
      </w:tr>
      <w:tr w14:paraId="7724B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56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822D7A8">
            <w:pPr>
              <w:jc w:val="left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6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5E84DE0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</w:p>
        </w:tc>
        <w:tc>
          <w:tcPr>
            <w:tcW w:w="74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F32CDAD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469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B9D7491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  <w:tc>
          <w:tcPr>
            <w:tcW w:w="737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79D78B2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54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819DE02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  <w:tc>
          <w:tcPr>
            <w:tcW w:w="706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E99B760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419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95C594E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</w:tr>
      <w:tr w14:paraId="07AAB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4B867EB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AIP and AO</w:t>
            </w:r>
          </w:p>
        </w:tc>
        <w:tc>
          <w:tcPr>
            <w:tcW w:w="4343" w:type="pct"/>
            <w:gridSpan w:val="8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662993A1">
            <w:pPr>
              <w:jc w:val="left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</w:p>
        </w:tc>
      </w:tr>
      <w:tr w14:paraId="482C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440771E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073870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00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6B82676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0A7F51D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C81E7C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BD0A16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FF3FE1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14321F9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668D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02804CC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56C582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5.87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3881AC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68F3B52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0CB4B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158BBB2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0.01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2672B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509AD41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19</w:t>
            </w:r>
          </w:p>
        </w:tc>
      </w:tr>
      <w:tr w14:paraId="3BB4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77E8907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535B21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00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0DF17D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2EFEDC8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84ECC2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63E1D4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D38D95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(1.2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7E6761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</w:t>
            </w:r>
          </w:p>
        </w:tc>
      </w:tr>
      <w:tr w14:paraId="49072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4284386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23150E8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11.25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02D9410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5.41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7CD7F77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BBFDF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866594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356190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707C89F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6350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514B345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3974BA0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0AB74D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1F7293F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4AD63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1BCD191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6D66F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771D9F1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4A71C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9"/>
            <w:tcBorders>
              <w:tl2br w:val="nil"/>
              <w:tr2bl w:val="nil"/>
            </w:tcBorders>
            <w:noWrap/>
            <w:vAlign w:val="center"/>
          </w:tcPr>
          <w:p w14:paraId="45F4B85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Non-HDL-C and AO</w:t>
            </w:r>
          </w:p>
        </w:tc>
      </w:tr>
      <w:tr w14:paraId="64D0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2D6B8CC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192FACC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3.67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3D26D48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19A002B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6A16EF4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1FF1530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81A506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6F910F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5C982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pct"/>
            <w:noWrap w:val="0"/>
            <w:vAlign w:val="center"/>
          </w:tcPr>
          <w:p w14:paraId="52E319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3429EA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4.42</w:t>
            </w:r>
          </w:p>
        </w:tc>
        <w:tc>
          <w:tcPr>
            <w:tcW w:w="748" w:type="pct"/>
            <w:noWrap w:val="0"/>
            <w:vAlign w:val="center"/>
          </w:tcPr>
          <w:p w14:paraId="1BC0AF3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1.2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533307A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415</w:t>
            </w:r>
          </w:p>
        </w:tc>
        <w:tc>
          <w:tcPr>
            <w:tcW w:w="737" w:type="pct"/>
            <w:noWrap w:val="0"/>
            <w:vAlign w:val="center"/>
          </w:tcPr>
          <w:p w14:paraId="36BA99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1.1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778E0F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566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C51089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4FC4DB4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0.7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61</w:t>
            </w:r>
          </w:p>
        </w:tc>
      </w:tr>
      <w:tr w14:paraId="73D10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DD6DF9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31CCE5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8.81</w:t>
            </w:r>
          </w:p>
        </w:tc>
        <w:tc>
          <w:tcPr>
            <w:tcW w:w="748" w:type="pct"/>
            <w:noWrap w:val="0"/>
            <w:vAlign w:val="center"/>
          </w:tcPr>
          <w:p w14:paraId="0021391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398E637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50CED33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402088C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0.01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18BA28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41B77A4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39</w:t>
            </w:r>
          </w:p>
        </w:tc>
      </w:tr>
      <w:tr w14:paraId="09EE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21F7E55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28843B5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10.80</w:t>
            </w:r>
          </w:p>
        </w:tc>
        <w:tc>
          <w:tcPr>
            <w:tcW w:w="748" w:type="pct"/>
            <w:noWrap w:val="0"/>
            <w:vAlign w:val="center"/>
          </w:tcPr>
          <w:p w14:paraId="3AB4EC2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4,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4.19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0D0AFE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5252ABD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8)</w:t>
            </w:r>
          </w:p>
        </w:tc>
        <w:tc>
          <w:tcPr>
            <w:tcW w:w="545" w:type="pct"/>
            <w:noWrap w:val="0"/>
            <w:vAlign w:val="center"/>
          </w:tcPr>
          <w:p w14:paraId="614C539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B85B8D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9, 2.4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5B4E127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17</w:t>
            </w:r>
          </w:p>
        </w:tc>
      </w:tr>
      <w:tr w14:paraId="228D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66ED89B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0224882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2C75CE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1B3AEEC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5F5D255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137917D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BF6BD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5842D32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40EE9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2DB1440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AC and AO</w:t>
            </w:r>
          </w:p>
        </w:tc>
        <w:tc>
          <w:tcPr>
            <w:tcW w:w="716" w:type="pct"/>
            <w:noWrap w:val="0"/>
            <w:vAlign w:val="center"/>
          </w:tcPr>
          <w:p w14:paraId="4412CC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6603A39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5F10210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7A941EA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7CDBA1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5D6F610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5A01139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7D9B5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239F2E3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4701915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3.57</w:t>
            </w:r>
          </w:p>
        </w:tc>
        <w:tc>
          <w:tcPr>
            <w:tcW w:w="748" w:type="pct"/>
            <w:noWrap w:val="0"/>
            <w:vAlign w:val="center"/>
          </w:tcPr>
          <w:p w14:paraId="04494F3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0A3BD7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504D82E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5D66D7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471A737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3CAD0CE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44FBC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165C115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3772630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4.71</w:t>
            </w:r>
          </w:p>
        </w:tc>
        <w:tc>
          <w:tcPr>
            <w:tcW w:w="748" w:type="pct"/>
            <w:noWrap w:val="0"/>
            <w:vAlign w:val="center"/>
          </w:tcPr>
          <w:p w14:paraId="7FA8E38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1.3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1C62887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230</w:t>
            </w:r>
          </w:p>
        </w:tc>
        <w:tc>
          <w:tcPr>
            <w:tcW w:w="737" w:type="pct"/>
            <w:noWrap w:val="0"/>
            <w:vAlign w:val="center"/>
          </w:tcPr>
          <w:p w14:paraId="09A806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65C03F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332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69A047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1.1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1.70)</w:t>
            </w:r>
          </w:p>
        </w:tc>
        <w:tc>
          <w:tcPr>
            <w:tcW w:w="386" w:type="pct"/>
            <w:noWrap w:val="0"/>
            <w:vAlign w:val="center"/>
          </w:tcPr>
          <w:p w14:paraId="5FA3596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506</w:t>
            </w:r>
          </w:p>
        </w:tc>
      </w:tr>
      <w:tr w14:paraId="4EC8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3B40D07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2470723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8.25</w:t>
            </w:r>
          </w:p>
        </w:tc>
        <w:tc>
          <w:tcPr>
            <w:tcW w:w="748" w:type="pct"/>
            <w:noWrap w:val="0"/>
            <w:vAlign w:val="center"/>
          </w:tcPr>
          <w:p w14:paraId="03D57F6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7FA8B06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76A3989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391962E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0D8E94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37ED8B1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23</w:t>
            </w:r>
          </w:p>
        </w:tc>
      </w:tr>
      <w:tr w14:paraId="105F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2939DD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1CCDC6C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11.07</w:t>
            </w:r>
          </w:p>
        </w:tc>
        <w:tc>
          <w:tcPr>
            <w:tcW w:w="748" w:type="pct"/>
            <w:noWrap w:val="0"/>
            <w:vAlign w:val="center"/>
          </w:tcPr>
          <w:p w14:paraId="21839D1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3.15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(2.2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4.37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7EC6C54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5CBEFEC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2.92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6A8E082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2DFE16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5178A9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12</w:t>
            </w:r>
          </w:p>
        </w:tc>
      </w:tr>
      <w:tr w14:paraId="1F278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1FF15BF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5CFBD03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26E66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51536DE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05D56E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0D7DB06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555297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48BCDA9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8FD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0D7DC4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CRI-I and AO</w:t>
            </w:r>
          </w:p>
        </w:tc>
        <w:tc>
          <w:tcPr>
            <w:tcW w:w="716" w:type="pct"/>
            <w:noWrap w:val="0"/>
            <w:vAlign w:val="center"/>
          </w:tcPr>
          <w:p w14:paraId="73C91E6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46DFA3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359CAC3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371DEE5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5CD2D1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3ABDEB4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5D7D359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2BCF6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4B182A5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0BA064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3.57</w:t>
            </w:r>
          </w:p>
        </w:tc>
        <w:tc>
          <w:tcPr>
            <w:tcW w:w="748" w:type="pct"/>
            <w:noWrap w:val="0"/>
            <w:vAlign w:val="center"/>
          </w:tcPr>
          <w:p w14:paraId="04C89A2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715A89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022ACCF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0751CDF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DA291F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66F7107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17F03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D7D2F0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483BB84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4.71</w:t>
            </w:r>
          </w:p>
        </w:tc>
        <w:tc>
          <w:tcPr>
            <w:tcW w:w="748" w:type="pct"/>
            <w:noWrap w:val="0"/>
            <w:vAlign w:val="center"/>
          </w:tcPr>
          <w:p w14:paraId="6D8138F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1.3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6F5AB51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230</w:t>
            </w:r>
          </w:p>
        </w:tc>
        <w:tc>
          <w:tcPr>
            <w:tcW w:w="737" w:type="pct"/>
            <w:noWrap w:val="0"/>
            <w:vAlign w:val="center"/>
          </w:tcPr>
          <w:p w14:paraId="25EA94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190332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332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F5DF9A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1.1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1.70)</w:t>
            </w:r>
          </w:p>
        </w:tc>
        <w:tc>
          <w:tcPr>
            <w:tcW w:w="386" w:type="pct"/>
            <w:noWrap w:val="0"/>
            <w:vAlign w:val="center"/>
          </w:tcPr>
          <w:p w14:paraId="0439A15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506</w:t>
            </w:r>
          </w:p>
        </w:tc>
      </w:tr>
      <w:tr w14:paraId="6734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03A98BD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01E7D9E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8.25</w:t>
            </w:r>
          </w:p>
        </w:tc>
        <w:tc>
          <w:tcPr>
            <w:tcW w:w="748" w:type="pct"/>
            <w:noWrap w:val="0"/>
            <w:vAlign w:val="center"/>
          </w:tcPr>
          <w:p w14:paraId="5570DA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2EBFD83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376307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62CF89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2E31E7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330F858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23</w:t>
            </w:r>
          </w:p>
        </w:tc>
      </w:tr>
      <w:tr w14:paraId="0EE9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1767824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2070B55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11.07</w:t>
            </w:r>
          </w:p>
        </w:tc>
        <w:tc>
          <w:tcPr>
            <w:tcW w:w="748" w:type="pct"/>
            <w:noWrap w:val="0"/>
            <w:vAlign w:val="center"/>
          </w:tcPr>
          <w:p w14:paraId="13B39F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3.15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(2.2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4.37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35B6863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4B1A6C3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2.92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7D255B5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81B775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197CDBA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12</w:t>
            </w:r>
          </w:p>
        </w:tc>
      </w:tr>
      <w:tr w14:paraId="44BA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24FE4BF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6947E81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12F9F9C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7447F00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512C173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320A883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2CD494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2DE6608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16D5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677E51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CRI-II and AO</w:t>
            </w:r>
          </w:p>
        </w:tc>
        <w:tc>
          <w:tcPr>
            <w:tcW w:w="716" w:type="pct"/>
            <w:noWrap w:val="0"/>
            <w:vAlign w:val="center"/>
          </w:tcPr>
          <w:p w14:paraId="427777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3E9A09F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2E8CC7D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7814243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72B92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5D2E5C9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7593E57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12A88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3143427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4B9B0B2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3.46</w:t>
            </w:r>
          </w:p>
        </w:tc>
        <w:tc>
          <w:tcPr>
            <w:tcW w:w="748" w:type="pct"/>
            <w:noWrap w:val="0"/>
            <w:vAlign w:val="center"/>
          </w:tcPr>
          <w:p w14:paraId="375C92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2DFC4F8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7238F6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3A82F9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74AFB1C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4FEFF43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3BD0F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1A9BC0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3842378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4.85</w:t>
            </w:r>
          </w:p>
        </w:tc>
        <w:tc>
          <w:tcPr>
            <w:tcW w:w="748" w:type="pct"/>
            <w:noWrap w:val="0"/>
            <w:vAlign w:val="center"/>
          </w:tcPr>
          <w:p w14:paraId="6F6E182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(0.9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25D9D62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137</w:t>
            </w:r>
          </w:p>
        </w:tc>
        <w:tc>
          <w:tcPr>
            <w:tcW w:w="737" w:type="pct"/>
            <w:noWrap w:val="0"/>
            <w:vAlign w:val="center"/>
          </w:tcPr>
          <w:p w14:paraId="015409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1.3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2.15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5A132C8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173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4830894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1.2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(0.8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3C867AB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0.2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82</w:t>
            </w:r>
          </w:p>
        </w:tc>
      </w:tr>
      <w:tr w14:paraId="3F68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63C4F5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750B8F5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9.20</w:t>
            </w:r>
          </w:p>
        </w:tc>
        <w:tc>
          <w:tcPr>
            <w:tcW w:w="748" w:type="pct"/>
            <w:noWrap w:val="0"/>
            <w:vAlign w:val="center"/>
          </w:tcPr>
          <w:p w14:paraId="3B196A0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(1.8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4569487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274E79B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2.85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796BF30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E1B2B6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26C8931F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</w:tr>
      <w:tr w14:paraId="4E6D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35E30CA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5A59626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10.46</w:t>
            </w:r>
          </w:p>
        </w:tc>
        <w:tc>
          <w:tcPr>
            <w:tcW w:w="748" w:type="pct"/>
            <w:noWrap w:val="0"/>
            <w:vAlign w:val="center"/>
          </w:tcPr>
          <w:p w14:paraId="0C6DD34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4.31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5922E76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3CBCA7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2.88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6EA9BF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F5ADC5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653FB09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12</w:t>
            </w:r>
          </w:p>
        </w:tc>
      </w:tr>
      <w:tr w14:paraId="534D5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604E922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tl2br w:val="nil"/>
              <w:tr2bl w:val="nil"/>
            </w:tcBorders>
            <w:noWrap/>
            <w:vAlign w:val="center"/>
          </w:tcPr>
          <w:p w14:paraId="278E841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6D03FF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18958A4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0F8EAD9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7969B35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523130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63A364B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1180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6935AF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LCI and AO</w:t>
            </w:r>
          </w:p>
        </w:tc>
        <w:tc>
          <w:tcPr>
            <w:tcW w:w="716" w:type="pct"/>
            <w:noWrap w:val="0"/>
            <w:vAlign w:val="center"/>
          </w:tcPr>
          <w:p w14:paraId="29A6065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4BDC15D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002839A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29EDEE7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582438A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6941E8A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22B73C2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3BA69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3C317E2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6" w:type="pct"/>
            <w:noWrap w:val="0"/>
            <w:vAlign w:val="center"/>
          </w:tcPr>
          <w:p w14:paraId="405DC5A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3.26</w:t>
            </w:r>
          </w:p>
        </w:tc>
        <w:tc>
          <w:tcPr>
            <w:tcW w:w="748" w:type="pct"/>
            <w:noWrap w:val="0"/>
            <w:vAlign w:val="center"/>
          </w:tcPr>
          <w:p w14:paraId="3837B67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6FA360F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0869616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3357C6E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9B577E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0765E29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080E2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5C3AB75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6" w:type="pct"/>
            <w:noWrap w:val="0"/>
            <w:vAlign w:val="center"/>
          </w:tcPr>
          <w:p w14:paraId="1B04438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5.33</w:t>
            </w:r>
          </w:p>
        </w:tc>
        <w:tc>
          <w:tcPr>
            <w:tcW w:w="748" w:type="pct"/>
            <w:noWrap w:val="0"/>
            <w:vAlign w:val="center"/>
          </w:tcPr>
          <w:p w14:paraId="6A69867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0BC3003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</w:t>
            </w:r>
          </w:p>
        </w:tc>
        <w:tc>
          <w:tcPr>
            <w:tcW w:w="737" w:type="pct"/>
            <w:noWrap w:val="0"/>
            <w:vAlign w:val="center"/>
          </w:tcPr>
          <w:p w14:paraId="658571A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0.96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7933C23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72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41CC7FA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(0.9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3D18BE0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0.1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23</w:t>
            </w:r>
          </w:p>
        </w:tc>
      </w:tr>
      <w:tr w14:paraId="46FE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65ACED2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6" w:type="pct"/>
            <w:noWrap w:val="0"/>
            <w:vAlign w:val="center"/>
          </w:tcPr>
          <w:p w14:paraId="59A7EA5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8.07</w:t>
            </w:r>
          </w:p>
        </w:tc>
        <w:tc>
          <w:tcPr>
            <w:tcW w:w="748" w:type="pct"/>
            <w:noWrap w:val="0"/>
            <w:vAlign w:val="center"/>
          </w:tcPr>
          <w:p w14:paraId="154B3D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6867E9D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17F367F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30FDF88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7E1904C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4)</w:t>
            </w:r>
          </w:p>
        </w:tc>
        <w:tc>
          <w:tcPr>
            <w:tcW w:w="386" w:type="pct"/>
            <w:noWrap w:val="0"/>
            <w:vAlign w:val="center"/>
          </w:tcPr>
          <w:p w14:paraId="1E03DC7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</w:tr>
      <w:tr w14:paraId="1B71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noWrap w:val="0"/>
            <w:vAlign w:val="center"/>
          </w:tcPr>
          <w:p w14:paraId="210410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6" w:type="pct"/>
            <w:noWrap w:val="0"/>
            <w:vAlign w:val="center"/>
          </w:tcPr>
          <w:p w14:paraId="52D4784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11.19</w:t>
            </w:r>
          </w:p>
        </w:tc>
        <w:tc>
          <w:tcPr>
            <w:tcW w:w="748" w:type="pct"/>
            <w:noWrap w:val="0"/>
            <w:vAlign w:val="center"/>
          </w:tcPr>
          <w:p w14:paraId="49A4650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4.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08B112C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18C603E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3.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37BF9D9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7646B56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, 2.7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637D24F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</w:t>
            </w:r>
          </w:p>
        </w:tc>
      </w:tr>
      <w:tr w14:paraId="3CAD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bottom w:val="single" w:color="auto" w:sz="12" w:space="0"/>
            </w:tcBorders>
            <w:noWrap/>
            <w:vAlign w:val="center"/>
          </w:tcPr>
          <w:p w14:paraId="6168E6B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tcBorders>
              <w:bottom w:val="single" w:color="auto" w:sz="12" w:space="0"/>
            </w:tcBorders>
            <w:noWrap/>
            <w:vAlign w:val="center"/>
          </w:tcPr>
          <w:p w14:paraId="7CB7340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bottom w:val="single" w:color="auto" w:sz="12" w:space="0"/>
            </w:tcBorders>
            <w:noWrap/>
            <w:vAlign w:val="center"/>
          </w:tcPr>
          <w:p w14:paraId="6502881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bottom w:val="single" w:color="auto" w:sz="12" w:space="0"/>
            </w:tcBorders>
            <w:noWrap/>
            <w:vAlign w:val="center"/>
          </w:tcPr>
          <w:p w14:paraId="402AEA0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bottom w:val="single" w:color="auto" w:sz="12" w:space="0"/>
            </w:tcBorders>
            <w:noWrap/>
            <w:vAlign w:val="center"/>
          </w:tcPr>
          <w:p w14:paraId="74C8A8A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bottom w:val="single" w:color="auto" w:sz="12" w:space="0"/>
            </w:tcBorders>
            <w:noWrap/>
            <w:vAlign w:val="center"/>
          </w:tcPr>
          <w:p w14:paraId="6AA5A31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bottom w:val="single" w:color="auto" w:sz="12" w:space="0"/>
            </w:tcBorders>
            <w:noWrap/>
            <w:vAlign w:val="center"/>
          </w:tcPr>
          <w:p w14:paraId="56D9FD8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bottom w:val="single" w:color="auto" w:sz="12" w:space="0"/>
            </w:tcBorders>
            <w:noWrap/>
            <w:vAlign w:val="center"/>
          </w:tcPr>
          <w:p w14:paraId="15EAF8B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</w:tbl>
    <w:p w14:paraId="6EF6B1A3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Model I: non-adjusted</w:t>
      </w:r>
    </w:p>
    <w:p w14:paraId="0A7EC360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II: adjusted for age, gender, BMI,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smoking status, drinking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chronic diseases</w:t>
      </w:r>
      <w:r>
        <w:rPr>
          <w:rFonts w:hint="eastAsia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hypertension and cancer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)</w:t>
      </w:r>
    </w:p>
    <w:p w14:paraId="254C7549">
      <w:pP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III: further adjusted for education level,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, HbA1c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, and</w:t>
      </w:r>
      <w:r>
        <w:rPr>
          <w:rFonts w:hint="eastAsia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medication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use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(antihypertensive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antidyslipidemic)</w:t>
      </w:r>
    </w:p>
    <w:p w14:paraId="33ABD7D3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Group 1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2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3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4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Arial" w:hAnsi="Arial" w:eastAsia="宋体" w:cs="Arial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lipoprotein combine index,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AO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14:textFill>
            <w14:solidFill>
              <w14:schemeClr w14:val="tx1"/>
            </w14:solidFill>
          </w14:textFill>
        </w:rPr>
        <w:t>abdominal obesity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Arial" w:hAnsi="Arial" w:eastAsia="Segoe UI" w:cs="Arial"/>
          <w:i/>
          <w:iCs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HR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h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az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ard ratio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CI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onfidence interval</w:t>
      </w:r>
    </w:p>
    <w:p w14:paraId="68A89CB9">
      <w:pPr>
        <w:numPr>
          <w:ilvl w:val="0"/>
          <w:numId w:val="0"/>
        </w:numP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spacing w:val="0"/>
          <w:sz w:val="12"/>
          <w:szCs w:val="12"/>
          <w:shd w:val="clear" w:color="auto" w:fill="FDFDFE"/>
          <w:vertAlign w:val="superscript"/>
          <w:lang w:val="en-US" w:eastAsia="zh-CN"/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vertAlign w:val="baseline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Incident rate was presented as per 1000 person-years of follow-up</w:t>
      </w:r>
    </w:p>
    <w:p w14:paraId="54D84892"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6E060D1E">
      <w:pPr>
        <w:rPr>
          <w:rFonts w:hint="default" w:ascii="Arial" w:hAnsi="Arial" w:cs="Arial"/>
          <w:b/>
          <w:bCs/>
          <w:sz w:val="14"/>
          <w:szCs w:val="14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S5 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4"/>
          <w:szCs w:val="14"/>
          <w:shd w:val="clear" w:fill="FFFFFF"/>
        </w:rPr>
        <w:t>Sensitivity analys</w:t>
      </w:r>
      <w:r>
        <w:rPr>
          <w:rFonts w:hint="eastAsia" w:ascii="Arial" w:hAnsi="Arial" w:cs="Arial"/>
          <w:i w:val="0"/>
          <w:iCs w:val="0"/>
          <w:caps w:val="0"/>
          <w:spacing w:val="0"/>
          <w:sz w:val="14"/>
          <w:szCs w:val="14"/>
          <w:shd w:val="clear" w:fill="FFFFFF"/>
          <w:lang w:val="en-US" w:eastAsia="zh-CN"/>
        </w:rPr>
        <w:t>e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4"/>
          <w:szCs w:val="14"/>
          <w:shd w:val="clear" w:fill="FFFFFF"/>
        </w:rPr>
        <w:t xml:space="preserve">s of 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the joint effects of AO and </w:t>
      </w:r>
      <w:r>
        <w:rPr>
          <w:rFonts w:hint="eastAsia" w:ascii="Arial" w:hAnsi="Arial" w:eastAsia="宋体" w:cs="Arial"/>
          <w:color w:val="000000" w:themeColor="text1"/>
          <w:sz w:val="14"/>
          <w:szCs w:val="14"/>
          <w:lang w:eastAsia="zh-CN"/>
          <w14:textFill>
            <w14:solidFill>
              <w14:schemeClr w14:val="tx1"/>
            </w14:solidFill>
          </w14:textFill>
        </w:rPr>
        <w:t>non-traditional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 lipid parameters on the risk</w:t>
      </w:r>
      <w:r>
        <w:rPr>
          <w:rFonts w:hint="eastAsia" w:ascii="Arial" w:hAnsi="Arial" w:eastAsia="宋体" w:cs="Arial"/>
          <w:color w:val="000000" w:themeColor="text1"/>
          <w:sz w:val="14"/>
          <w:szCs w:val="1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" w:hAnsi="Arial" w:eastAsia="宋体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 xml:space="preserve"> of developing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</w:rPr>
        <w:t>CMM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in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participants 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FFFFF"/>
          <w:lang w:val="en-US" w:eastAsia="zh-CN"/>
        </w:rPr>
        <w:t>without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</w:t>
      </w:r>
      <w:r>
        <w:rPr>
          <w:rFonts w:hint="default" w:ascii="Arial" w:hAnsi="Arial" w:cs="Arial"/>
          <w:color w:val="000000"/>
          <w:kern w:val="0"/>
          <w:sz w:val="14"/>
          <w:szCs w:val="14"/>
          <w:lang w:bidi="ar"/>
        </w:rPr>
        <w:t>chronic disease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(</w:t>
      </w:r>
      <w:r>
        <w:rPr>
          <w:rFonts w:hint="default" w:ascii="Arial" w:hAnsi="Arial" w:eastAsia="宋体" w:cs="Arial"/>
          <w:i w:val="0"/>
          <w:iCs w:val="0"/>
          <w:color w:val="000000"/>
          <w:kern w:val="0"/>
          <w:sz w:val="14"/>
          <w:szCs w:val="14"/>
          <w:u w:val="none"/>
          <w:lang w:val="en-US" w:eastAsia="zh-CN" w:bidi="ar"/>
        </w:rPr>
        <w:t>hypertension</w:t>
      </w:r>
      <w:r>
        <w:rPr>
          <w:rFonts w:hint="eastAsia" w:ascii="Arial" w:hAnsi="Arial" w:cs="Arial"/>
          <w:i w:val="0"/>
          <w:iCs w:val="0"/>
          <w:color w:val="000000"/>
          <w:kern w:val="0"/>
          <w:sz w:val="14"/>
          <w:szCs w:val="14"/>
          <w:u w:val="none"/>
          <w:lang w:val="en-US" w:eastAsia="zh-CN" w:bidi="ar"/>
        </w:rPr>
        <w:t>,</w:t>
      </w:r>
      <w:r>
        <w:rPr>
          <w:rFonts w:hint="default" w:ascii="Arial" w:hAnsi="Arial" w:eastAsia="宋体" w:cs="Arial"/>
          <w:i w:val="0"/>
          <w:iCs w:val="0"/>
          <w:color w:val="000000"/>
          <w:kern w:val="0"/>
          <w:sz w:val="14"/>
          <w:szCs w:val="14"/>
          <w:u w:val="none"/>
          <w:lang w:val="en-US" w:eastAsia="zh-CN" w:bidi="ar"/>
        </w:rPr>
        <w:t xml:space="preserve"> cancer</w:t>
      </w:r>
      <w:r>
        <w:rPr>
          <w:rFonts w:hint="eastAsia" w:ascii="Arial" w:hAnsi="Arial" w:cs="Arial"/>
          <w:i w:val="0"/>
          <w:iCs w:val="0"/>
          <w:color w:val="000000"/>
          <w:kern w:val="0"/>
          <w:sz w:val="14"/>
          <w:szCs w:val="14"/>
          <w:u w:val="none"/>
          <w:lang w:val="en-US" w:eastAsia="zh-CN" w:bidi="ar"/>
        </w:rPr>
        <w:t xml:space="preserve">,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>diabetes, heart disease or stroke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>)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at baseline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4"/>
          <w:szCs w:val="14"/>
          <w:shd w:val="clear" w:color="auto" w:fill="FDFDFE"/>
          <w:lang w:val="en-US" w:eastAsia="zh-CN"/>
        </w:rPr>
        <w:t xml:space="preserve"> (</w:t>
      </w:r>
      <w:r>
        <w:rPr>
          <w:rFonts w:hint="eastAsia" w:ascii="Arial" w:hAnsi="Arial" w:eastAsia="宋体" w:cs="Arial"/>
          <w:i/>
          <w:iCs/>
          <w:color w:val="000000"/>
          <w:sz w:val="13"/>
          <w:szCs w:val="13"/>
          <w:lang w:val="en-US" w:eastAsia="zh-CN"/>
        </w:rPr>
        <w:t>N</w:t>
      </w:r>
      <w:r>
        <w:rPr>
          <w:rFonts w:hint="eastAsia" w:ascii="Arial" w:hAnsi="Arial" w:eastAsia="宋体" w:cs="Arial"/>
          <w:color w:val="000000"/>
          <w:sz w:val="13"/>
          <w:szCs w:val="13"/>
          <w:lang w:val="en-US" w:eastAsia="zh-CN"/>
        </w:rPr>
        <w:t>=</w:t>
      </w:r>
      <w:r>
        <w:rPr>
          <w:rFonts w:hint="eastAsia" w:ascii="Arial" w:hAnsi="Arial" w:cs="Arial"/>
          <w:color w:val="000000"/>
          <w:sz w:val="13"/>
          <w:szCs w:val="13"/>
          <w:lang w:val="en-US" w:eastAsia="zh-CN"/>
        </w:rPr>
        <w:t>5,026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  <w:t>)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6"/>
        <w:gridCol w:w="1214"/>
        <w:gridCol w:w="1275"/>
        <w:gridCol w:w="800"/>
        <w:gridCol w:w="1256"/>
        <w:gridCol w:w="929"/>
        <w:gridCol w:w="1203"/>
        <w:gridCol w:w="57"/>
        <w:gridCol w:w="658"/>
      </w:tblGrid>
      <w:tr w14:paraId="60457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60" w:type="pct"/>
            <w:gridSpan w:val="2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02C9EA2F">
            <w:pPr>
              <w:jc w:val="left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</w:rPr>
              <w:t>ubgroup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</w:p>
        </w:tc>
        <w:tc>
          <w:tcPr>
            <w:tcW w:w="712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142FD701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Incidence rate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18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76B615D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</w:t>
            </w:r>
          </w:p>
        </w:tc>
        <w:tc>
          <w:tcPr>
            <w:tcW w:w="1282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6B490FC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II</w:t>
            </w:r>
          </w:p>
        </w:tc>
        <w:tc>
          <w:tcPr>
            <w:tcW w:w="1125" w:type="pct"/>
            <w:gridSpan w:val="3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1DF6FD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2"/>
                <w:szCs w:val="1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 xml:space="preserve">Model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III</w:t>
            </w:r>
          </w:p>
        </w:tc>
      </w:tr>
      <w:tr w14:paraId="7A722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60" w:type="pct"/>
            <w:gridSpan w:val="2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65A8DD2">
            <w:pPr>
              <w:jc w:val="left"/>
              <w:rPr>
                <w:rFonts w:hint="default"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2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2E0A10B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</w:p>
        </w:tc>
        <w:tc>
          <w:tcPr>
            <w:tcW w:w="74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B7941A6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469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B018970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  <w:tc>
          <w:tcPr>
            <w:tcW w:w="737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00B9FD4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54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4259B5F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 xml:space="preserve">P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  <w:tc>
          <w:tcPr>
            <w:tcW w:w="706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D248BBC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>H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R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(95%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CI)</w:t>
            </w:r>
          </w:p>
        </w:tc>
        <w:tc>
          <w:tcPr>
            <w:tcW w:w="419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DCD364B"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bidi="ar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2"/>
                <w:szCs w:val="12"/>
                <w:lang w:bidi="ar"/>
              </w:rPr>
              <w:t>value</w:t>
            </w:r>
          </w:p>
        </w:tc>
      </w:tr>
      <w:tr w14:paraId="2708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3C97C6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AIP and AO</w:t>
            </w:r>
          </w:p>
        </w:tc>
        <w:tc>
          <w:tcPr>
            <w:tcW w:w="4339" w:type="pct"/>
            <w:gridSpan w:val="8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76EB1E36">
            <w:pPr>
              <w:jc w:val="left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</w:p>
        </w:tc>
      </w:tr>
      <w:tr w14:paraId="6E2E5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B0E1B8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noWrap/>
            <w:vAlign w:val="center"/>
          </w:tcPr>
          <w:p w14:paraId="6A768C1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1.92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1535CE3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7A86AB1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25BEBBF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76C236A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638B347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02B4622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13"/>
                <w:szCs w:val="13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3429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BD5F6B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2" w:type="pct"/>
            <w:tcBorders>
              <w:tl2br w:val="nil"/>
              <w:tr2bl w:val="nil"/>
            </w:tcBorders>
            <w:noWrap/>
            <w:vAlign w:val="center"/>
          </w:tcPr>
          <w:p w14:paraId="0AD9AD2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4.81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797AA1B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2.52 (1.43, 4.45)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61EF7E9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06A72B0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2.50 (1.42, 4.42)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63DA9CB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02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79E317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2.21 (1.23, 3.95)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216A98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08</w:t>
            </w:r>
          </w:p>
        </w:tc>
      </w:tr>
      <w:tr w14:paraId="0619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D41B3E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2" w:type="pct"/>
            <w:tcBorders>
              <w:tl2br w:val="nil"/>
              <w:tr2bl w:val="nil"/>
            </w:tcBorders>
            <w:noWrap/>
            <w:vAlign w:val="center"/>
          </w:tcPr>
          <w:p w14:paraId="47E5A28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5.10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404247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2.67 (1.59, 4.50)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36B9667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64FC081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2.17 (1.23, 3.82)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163B306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161E3B3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2.06 (1.17, 3.65)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60625D5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13</w:t>
            </w:r>
          </w:p>
        </w:tc>
      </w:tr>
      <w:tr w14:paraId="4E700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33A7F5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noWrap/>
            <w:vAlign w:val="center"/>
          </w:tcPr>
          <w:p w14:paraId="2931718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8.27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17A6F9A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4.37 (2.73, 6.98)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5CB8669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14819A6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3.31 (1.94, 5.66)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7D0BBFF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B55E22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2.92 (1.69, 5.03)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1C46385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0E4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4EBCE80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D6E06C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5CC28D1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3F1C1EE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0E56565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2C809BA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45F067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78EF04C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39E75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noWrap/>
            <w:vAlign w:val="center"/>
          </w:tcPr>
          <w:p w14:paraId="0697985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Non-HDL-C and AO</w:t>
            </w:r>
          </w:p>
        </w:tc>
      </w:tr>
      <w:tr w14:paraId="31CFC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E5CFC7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noWrap/>
            <w:vAlign w:val="center"/>
          </w:tcPr>
          <w:p w14:paraId="5A55767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2.28</w:t>
            </w: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2CD76AC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3550A1D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0DC6F9D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645962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83FCB3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715AC83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6E55F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0" w:type="pct"/>
            <w:gridSpan w:val="2"/>
            <w:noWrap w:val="0"/>
            <w:vAlign w:val="center"/>
          </w:tcPr>
          <w:p w14:paraId="0AD917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2" w:type="pct"/>
            <w:noWrap w:val="0"/>
            <w:vAlign w:val="center"/>
          </w:tcPr>
          <w:p w14:paraId="4643FA5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3.78</w:t>
            </w:r>
          </w:p>
        </w:tc>
        <w:tc>
          <w:tcPr>
            <w:tcW w:w="748" w:type="pct"/>
            <w:noWrap w:val="0"/>
            <w:vAlign w:val="center"/>
          </w:tcPr>
          <w:p w14:paraId="54BBF7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66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0.94, 2.92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52A5D1A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079</w:t>
            </w:r>
          </w:p>
        </w:tc>
        <w:tc>
          <w:tcPr>
            <w:tcW w:w="737" w:type="pct"/>
            <w:noWrap w:val="0"/>
            <w:vAlign w:val="center"/>
          </w:tcPr>
          <w:p w14:paraId="026FF08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1.63 (0.93, 2.87)</w:t>
            </w:r>
          </w:p>
        </w:tc>
        <w:tc>
          <w:tcPr>
            <w:tcW w:w="545" w:type="pct"/>
            <w:noWrap w:val="0"/>
            <w:vAlign w:val="center"/>
          </w:tcPr>
          <w:p w14:paraId="00E9017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091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7E514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4D6A271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209</w:t>
            </w:r>
          </w:p>
        </w:tc>
      </w:tr>
      <w:tr w14:paraId="2243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78AC903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2" w:type="pct"/>
            <w:noWrap w:val="0"/>
            <w:vAlign w:val="center"/>
          </w:tcPr>
          <w:p w14:paraId="3AE1D11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5.97</w:t>
            </w:r>
          </w:p>
        </w:tc>
        <w:tc>
          <w:tcPr>
            <w:tcW w:w="748" w:type="pct"/>
            <w:noWrap w:val="0"/>
            <w:vAlign w:val="center"/>
          </w:tcPr>
          <w:p w14:paraId="7C36271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62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4.29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1500DD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69C656E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2.06 (1.19, 3.54)</w:t>
            </w:r>
          </w:p>
        </w:tc>
        <w:tc>
          <w:tcPr>
            <w:tcW w:w="545" w:type="pct"/>
            <w:noWrap w:val="0"/>
            <w:vAlign w:val="center"/>
          </w:tcPr>
          <w:p w14:paraId="41C69A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4DD6FCB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1.93 (1.11, 3.33)</w:t>
            </w:r>
          </w:p>
        </w:tc>
        <w:tc>
          <w:tcPr>
            <w:tcW w:w="386" w:type="pct"/>
            <w:noWrap w:val="0"/>
            <w:vAlign w:val="center"/>
          </w:tcPr>
          <w:p w14:paraId="7997734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19</w:t>
            </w:r>
          </w:p>
        </w:tc>
      </w:tr>
      <w:tr w14:paraId="333EC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3154566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2" w:type="pct"/>
            <w:noWrap w:val="0"/>
            <w:vAlign w:val="center"/>
          </w:tcPr>
          <w:p w14:paraId="24895B6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7.67</w:t>
            </w:r>
          </w:p>
        </w:tc>
        <w:tc>
          <w:tcPr>
            <w:tcW w:w="748" w:type="pct"/>
            <w:noWrap w:val="0"/>
            <w:vAlign w:val="center"/>
          </w:tcPr>
          <w:p w14:paraId="0D1D91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3.40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5.38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505295F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6D4401D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2.49 (1.47, 4.22)</w:t>
            </w:r>
          </w:p>
        </w:tc>
        <w:tc>
          <w:tcPr>
            <w:tcW w:w="545" w:type="pct"/>
            <w:noWrap w:val="0"/>
            <w:vAlign w:val="center"/>
          </w:tcPr>
          <w:p w14:paraId="4C8994A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76470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2.22 (1.30, 3.80)</w:t>
            </w:r>
          </w:p>
        </w:tc>
        <w:tc>
          <w:tcPr>
            <w:tcW w:w="386" w:type="pct"/>
            <w:noWrap w:val="0"/>
            <w:vAlign w:val="center"/>
          </w:tcPr>
          <w:p w14:paraId="2787BD2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</w:tr>
      <w:tr w14:paraId="76647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23D0834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E2ADC7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1C78129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4B9FBBE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8F2703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A7CBC95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CA79C1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09A8DBA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58A2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589F1F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AC and AO</w:t>
            </w:r>
          </w:p>
        </w:tc>
        <w:tc>
          <w:tcPr>
            <w:tcW w:w="712" w:type="pct"/>
            <w:noWrap w:val="0"/>
            <w:vAlign w:val="center"/>
          </w:tcPr>
          <w:p w14:paraId="34BE77B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46D4665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6199F9B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75B2349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7C5AE5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43C917D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69C0E6F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2DFB5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680488D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2" w:type="pct"/>
            <w:noWrap w:val="0"/>
            <w:vAlign w:val="center"/>
          </w:tcPr>
          <w:p w14:paraId="01667F1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2.30</w:t>
            </w:r>
          </w:p>
        </w:tc>
        <w:tc>
          <w:tcPr>
            <w:tcW w:w="748" w:type="pct"/>
            <w:noWrap w:val="0"/>
            <w:vAlign w:val="center"/>
          </w:tcPr>
          <w:p w14:paraId="3109D26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213C85A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1C37A9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615A06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B3A158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44065BD0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47166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460D926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2" w:type="pct"/>
            <w:noWrap w:val="0"/>
            <w:vAlign w:val="center"/>
          </w:tcPr>
          <w:p w14:paraId="2F2BE65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3.96</w:t>
            </w:r>
          </w:p>
        </w:tc>
        <w:tc>
          <w:tcPr>
            <w:tcW w:w="748" w:type="pct"/>
            <w:noWrap w:val="0"/>
            <w:vAlign w:val="center"/>
          </w:tcPr>
          <w:p w14:paraId="29D3E3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0B7A53C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059</w:t>
            </w:r>
          </w:p>
        </w:tc>
        <w:tc>
          <w:tcPr>
            <w:tcW w:w="737" w:type="pct"/>
            <w:noWrap w:val="0"/>
            <w:vAlign w:val="center"/>
          </w:tcPr>
          <w:p w14:paraId="6B10558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0A6B70D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058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285EF2D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1.49 (0.83, 2.67)</w:t>
            </w:r>
          </w:p>
        </w:tc>
        <w:tc>
          <w:tcPr>
            <w:tcW w:w="386" w:type="pct"/>
            <w:noWrap w:val="0"/>
            <w:vAlign w:val="center"/>
          </w:tcPr>
          <w:p w14:paraId="5D35A81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185</w:t>
            </w:r>
          </w:p>
        </w:tc>
      </w:tr>
      <w:tr w14:paraId="6E2D6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46E816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2" w:type="pct"/>
            <w:noWrap w:val="0"/>
            <w:vAlign w:val="center"/>
          </w:tcPr>
          <w:p w14:paraId="6C072E7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5.70</w:t>
            </w:r>
          </w:p>
        </w:tc>
        <w:tc>
          <w:tcPr>
            <w:tcW w:w="748" w:type="pct"/>
            <w:noWrap w:val="0"/>
            <w:vAlign w:val="center"/>
          </w:tcPr>
          <w:p w14:paraId="7F6EEAF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2.50 (1.54, 4.05)</w:t>
            </w:r>
          </w:p>
        </w:tc>
        <w:tc>
          <w:tcPr>
            <w:tcW w:w="469" w:type="pct"/>
            <w:noWrap w:val="0"/>
            <w:vAlign w:val="center"/>
          </w:tcPr>
          <w:p w14:paraId="3B9C58F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0BEB589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1.99 (1.17, 3.41)</w:t>
            </w:r>
          </w:p>
        </w:tc>
        <w:tc>
          <w:tcPr>
            <w:tcW w:w="545" w:type="pct"/>
            <w:noWrap w:val="0"/>
            <w:vAlign w:val="center"/>
          </w:tcPr>
          <w:p w14:paraId="0AADAEA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8DB9D9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1.92 (1.12, 3.28)</w:t>
            </w:r>
          </w:p>
        </w:tc>
        <w:tc>
          <w:tcPr>
            <w:tcW w:w="386" w:type="pct"/>
            <w:noWrap w:val="0"/>
            <w:vAlign w:val="center"/>
          </w:tcPr>
          <w:p w14:paraId="4B633BC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18</w:t>
            </w:r>
          </w:p>
        </w:tc>
      </w:tr>
      <w:tr w14:paraId="52E4A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3C9A965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2" w:type="pct"/>
            <w:noWrap w:val="0"/>
            <w:vAlign w:val="center"/>
          </w:tcPr>
          <w:p w14:paraId="3445469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7.79</w:t>
            </w:r>
          </w:p>
        </w:tc>
        <w:tc>
          <w:tcPr>
            <w:tcW w:w="748" w:type="pct"/>
            <w:noWrap w:val="0"/>
            <w:vAlign w:val="center"/>
          </w:tcPr>
          <w:p w14:paraId="3CC779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3.43 (2.20, 5.33)</w:t>
            </w:r>
          </w:p>
        </w:tc>
        <w:tc>
          <w:tcPr>
            <w:tcW w:w="469" w:type="pct"/>
            <w:noWrap w:val="0"/>
            <w:vAlign w:val="center"/>
          </w:tcPr>
          <w:p w14:paraId="7CDB01E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56BF27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2.55 (1.52, 4.26)</w:t>
            </w:r>
          </w:p>
        </w:tc>
        <w:tc>
          <w:tcPr>
            <w:tcW w:w="545" w:type="pct"/>
            <w:noWrap w:val="0"/>
            <w:vAlign w:val="center"/>
          </w:tcPr>
          <w:p w14:paraId="6A15FE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607888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2.20 (1.30, 3.71)</w:t>
            </w:r>
          </w:p>
        </w:tc>
        <w:tc>
          <w:tcPr>
            <w:tcW w:w="386" w:type="pct"/>
            <w:noWrap w:val="0"/>
            <w:vAlign w:val="center"/>
          </w:tcPr>
          <w:p w14:paraId="6F3090C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</w:tr>
      <w:tr w14:paraId="14F9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3F7783A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B619A9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6D426DA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4CBA088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38821A2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817DD5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9AA7CA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0C7218F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5ABF9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384F8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CRI-I and AO</w:t>
            </w:r>
          </w:p>
        </w:tc>
        <w:tc>
          <w:tcPr>
            <w:tcW w:w="712" w:type="pct"/>
            <w:noWrap w:val="0"/>
            <w:vAlign w:val="center"/>
          </w:tcPr>
          <w:p w14:paraId="6158EFA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24B2393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64B3F36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399B4AE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7C3E83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009002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0A5C7B1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4C636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4860A8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2" w:type="pct"/>
            <w:noWrap w:val="0"/>
            <w:vAlign w:val="center"/>
          </w:tcPr>
          <w:p w14:paraId="327E025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2.30</w:t>
            </w:r>
          </w:p>
        </w:tc>
        <w:tc>
          <w:tcPr>
            <w:tcW w:w="748" w:type="pct"/>
            <w:noWrap w:val="0"/>
            <w:vAlign w:val="center"/>
          </w:tcPr>
          <w:p w14:paraId="2D04509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3DC03A9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6F3BEB0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39F1DCC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7A180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02D98F7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536E1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43DED99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2" w:type="pct"/>
            <w:noWrap w:val="0"/>
            <w:vAlign w:val="center"/>
          </w:tcPr>
          <w:p w14:paraId="0B8D587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3.96</w:t>
            </w:r>
          </w:p>
        </w:tc>
        <w:tc>
          <w:tcPr>
            <w:tcW w:w="748" w:type="pct"/>
            <w:noWrap w:val="0"/>
            <w:vAlign w:val="center"/>
          </w:tcPr>
          <w:p w14:paraId="0A587AC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73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38241B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059</w:t>
            </w:r>
          </w:p>
        </w:tc>
        <w:tc>
          <w:tcPr>
            <w:tcW w:w="737" w:type="pct"/>
            <w:noWrap w:val="0"/>
            <w:vAlign w:val="center"/>
          </w:tcPr>
          <w:p w14:paraId="21D35E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3.07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545" w:type="pct"/>
            <w:noWrap w:val="0"/>
            <w:vAlign w:val="center"/>
          </w:tcPr>
          <w:p w14:paraId="6B34D81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058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66EA1E5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1.49 (0.83, 2.67)</w:t>
            </w:r>
          </w:p>
        </w:tc>
        <w:tc>
          <w:tcPr>
            <w:tcW w:w="386" w:type="pct"/>
            <w:noWrap w:val="0"/>
            <w:vAlign w:val="center"/>
          </w:tcPr>
          <w:p w14:paraId="7BD4F0E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185</w:t>
            </w:r>
          </w:p>
        </w:tc>
      </w:tr>
      <w:tr w14:paraId="7E97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5AE95A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2" w:type="pct"/>
            <w:noWrap w:val="0"/>
            <w:vAlign w:val="center"/>
          </w:tcPr>
          <w:p w14:paraId="5B3D1E6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5.70</w:t>
            </w:r>
          </w:p>
        </w:tc>
        <w:tc>
          <w:tcPr>
            <w:tcW w:w="748" w:type="pct"/>
            <w:noWrap w:val="0"/>
            <w:vAlign w:val="center"/>
          </w:tcPr>
          <w:p w14:paraId="73E62E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2.50 (1.54, 4.05)</w:t>
            </w:r>
          </w:p>
        </w:tc>
        <w:tc>
          <w:tcPr>
            <w:tcW w:w="469" w:type="pct"/>
            <w:noWrap w:val="0"/>
            <w:vAlign w:val="center"/>
          </w:tcPr>
          <w:p w14:paraId="70B0884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2197D23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1.99 (1.17, 3.41)</w:t>
            </w:r>
          </w:p>
        </w:tc>
        <w:tc>
          <w:tcPr>
            <w:tcW w:w="545" w:type="pct"/>
            <w:noWrap w:val="0"/>
            <w:vAlign w:val="center"/>
          </w:tcPr>
          <w:p w14:paraId="3E4CD2D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E6793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1.92 (1.12, 3.28)</w:t>
            </w:r>
          </w:p>
        </w:tc>
        <w:tc>
          <w:tcPr>
            <w:tcW w:w="386" w:type="pct"/>
            <w:noWrap w:val="0"/>
            <w:vAlign w:val="center"/>
          </w:tcPr>
          <w:p w14:paraId="3F746B1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18</w:t>
            </w:r>
          </w:p>
        </w:tc>
      </w:tr>
      <w:tr w14:paraId="73116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8EBB97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2" w:type="pct"/>
            <w:noWrap w:val="0"/>
            <w:vAlign w:val="center"/>
          </w:tcPr>
          <w:p w14:paraId="1DDD29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7.79</w:t>
            </w:r>
          </w:p>
        </w:tc>
        <w:tc>
          <w:tcPr>
            <w:tcW w:w="748" w:type="pct"/>
            <w:noWrap w:val="0"/>
            <w:vAlign w:val="center"/>
          </w:tcPr>
          <w:p w14:paraId="38EE2C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3.43 (2.20, 5.33)</w:t>
            </w:r>
          </w:p>
        </w:tc>
        <w:tc>
          <w:tcPr>
            <w:tcW w:w="469" w:type="pct"/>
            <w:noWrap w:val="0"/>
            <w:vAlign w:val="center"/>
          </w:tcPr>
          <w:p w14:paraId="5CC313C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09AAB8E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2.55 (1.52, 4.26)</w:t>
            </w:r>
          </w:p>
        </w:tc>
        <w:tc>
          <w:tcPr>
            <w:tcW w:w="545" w:type="pct"/>
            <w:noWrap w:val="0"/>
            <w:vAlign w:val="center"/>
          </w:tcPr>
          <w:p w14:paraId="4A677D7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5B9B16D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2.20 (1.30, 3.71)</w:t>
            </w:r>
          </w:p>
        </w:tc>
        <w:tc>
          <w:tcPr>
            <w:tcW w:w="386" w:type="pct"/>
            <w:noWrap w:val="0"/>
            <w:vAlign w:val="center"/>
          </w:tcPr>
          <w:p w14:paraId="239B3D8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</w:tr>
      <w:tr w14:paraId="5698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182042E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76326D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3ACEB96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77E6724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FAFBC8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3E167F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C20E93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4A36934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E09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757FA18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CRI-II and AO</w:t>
            </w:r>
          </w:p>
        </w:tc>
        <w:tc>
          <w:tcPr>
            <w:tcW w:w="712" w:type="pct"/>
            <w:noWrap w:val="0"/>
            <w:vAlign w:val="center"/>
          </w:tcPr>
          <w:p w14:paraId="47D0C84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1383C34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36BFE36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75A80FB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9A2BF0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02014E7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5F3E2BF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52594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686A870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2" w:type="pct"/>
            <w:noWrap w:val="0"/>
            <w:vAlign w:val="center"/>
          </w:tcPr>
          <w:p w14:paraId="105F8B4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2.30</w:t>
            </w:r>
          </w:p>
        </w:tc>
        <w:tc>
          <w:tcPr>
            <w:tcW w:w="748" w:type="pct"/>
            <w:noWrap w:val="0"/>
            <w:vAlign w:val="center"/>
          </w:tcPr>
          <w:p w14:paraId="6D4F6FA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3735AF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54D74BC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1471343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723F8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03977EDD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43184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4ADF17A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2" w:type="pct"/>
            <w:noWrap w:val="0"/>
            <w:vAlign w:val="center"/>
          </w:tcPr>
          <w:p w14:paraId="3B70A9B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3.83</w:t>
            </w:r>
          </w:p>
        </w:tc>
        <w:tc>
          <w:tcPr>
            <w:tcW w:w="748" w:type="pct"/>
            <w:noWrap w:val="0"/>
            <w:vAlign w:val="center"/>
          </w:tcPr>
          <w:p w14:paraId="5D0330B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1.67 (0.95, 2.94)</w:t>
            </w:r>
          </w:p>
        </w:tc>
        <w:tc>
          <w:tcPr>
            <w:tcW w:w="469" w:type="pct"/>
            <w:noWrap w:val="0"/>
            <w:vAlign w:val="center"/>
          </w:tcPr>
          <w:p w14:paraId="1C967F8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076</w:t>
            </w:r>
          </w:p>
        </w:tc>
        <w:tc>
          <w:tcPr>
            <w:tcW w:w="737" w:type="pct"/>
            <w:noWrap w:val="0"/>
            <w:vAlign w:val="center"/>
          </w:tcPr>
          <w:p w14:paraId="71045AE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1.67 (0.94, 2.94)</w:t>
            </w:r>
          </w:p>
        </w:tc>
        <w:tc>
          <w:tcPr>
            <w:tcW w:w="545" w:type="pct"/>
            <w:noWrap w:val="0"/>
            <w:vAlign w:val="center"/>
          </w:tcPr>
          <w:p w14:paraId="617E144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078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E72B26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1.47 (0.82, 2.63)</w:t>
            </w:r>
          </w:p>
        </w:tc>
        <w:tc>
          <w:tcPr>
            <w:tcW w:w="386" w:type="pct"/>
            <w:noWrap w:val="0"/>
            <w:vAlign w:val="center"/>
          </w:tcPr>
          <w:p w14:paraId="3B36B651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191</w:t>
            </w:r>
          </w:p>
        </w:tc>
      </w:tr>
      <w:tr w14:paraId="73912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AE8CA2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2" w:type="pct"/>
            <w:noWrap w:val="0"/>
            <w:vAlign w:val="center"/>
          </w:tcPr>
          <w:p w14:paraId="39A7A91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6.49</w:t>
            </w:r>
          </w:p>
        </w:tc>
        <w:tc>
          <w:tcPr>
            <w:tcW w:w="748" w:type="pct"/>
            <w:noWrap w:val="0"/>
            <w:vAlign w:val="center"/>
          </w:tcPr>
          <w:p w14:paraId="47050C6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85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1.76, 4.59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1518F76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003372A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2.23 (1.31, 3.80)</w:t>
            </w:r>
          </w:p>
        </w:tc>
        <w:tc>
          <w:tcPr>
            <w:tcW w:w="545" w:type="pct"/>
            <w:noWrap w:val="0"/>
            <w:vAlign w:val="center"/>
          </w:tcPr>
          <w:p w14:paraId="70D5795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20CB9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2.13 (1.25, 3.64)</w:t>
            </w:r>
          </w:p>
        </w:tc>
        <w:tc>
          <w:tcPr>
            <w:tcW w:w="386" w:type="pct"/>
            <w:noWrap w:val="0"/>
            <w:vAlign w:val="center"/>
          </w:tcPr>
          <w:p w14:paraId="7A0B4CC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</w:t>
            </w:r>
          </w:p>
        </w:tc>
      </w:tr>
      <w:tr w14:paraId="7BC47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353BBF2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2" w:type="pct"/>
            <w:noWrap w:val="0"/>
            <w:vAlign w:val="center"/>
          </w:tcPr>
          <w:p w14:paraId="7F5A51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7.21</w:t>
            </w:r>
          </w:p>
        </w:tc>
        <w:tc>
          <w:tcPr>
            <w:tcW w:w="748" w:type="pct"/>
            <w:noWrap w:val="0"/>
            <w:vAlign w:val="center"/>
          </w:tcPr>
          <w:p w14:paraId="4251279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3.17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2.01, 4.98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5CA98A4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701F73F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2.31 (1.37, 3.90)</w:t>
            </w:r>
          </w:p>
        </w:tc>
        <w:tc>
          <w:tcPr>
            <w:tcW w:w="545" w:type="pct"/>
            <w:noWrap w:val="0"/>
            <w:vAlign w:val="center"/>
          </w:tcPr>
          <w:p w14:paraId="01DBC5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B0DC0F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2.02 (1.19, 3.44)</w:t>
            </w:r>
          </w:p>
        </w:tc>
        <w:tc>
          <w:tcPr>
            <w:tcW w:w="386" w:type="pct"/>
            <w:noWrap w:val="0"/>
            <w:vAlign w:val="center"/>
          </w:tcPr>
          <w:p w14:paraId="240A275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</w:t>
            </w:r>
          </w:p>
        </w:tc>
      </w:tr>
      <w:tr w14:paraId="6DC25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tl2br w:val="nil"/>
              <w:tr2bl w:val="nil"/>
            </w:tcBorders>
            <w:noWrap/>
            <w:vAlign w:val="center"/>
          </w:tcPr>
          <w:p w14:paraId="3E815E96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1619F91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noWrap/>
            <w:vAlign w:val="center"/>
          </w:tcPr>
          <w:p w14:paraId="05DFEF9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noWrap/>
            <w:vAlign w:val="center"/>
          </w:tcPr>
          <w:p w14:paraId="6B8E59D2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tl2br w:val="nil"/>
              <w:tr2bl w:val="nil"/>
            </w:tcBorders>
            <w:noWrap/>
            <w:vAlign w:val="center"/>
          </w:tcPr>
          <w:p w14:paraId="77AF28B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noWrap/>
            <w:vAlign w:val="center"/>
          </w:tcPr>
          <w:p w14:paraId="4A7439E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62CEE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noWrap/>
            <w:vAlign w:val="center"/>
          </w:tcPr>
          <w:p w14:paraId="617389EF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F9A9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2D6784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LCI and AO</w:t>
            </w:r>
          </w:p>
        </w:tc>
        <w:tc>
          <w:tcPr>
            <w:tcW w:w="712" w:type="pct"/>
            <w:noWrap w:val="0"/>
            <w:vAlign w:val="center"/>
          </w:tcPr>
          <w:p w14:paraId="17D3854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noWrap w:val="0"/>
            <w:vAlign w:val="center"/>
          </w:tcPr>
          <w:p w14:paraId="1B1867E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noWrap w:val="0"/>
            <w:vAlign w:val="center"/>
          </w:tcPr>
          <w:p w14:paraId="4419BF5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7" w:type="pct"/>
            <w:noWrap w:val="0"/>
            <w:vAlign w:val="center"/>
          </w:tcPr>
          <w:p w14:paraId="5808131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D37FEC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 w14:paraId="171E838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noWrap w:val="0"/>
            <w:vAlign w:val="center"/>
          </w:tcPr>
          <w:p w14:paraId="40AA2E68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</w:tr>
      <w:tr w14:paraId="6ACE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7C0DEA8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1</w:t>
            </w:r>
          </w:p>
        </w:tc>
        <w:tc>
          <w:tcPr>
            <w:tcW w:w="712" w:type="pct"/>
            <w:noWrap w:val="0"/>
            <w:vAlign w:val="center"/>
          </w:tcPr>
          <w:p w14:paraId="09C15A3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2.20</w:t>
            </w:r>
          </w:p>
        </w:tc>
        <w:tc>
          <w:tcPr>
            <w:tcW w:w="748" w:type="pct"/>
            <w:noWrap w:val="0"/>
            <w:vAlign w:val="center"/>
          </w:tcPr>
          <w:p w14:paraId="7F9F13A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469" w:type="pct"/>
            <w:noWrap w:val="0"/>
            <w:vAlign w:val="center"/>
          </w:tcPr>
          <w:p w14:paraId="7FE8BDD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7" w:type="pct"/>
            <w:noWrap w:val="0"/>
            <w:vAlign w:val="center"/>
          </w:tcPr>
          <w:p w14:paraId="26F943A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545" w:type="pct"/>
            <w:noWrap w:val="0"/>
            <w:vAlign w:val="center"/>
          </w:tcPr>
          <w:p w14:paraId="665DDE8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300D9F8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Reference</w:t>
            </w:r>
          </w:p>
        </w:tc>
        <w:tc>
          <w:tcPr>
            <w:tcW w:w="386" w:type="pct"/>
            <w:noWrap w:val="0"/>
            <w:vAlign w:val="center"/>
          </w:tcPr>
          <w:p w14:paraId="36D87154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</w:tr>
      <w:tr w14:paraId="6E98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72F275E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2</w:t>
            </w:r>
          </w:p>
        </w:tc>
        <w:tc>
          <w:tcPr>
            <w:tcW w:w="712" w:type="pct"/>
            <w:noWrap w:val="0"/>
            <w:vAlign w:val="center"/>
          </w:tcPr>
          <w:p w14:paraId="5AA00E5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4.17</w:t>
            </w:r>
          </w:p>
        </w:tc>
        <w:tc>
          <w:tcPr>
            <w:tcW w:w="748" w:type="pct"/>
            <w:noWrap w:val="0"/>
            <w:vAlign w:val="center"/>
          </w:tcPr>
          <w:p w14:paraId="73A1737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1.08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3.34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469" w:type="pct"/>
            <w:noWrap w:val="0"/>
            <w:vAlign w:val="center"/>
          </w:tcPr>
          <w:p w14:paraId="0D10CA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26</w:t>
            </w:r>
          </w:p>
        </w:tc>
        <w:tc>
          <w:tcPr>
            <w:tcW w:w="737" w:type="pct"/>
            <w:noWrap w:val="0"/>
            <w:vAlign w:val="center"/>
          </w:tcPr>
          <w:p w14:paraId="5E99968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1.87 (1.06, 3.29)</w:t>
            </w:r>
          </w:p>
        </w:tc>
        <w:tc>
          <w:tcPr>
            <w:tcW w:w="545" w:type="pct"/>
            <w:noWrap w:val="0"/>
            <w:vAlign w:val="center"/>
          </w:tcPr>
          <w:p w14:paraId="28F8582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0830634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61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 (0.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90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2.89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)</w:t>
            </w:r>
          </w:p>
        </w:tc>
        <w:tc>
          <w:tcPr>
            <w:tcW w:w="386" w:type="pct"/>
            <w:noWrap w:val="0"/>
            <w:vAlign w:val="center"/>
          </w:tcPr>
          <w:p w14:paraId="42DD801B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110</w:t>
            </w:r>
          </w:p>
        </w:tc>
      </w:tr>
      <w:tr w14:paraId="1E8B7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34A215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3</w:t>
            </w:r>
          </w:p>
        </w:tc>
        <w:tc>
          <w:tcPr>
            <w:tcW w:w="712" w:type="pct"/>
            <w:noWrap w:val="0"/>
            <w:vAlign w:val="center"/>
          </w:tcPr>
          <w:p w14:paraId="2314836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5.29</w:t>
            </w:r>
          </w:p>
        </w:tc>
        <w:tc>
          <w:tcPr>
            <w:tcW w:w="748" w:type="pct"/>
            <w:noWrap w:val="0"/>
            <w:vAlign w:val="center"/>
          </w:tcPr>
          <w:p w14:paraId="32879EC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2.42 (1.47, 3.97)</w:t>
            </w:r>
          </w:p>
        </w:tc>
        <w:tc>
          <w:tcPr>
            <w:tcW w:w="469" w:type="pct"/>
            <w:noWrap w:val="0"/>
            <w:vAlign w:val="center"/>
          </w:tcPr>
          <w:p w14:paraId="6800772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</w:t>
            </w:r>
          </w:p>
        </w:tc>
        <w:tc>
          <w:tcPr>
            <w:tcW w:w="737" w:type="pct"/>
            <w:noWrap w:val="0"/>
            <w:vAlign w:val="center"/>
          </w:tcPr>
          <w:p w14:paraId="46B2F9F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1.96 (1.14, 3.39)</w:t>
            </w:r>
          </w:p>
        </w:tc>
        <w:tc>
          <w:tcPr>
            <w:tcW w:w="545" w:type="pct"/>
            <w:noWrap w:val="0"/>
            <w:vAlign w:val="center"/>
          </w:tcPr>
          <w:p w14:paraId="2437E7F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16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174C7C9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1.90 (1.10, 3.29)</w:t>
            </w:r>
          </w:p>
        </w:tc>
        <w:tc>
          <w:tcPr>
            <w:tcW w:w="386" w:type="pct"/>
            <w:noWrap w:val="0"/>
            <w:vAlign w:val="center"/>
          </w:tcPr>
          <w:p w14:paraId="740C351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0.0</w:t>
            </w: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22</w:t>
            </w:r>
          </w:p>
        </w:tc>
      </w:tr>
      <w:tr w14:paraId="6186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pct"/>
            <w:gridSpan w:val="2"/>
            <w:noWrap w:val="0"/>
            <w:vAlign w:val="center"/>
          </w:tcPr>
          <w:p w14:paraId="1724B8D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Group 4</w:t>
            </w:r>
          </w:p>
        </w:tc>
        <w:tc>
          <w:tcPr>
            <w:tcW w:w="712" w:type="pct"/>
            <w:noWrap w:val="0"/>
            <w:vAlign w:val="center"/>
          </w:tcPr>
          <w:p w14:paraId="76E768F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8.10</w:t>
            </w:r>
          </w:p>
        </w:tc>
        <w:tc>
          <w:tcPr>
            <w:tcW w:w="748" w:type="pct"/>
            <w:noWrap w:val="0"/>
            <w:vAlign w:val="center"/>
          </w:tcPr>
          <w:p w14:paraId="5CBA73B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3.72 (2.38, 5.82)</w:t>
            </w:r>
          </w:p>
        </w:tc>
        <w:tc>
          <w:tcPr>
            <w:tcW w:w="469" w:type="pct"/>
            <w:noWrap w:val="0"/>
            <w:vAlign w:val="center"/>
          </w:tcPr>
          <w:p w14:paraId="677DCF3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noWrap w:val="0"/>
            <w:vAlign w:val="center"/>
          </w:tcPr>
          <w:p w14:paraId="41B43AD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2.79 (1.66, 4.69)</w:t>
            </w:r>
          </w:p>
        </w:tc>
        <w:tc>
          <w:tcPr>
            <w:tcW w:w="545" w:type="pct"/>
            <w:noWrap w:val="0"/>
            <w:vAlign w:val="center"/>
          </w:tcPr>
          <w:p w14:paraId="407859C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noWrap w:val="0"/>
            <w:vAlign w:val="center"/>
          </w:tcPr>
          <w:p w14:paraId="698B75E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  <w:t>2.39 (1.40, 4.06)</w:t>
            </w:r>
          </w:p>
        </w:tc>
        <w:tc>
          <w:tcPr>
            <w:tcW w:w="386" w:type="pct"/>
            <w:noWrap w:val="0"/>
            <w:vAlign w:val="center"/>
          </w:tcPr>
          <w:p w14:paraId="1C9EF499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14:paraId="6227E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pct"/>
            <w:tcBorders>
              <w:bottom w:val="single" w:color="auto" w:sz="12" w:space="0"/>
            </w:tcBorders>
            <w:noWrap/>
            <w:vAlign w:val="center"/>
          </w:tcPr>
          <w:p w14:paraId="6F71973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val="en-US" w:bidi="ar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 xml:space="preserve"> for trend</w:t>
            </w:r>
          </w:p>
        </w:tc>
        <w:tc>
          <w:tcPr>
            <w:tcW w:w="716" w:type="pct"/>
            <w:gridSpan w:val="2"/>
            <w:tcBorders>
              <w:bottom w:val="single" w:color="auto" w:sz="12" w:space="0"/>
            </w:tcBorders>
            <w:noWrap/>
            <w:vAlign w:val="center"/>
          </w:tcPr>
          <w:p w14:paraId="63F423C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748" w:type="pct"/>
            <w:tcBorders>
              <w:bottom w:val="single" w:color="auto" w:sz="12" w:space="0"/>
            </w:tcBorders>
            <w:noWrap/>
            <w:vAlign w:val="center"/>
          </w:tcPr>
          <w:p w14:paraId="47CC862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469" w:type="pct"/>
            <w:tcBorders>
              <w:bottom w:val="single" w:color="auto" w:sz="12" w:space="0"/>
            </w:tcBorders>
            <w:noWrap/>
            <w:vAlign w:val="center"/>
          </w:tcPr>
          <w:p w14:paraId="6F23F79E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7" w:type="pct"/>
            <w:tcBorders>
              <w:bottom w:val="single" w:color="auto" w:sz="12" w:space="0"/>
            </w:tcBorders>
            <w:noWrap/>
            <w:vAlign w:val="center"/>
          </w:tcPr>
          <w:p w14:paraId="206576B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545" w:type="pct"/>
            <w:tcBorders>
              <w:bottom w:val="single" w:color="auto" w:sz="12" w:space="0"/>
            </w:tcBorders>
            <w:noWrap/>
            <w:vAlign w:val="center"/>
          </w:tcPr>
          <w:p w14:paraId="555C241C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39" w:type="pct"/>
            <w:gridSpan w:val="2"/>
            <w:tcBorders>
              <w:bottom w:val="single" w:color="auto" w:sz="12" w:space="0"/>
            </w:tcBorders>
            <w:noWrap/>
            <w:vAlign w:val="center"/>
          </w:tcPr>
          <w:p w14:paraId="26265CE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13"/>
                <w:szCs w:val="13"/>
                <w:lang w:val="en-US" w:eastAsia="zh-CN" w:bidi="ar"/>
              </w:rPr>
            </w:pPr>
          </w:p>
        </w:tc>
        <w:tc>
          <w:tcPr>
            <w:tcW w:w="386" w:type="pct"/>
            <w:tcBorders>
              <w:bottom w:val="single" w:color="auto" w:sz="12" w:space="0"/>
            </w:tcBorders>
            <w:noWrap/>
            <w:vAlign w:val="center"/>
          </w:tcPr>
          <w:p w14:paraId="34720973"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3"/>
                <w:szCs w:val="13"/>
                <w:lang w:eastAsia="zh-CN" w:bidi="ar"/>
              </w:rPr>
              <w:t xml:space="preserve">&lt; </w:t>
            </w:r>
            <w:r>
              <w:rPr>
                <w:rFonts w:hint="default" w:ascii="Arial" w:hAnsi="Arial" w:cs="Arial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</w:tbl>
    <w:p w14:paraId="214AC07D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Model I: non-adjusted</w:t>
      </w:r>
    </w:p>
    <w:p w14:paraId="5940CE78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II: adjusted for age, gender, BMI,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smoking status, drinking status</w:t>
      </w:r>
    </w:p>
    <w:p w14:paraId="3D10FE05">
      <w:pP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III: further adjusted for education level,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, HbA1c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, an</w:t>
      </w:r>
      <w:r>
        <w:rPr>
          <w:rFonts w:hint="eastAsia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antidyslipidemic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medications</w:t>
      </w:r>
    </w:p>
    <w:p w14:paraId="3FF49E87">
      <w:pP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Group 1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2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3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eastAsia="宋体" w:cs="Arial"/>
          <w:b w:val="0"/>
          <w:bCs w:val="0"/>
          <w:i w:val="0"/>
          <w:iCs w:val="0"/>
          <w:color w:val="000000" w:themeColor="text1"/>
          <w:kern w:val="0"/>
          <w:sz w:val="12"/>
          <w:szCs w:val="1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 xml:space="preserve">; Group 4 refers to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abdominal obesity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14:textFill>
            <w14:solidFill>
              <w14:schemeClr w14:val="tx1"/>
            </w14:solidFill>
          </w14:textFill>
        </w:rPr>
        <w:t>&amp;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non-traditional lipid parameters 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≥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median</w:t>
      </w:r>
      <w:r>
        <w:rPr>
          <w:rFonts w:hint="eastAsia" w:ascii="Arial" w:hAnsi="Arial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Arial" w:hAnsi="Arial" w:eastAsia="宋体" w:cs="Arial"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lipoprotein combine index, </w:t>
      </w:r>
      <w:r>
        <w:rPr>
          <w:rFonts w:hint="default" w:ascii="Arial" w:hAnsi="Arial" w:cs="Arial"/>
          <w:b w:val="0"/>
          <w:bCs w:val="0"/>
          <w:i/>
          <w:iCs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AO</w:t>
      </w: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12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14:textFill>
            <w14:solidFill>
              <w14:schemeClr w14:val="tx1"/>
            </w14:solidFill>
          </w14:textFill>
        </w:rPr>
        <w:t>abdominal obesity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Arial" w:hAnsi="Arial" w:eastAsia="Segoe UI" w:cs="Arial"/>
          <w:i/>
          <w:iCs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HR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h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azard ratio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CI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Arial" w:hAnsi="Arial" w:eastAsia="Segoe UI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onfidence interval</w:t>
      </w:r>
    </w:p>
    <w:p w14:paraId="77146921">
      <w:pPr>
        <w:numPr>
          <w:ilvl w:val="0"/>
          <w:numId w:val="0"/>
        </w:numP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 w:themeColor="text1"/>
          <w:spacing w:val="0"/>
          <w:sz w:val="12"/>
          <w:szCs w:val="12"/>
          <w:shd w:val="clear" w:color="auto" w:fill="FDFDF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color="auto" w:fill="FDFDFE"/>
          <w:lang w:val="en-US" w:eastAsia="zh-CN"/>
          <w14:textFill>
            <w14:solidFill>
              <w14:schemeClr w14:val="tx1"/>
            </w14:solidFill>
          </w14:textFill>
        </w:rPr>
        <w:t>Incident rate was presented as per 1000 person-years of follow-up</w:t>
      </w:r>
    </w:p>
    <w:p w14:paraId="75A5F4A7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35A36947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14895DB9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454C0393">
      <w:pP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val="en-US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4"/>
          <w:szCs w:val="14"/>
          <w:u w:val="none"/>
          <w:lang w:val="en-US" w:eastAsia="zh-CN"/>
        </w:rPr>
        <w:t xml:space="preserve">S6 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</w:rPr>
        <w:t xml:space="preserve">Multivariate 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val="en-US" w:eastAsia="zh-CN"/>
        </w:rPr>
        <w:t>models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</w:rPr>
        <w:t xml:space="preserve"> for the as</w:t>
      </w:r>
      <w:bookmarkStart w:id="0" w:name="_GoBack"/>
      <w:bookmarkEnd w:id="0"/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</w:rPr>
        <w:t xml:space="preserve">sociations between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4"/>
          <w:szCs w:val="14"/>
          <w:highlight w:val="none"/>
          <w:shd w:val="clear" w:color="auto" w:fill="FDFDFE"/>
        </w:rPr>
        <w:t>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</w:rPr>
        <w:t xml:space="preserve"> 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val="en-US" w:eastAsia="zh-CN"/>
        </w:rPr>
        <w:t>and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</w:rPr>
        <w:t xml:space="preserve"> the risk of 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val="en-US" w:eastAsia="zh-CN"/>
        </w:rPr>
        <w:t xml:space="preserve">developing </w:t>
      </w: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val="en-US" w:eastAsia="zh-CN"/>
        </w:rPr>
        <w:t>CMM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val="en-US" w:eastAsia="zh-CN"/>
        </w:rPr>
        <w:t xml:space="preserve"> in various participants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300"/>
        <w:gridCol w:w="1230"/>
        <w:gridCol w:w="870"/>
        <w:gridCol w:w="1212"/>
        <w:gridCol w:w="818"/>
        <w:gridCol w:w="1158"/>
        <w:gridCol w:w="689"/>
      </w:tblGrid>
      <w:tr w14:paraId="35CE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8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0338958">
            <w:pPr>
              <w:jc w:val="left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</w:rPr>
              <w:t>ubgroup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s</w:t>
            </w:r>
          </w:p>
        </w:tc>
        <w:tc>
          <w:tcPr>
            <w:tcW w:w="763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2745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Incidence rate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32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7C45F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Model I</w:t>
            </w:r>
          </w:p>
        </w:tc>
        <w:tc>
          <w:tcPr>
            <w:tcW w:w="1191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579B93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Model II</w:t>
            </w:r>
          </w:p>
        </w:tc>
        <w:tc>
          <w:tcPr>
            <w:tcW w:w="1084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1D868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Model III</w:t>
            </w:r>
          </w:p>
        </w:tc>
      </w:tr>
      <w:tr w14:paraId="1B31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29A1A47">
            <w:pPr>
              <w:jc w:val="left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76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9205889">
            <w:pPr>
              <w:jc w:val="left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72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1E7CB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HR (95%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CI)</w:t>
            </w:r>
          </w:p>
        </w:tc>
        <w:tc>
          <w:tcPr>
            <w:tcW w:w="51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7BE5ED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1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0AE32C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HR (95%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CI)</w:t>
            </w:r>
          </w:p>
        </w:tc>
        <w:tc>
          <w:tcPr>
            <w:tcW w:w="4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508DBF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value</w:t>
            </w:r>
          </w:p>
        </w:tc>
        <w:tc>
          <w:tcPr>
            <w:tcW w:w="6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4438DF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HR (95%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CI)</w:t>
            </w:r>
          </w:p>
        </w:tc>
        <w:tc>
          <w:tcPr>
            <w:tcW w:w="40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22A61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value</w:t>
            </w:r>
          </w:p>
        </w:tc>
      </w:tr>
      <w:tr w14:paraId="4F2D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8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1C22F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All participants (</w:t>
            </w:r>
            <w:r>
              <w:rPr>
                <w:rFonts w:hint="eastAsia" w:ascii="Arial" w:hAnsi="Arial" w:cs="Arial"/>
                <w:b/>
                <w:bCs/>
                <w:i/>
                <w:iCs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N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=7177)</w:t>
            </w:r>
          </w:p>
        </w:tc>
      </w:tr>
      <w:tr w14:paraId="5F9E9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7AAD1">
            <w:pPr>
              <w:keepNext w:val="0"/>
              <w:keepLines w:val="0"/>
              <w:widowControl/>
              <w:suppressLineNumbers w:val="0"/>
              <w:ind w:firstLine="120" w:firstLineChars="10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Non-AO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04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6.88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173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D4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CC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EAA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8B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4E5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</w:tr>
      <w:tr w14:paraId="135E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DD0D0">
            <w:pPr>
              <w:keepNext w:val="0"/>
              <w:keepLines w:val="0"/>
              <w:widowControl/>
              <w:suppressLineNumbers w:val="0"/>
              <w:ind w:firstLine="120" w:firstLineChars="10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09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7D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2.69 (2.25, 3.22)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C4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AA5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2.13 (1.76, 2.57)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7E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67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1.74 (1.44, 2.12)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C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0.001</w:t>
            </w:r>
          </w:p>
        </w:tc>
      </w:tr>
      <w:tr w14:paraId="22C5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48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2"/>
                <w:szCs w:val="12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articipants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 xml:space="preserve"> without obesity as defined by BMI (</w:t>
            </w:r>
            <w:r>
              <w:rPr>
                <w:rFonts w:hint="eastAsia" w:ascii="Arial" w:hAnsi="Arial" w:cs="Arial"/>
                <w:b/>
                <w:bCs/>
                <w:i/>
                <w:iCs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N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=6335)</w:t>
            </w:r>
          </w:p>
        </w:tc>
      </w:tr>
      <w:tr w14:paraId="34D3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B7183">
            <w:pPr>
              <w:keepNext w:val="0"/>
              <w:keepLines w:val="0"/>
              <w:widowControl/>
              <w:suppressLineNumbers w:val="0"/>
              <w:ind w:firstLine="120" w:firstLineChars="10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Non-AO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9C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6.91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8DB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03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6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6EE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F0C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D91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</w:tr>
      <w:tr w14:paraId="301A5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4FE8C">
            <w:pPr>
              <w:keepNext w:val="0"/>
              <w:keepLines w:val="0"/>
              <w:widowControl/>
              <w:suppressLineNumbers w:val="0"/>
              <w:ind w:firstLine="120" w:firstLineChars="10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8D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15.30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E2F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2.25 (1.87, 2.73)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581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ADE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82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1.49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70A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79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53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1.25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, 1.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87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68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001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</w:p>
        </w:tc>
      </w:tr>
      <w:tr w14:paraId="492A2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62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Participants with normal weight as defined by BMI (</w:t>
            </w:r>
            <w:r>
              <w:rPr>
                <w:rFonts w:hint="eastAsia" w:ascii="Arial" w:hAnsi="Arial" w:cs="Arial"/>
                <w:b/>
                <w:bCs/>
                <w:i/>
                <w:iCs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N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color="auto" w:fill="FDFDFE"/>
                <w:lang w:val="en-US" w:eastAsia="zh-CN"/>
              </w:rPr>
              <w:t>=3782)</w:t>
            </w:r>
          </w:p>
        </w:tc>
      </w:tr>
      <w:tr w14:paraId="1DA1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AAF65">
            <w:pPr>
              <w:keepNext w:val="0"/>
              <w:keepLines w:val="0"/>
              <w:widowControl/>
              <w:suppressLineNumbers w:val="0"/>
              <w:ind w:firstLine="120" w:firstLineChars="100"/>
              <w:jc w:val="left"/>
              <w:textAlignment w:val="bottom"/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Non-AO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7B7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6.61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C7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59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F6F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AB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CC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13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—</w:t>
            </w:r>
          </w:p>
        </w:tc>
      </w:tr>
      <w:tr w14:paraId="67FA6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2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7C253A99">
            <w:pPr>
              <w:keepNext w:val="0"/>
              <w:keepLines w:val="0"/>
              <w:widowControl/>
              <w:suppressLineNumbers w:val="0"/>
              <w:ind w:firstLine="120" w:firstLineChars="100"/>
              <w:jc w:val="left"/>
              <w:textAlignment w:val="bottom"/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AO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069FD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13.91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74DDF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2.14 (1.67, 2.74)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683436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09FE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1.69 (1.30, 2.19)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1B1B7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0.001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4D2CA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1.43 (1.09, 1.86)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6911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0.009</w:t>
            </w:r>
          </w:p>
        </w:tc>
      </w:tr>
    </w:tbl>
    <w:p w14:paraId="28151123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Model I: non-adjusted</w:t>
      </w:r>
    </w:p>
    <w:p w14:paraId="1EC00DA3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II: adjusted for age, gender,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smoking status, drinking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chronic diseases</w:t>
      </w:r>
      <w:r>
        <w:rPr>
          <w:rFonts w:hint="eastAsia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hypertension and cancer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)</w:t>
      </w:r>
    </w:p>
    <w:p w14:paraId="25AF9202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Model III: further adjusted for education level,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, HbA1c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, 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medication use (antihypertensive, antidiabetic, antidyslipidemic, cardiovascular medications)</w:t>
      </w:r>
    </w:p>
    <w:p w14:paraId="19CD730F">
      <w:pP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</w:pP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AO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abdominal obesity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,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 xml:space="preserve"> </w:t>
      </w:r>
      <w:r>
        <w:rPr>
          <w:rFonts w:hint="eastAsia" w:ascii="Arial" w:hAnsi="Arial" w:cs="Arial"/>
          <w:i/>
          <w:iCs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Non-AO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 xml:space="preserve"> non-</w:t>
      </w:r>
      <w:r>
        <w:rPr>
          <w:rFonts w:hint="default" w:ascii="Arial" w:hAnsi="Arial" w:eastAsia="Segoe UI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abdominal obesity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,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HR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 xml:space="preserve"> h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azard ratio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CI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>onfidence interval</w:t>
      </w:r>
    </w:p>
    <w:p w14:paraId="51C6C8D5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spacing w:val="0"/>
          <w:sz w:val="12"/>
          <w:szCs w:val="12"/>
          <w:shd w:val="clear" w:color="auto" w:fill="FDFDFE"/>
          <w:vertAlign w:val="superscript"/>
          <w:lang w:val="en-US" w:eastAsia="zh-CN"/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vertAlign w:val="baseline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Incident rate was presented as per 1000 person-years of follow-up</w:t>
      </w:r>
    </w:p>
    <w:p w14:paraId="0A036C1A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4E69EF8F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5ED80188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0E91D9D6">
      <w:pP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6"/>
          <w:szCs w:val="16"/>
          <w:shd w:val="clear" w:color="auto" w:fill="FFFFFF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Table </w:t>
      </w:r>
      <w:r>
        <w:rPr>
          <w:rFonts w:hint="eastAsia" w:ascii="Arial" w:hAnsi="Arial" w:cs="Arial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S7</w:t>
      </w:r>
      <w:r>
        <w:rPr>
          <w:rFonts w:hint="default" w:ascii="Arial" w:hAnsi="Arial" w:cs="Arial"/>
          <w:b/>
          <w:bCs/>
          <w:sz w:val="16"/>
          <w:szCs w:val="16"/>
          <w:shd w:val="clear" w:color="auto" w:fill="FFFFFF"/>
          <w:lang w:val="en-US" w:eastAsia="zh-CN"/>
        </w:rPr>
        <w:t xml:space="preserve"> 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6"/>
          <w:szCs w:val="16"/>
          <w:shd w:val="clear" w:color="auto" w:fill="FFFFFF"/>
        </w:rPr>
        <w:t xml:space="preserve">The AUC, best threshold, sensitivity, and specificity of lipid parameters in identifying </w:t>
      </w:r>
      <w:r>
        <w:rPr>
          <w:rFonts w:hint="default" w:ascii="Arial" w:hAnsi="Arial" w:cs="Arial"/>
          <w:i w:val="0"/>
          <w:iCs w:val="0"/>
          <w:caps w:val="0"/>
          <w:spacing w:val="0"/>
          <w:sz w:val="16"/>
          <w:szCs w:val="16"/>
          <w:shd w:val="clear" w:color="auto" w:fill="FFFFFF"/>
          <w:lang w:val="en-US" w:eastAsia="zh-CN"/>
        </w:rPr>
        <w:t>CMM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822"/>
        <w:gridCol w:w="1078"/>
        <w:gridCol w:w="1046"/>
        <w:gridCol w:w="1335"/>
        <w:gridCol w:w="1182"/>
        <w:gridCol w:w="1083"/>
        <w:gridCol w:w="809"/>
      </w:tblGrid>
      <w:tr w14:paraId="0BB9F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4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148E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Variables</w:t>
            </w:r>
          </w:p>
        </w:tc>
        <w:tc>
          <w:tcPr>
            <w:tcW w:w="48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DED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AUC</w:t>
            </w:r>
          </w:p>
        </w:tc>
        <w:tc>
          <w:tcPr>
            <w:tcW w:w="63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AFD4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CI 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ow</w:t>
            </w:r>
          </w:p>
        </w:tc>
        <w:tc>
          <w:tcPr>
            <w:tcW w:w="61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3C28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CI 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78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D528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Best threshold</w:t>
            </w:r>
          </w:p>
        </w:tc>
        <w:tc>
          <w:tcPr>
            <w:tcW w:w="69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7745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Specificity </w:t>
            </w:r>
          </w:p>
        </w:tc>
        <w:tc>
          <w:tcPr>
            <w:tcW w:w="63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45ED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Sensitivity </w:t>
            </w:r>
          </w:p>
        </w:tc>
        <w:tc>
          <w:tcPr>
            <w:tcW w:w="474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DB1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value</w:t>
            </w:r>
          </w:p>
        </w:tc>
      </w:tr>
      <w:tr w14:paraId="6BB6A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E3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3A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5A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88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34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78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94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F6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1456E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92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Non-HDL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9C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7C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DE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8C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3.891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FF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47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3F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7BFF0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10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B6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9B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E1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F7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3.954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94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7E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33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61A4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45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CRI-I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C2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6B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82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92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4.954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3D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57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55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42452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6C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CRI-II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3A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D0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A7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20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2.696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F3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4B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AF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49EA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C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LCI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3B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18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1A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CE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25.750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F8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CF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41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3C58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73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69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E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18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E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4.780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3F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AE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9F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51723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B7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TG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80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F7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9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AE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6D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84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96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2627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D2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HDL-C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B5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F6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B9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52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52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C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84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2AA66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84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8143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LDL-C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EBB6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0.534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32AA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0.506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C230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0.562</w:t>
            </w:r>
          </w:p>
        </w:tc>
        <w:tc>
          <w:tcPr>
            <w:tcW w:w="783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1B1E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3.501</w:t>
            </w:r>
          </w:p>
        </w:tc>
        <w:tc>
          <w:tcPr>
            <w:tcW w:w="693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36F3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0.702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71E9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0.372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85FA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</w:tbl>
    <w:p w14:paraId="46D1FC9A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</w:pP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lipoprotein combine index,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TC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total cholesterol,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TG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triglyceride,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HDL-C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high-density lipoprotein cholesterol,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LDL-C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low-density lipoprotein cholesterol,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AUC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area under the receiver operating characteristic curve, </w:t>
      </w:r>
      <w:r>
        <w:rPr>
          <w:rFonts w:hint="default" w:ascii="Arial" w:hAnsi="Arial" w:eastAsia="Segoe UI" w:cs="Arial"/>
          <w:i/>
          <w:iCs/>
          <w:caps w:val="0"/>
          <w:spacing w:val="0"/>
          <w:sz w:val="12"/>
          <w:szCs w:val="12"/>
          <w:shd w:val="clear" w:color="auto" w:fill="FFFFFF"/>
        </w:rPr>
        <w:t>CI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confidence interval</w:t>
      </w:r>
    </w:p>
    <w:p w14:paraId="3C3FF4D0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</w:rPr>
      </w:pPr>
    </w:p>
    <w:p w14:paraId="4A5F5CDF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eastAsia="zh-CN"/>
        </w:rPr>
      </w:pPr>
    </w:p>
    <w:p w14:paraId="552E3F34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675" cy="4016375"/>
            <wp:effectExtent l="0" t="0" r="3175" b="3175"/>
            <wp:docPr id="11" name="图片 11" descr="非腹部肥胖RCS合集最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非腹部肥胖RCS合集最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ACF59">
      <w:pPr>
        <w:rPr>
          <w:rFonts w:hint="default" w:ascii="Arial" w:hAnsi="Arial" w:cs="Arial"/>
          <w:sz w:val="12"/>
          <w:szCs w:val="12"/>
          <w:shd w:val="clear" w:color="auto" w:fill="FFFFFF"/>
        </w:rPr>
      </w:pPr>
      <w:r>
        <w:rPr>
          <w:rFonts w:hint="default" w:ascii="Arial" w:hAnsi="Arial" w:cs="Arial"/>
          <w:b/>
          <w:bCs/>
          <w:sz w:val="12"/>
          <w:szCs w:val="12"/>
        </w:rPr>
        <w:t>Fig</w:t>
      </w:r>
      <w:r>
        <w:rPr>
          <w:rFonts w:hint="default" w:ascii="Arial" w:hAnsi="Arial" w:cs="Arial"/>
          <w:b/>
          <w:bCs/>
          <w:sz w:val="12"/>
          <w:szCs w:val="12"/>
          <w:lang w:val="en-US" w:eastAsia="zh-CN"/>
        </w:rPr>
        <w:t xml:space="preserve">. </w:t>
      </w:r>
      <w:r>
        <w:rPr>
          <w:rFonts w:hint="eastAsia" w:ascii="Arial" w:hAnsi="Arial" w:cs="Arial"/>
          <w:b/>
          <w:bCs/>
          <w:sz w:val="12"/>
          <w:szCs w:val="12"/>
          <w:lang w:val="en-US" w:eastAsia="zh-CN"/>
        </w:rPr>
        <w:t>S1</w:t>
      </w:r>
      <w:r>
        <w:rPr>
          <w:rFonts w:hint="default" w:ascii="Arial" w:hAnsi="Arial" w:cs="Arial"/>
          <w:b/>
          <w:bCs/>
          <w:sz w:val="12"/>
          <w:szCs w:val="12"/>
        </w:rPr>
        <w:t xml:space="preserve"> </w:t>
      </w:r>
      <w:r>
        <w:rPr>
          <w:rFonts w:hint="default" w:ascii="Arial" w:hAnsi="Arial" w:cs="Arial"/>
          <w:b/>
          <w:bCs/>
          <w:sz w:val="12"/>
          <w:szCs w:val="12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Dose-response relationship between the 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  <w:lang w:val="en-US" w:eastAsia="zh-CN"/>
        </w:rPr>
        <w:t>non-traditional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 xml:space="preserve"> lipid parameters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and the risk of CMM 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 xml:space="preserve">among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participants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 xml:space="preserve"> with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>out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shd w:val="clear" w:color="auto" w:fill="FFFFFF"/>
          <w:lang w:val="en-US" w:eastAsia="zh-CN"/>
        </w:rPr>
        <w:t xml:space="preserve"> AO (A-F)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. Spline analyses were adjusted for age, gender, BMI, 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smoking status, drinking status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, education level, </w:t>
      </w:r>
      <w:r>
        <w:rPr>
          <w:rFonts w:hint="default" w:ascii="Arial" w:hAnsi="Arial" w:cs="Arial"/>
          <w:b w:val="0"/>
          <w:bCs w:val="0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marital status,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 residence, SBP, DBP, night sleep duration, daytime nap duration, FPG, eGFR,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hs-CRP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, HbA1c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,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chronic diseases</w:t>
      </w:r>
      <w:r>
        <w:rPr>
          <w:rFonts w:hint="eastAsia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>hypertension and cancer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 xml:space="preserve">), and </w:t>
      </w:r>
      <w:r>
        <w:rPr>
          <w:rFonts w:hint="default" w:ascii="Arial" w:hAnsi="Arial" w:eastAsia="宋体" w:cs="Arial"/>
          <w:i w:val="0"/>
          <w:iCs w:val="0"/>
          <w:caps w:val="0"/>
          <w:color w:val="000000" w:themeColor="text1"/>
          <w:spacing w:val="0"/>
          <w:sz w:val="12"/>
          <w:szCs w:val="12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medication use (antihypertensive, antidiabetic, antidyslipidemic, cardiovascular medications)</w:t>
      </w:r>
      <w:r>
        <w:rPr>
          <w:rFonts w:hint="default" w:ascii="Arial" w:hAnsi="Arial" w:cs="Arial"/>
          <w:b w:val="0"/>
          <w:bCs w:val="0"/>
          <w:sz w:val="12"/>
          <w:szCs w:val="12"/>
          <w:lang w:val="en-US" w:eastAsia="zh-CN"/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lipoprotein combine index, </w:t>
      </w:r>
      <w:r>
        <w:rPr>
          <w:rFonts w:hint="default" w:ascii="Arial" w:hAnsi="Arial" w:eastAsia="Segoe UI" w:cs="Arial"/>
          <w:b w:val="0"/>
          <w:bCs w:val="0"/>
          <w:i/>
          <w:iCs/>
          <w:caps w:val="0"/>
          <w:spacing w:val="0"/>
          <w:sz w:val="12"/>
          <w:szCs w:val="12"/>
          <w:shd w:val="clear" w:color="auto" w:fill="FFFFFF"/>
        </w:rPr>
        <w:t>HR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 xml:space="preserve"> h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>azard ratio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Segoe UI" w:cs="Arial"/>
          <w:b w:val="0"/>
          <w:bCs w:val="0"/>
          <w:i/>
          <w:iCs/>
          <w:caps w:val="0"/>
          <w:spacing w:val="0"/>
          <w:sz w:val="12"/>
          <w:szCs w:val="12"/>
          <w:shd w:val="clear" w:color="auto" w:fill="FFFFFF"/>
        </w:rPr>
        <w:t>CI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 xml:space="preserve">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  <w:t>c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</w:rPr>
        <w:t>onfidence interval</w:t>
      </w:r>
    </w:p>
    <w:p w14:paraId="48E797FF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75FD6974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eastAsia="zh-CN"/>
        </w:rPr>
      </w:pPr>
      <w: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eastAsia="zh-CN"/>
        </w:rPr>
        <w:drawing>
          <wp:inline distT="0" distB="0" distL="114300" distR="114300">
            <wp:extent cx="4184650" cy="3168015"/>
            <wp:effectExtent l="0" t="0" r="6350" b="3810"/>
            <wp:docPr id="10" name="图片 10" descr="腹部肥胖血脂水平合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腹部肥胖血脂水平合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B469B">
      <w:pPr>
        <w:jc w:val="both"/>
        <w:rPr>
          <w:rFonts w:hint="default" w:ascii="Times New Roman" w:hAnsi="Times New Roman" w:eastAsia="宋体" w:cs="Times New Roman"/>
          <w:color w:val="000000" w:themeColor="text1"/>
          <w:sz w:val="14"/>
          <w:szCs w:val="1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Fig</w:t>
      </w:r>
      <w:r>
        <w:rPr>
          <w:rFonts w:hint="default" w:ascii="Arial" w:hAnsi="Arial" w:cs="Arial"/>
          <w:b/>
          <w:bCs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Arial" w:hAnsi="Arial" w:cs="Arial"/>
          <w:b/>
          <w:bCs/>
          <w:color w:val="000000" w:themeColor="text1"/>
          <w:sz w:val="12"/>
          <w:szCs w:val="12"/>
          <w:lang w:val="en-US" w:eastAsia="zh-CN"/>
          <w14:textFill>
            <w14:solidFill>
              <w14:schemeClr w14:val="tx1"/>
            </w14:solidFill>
          </w14:textFill>
        </w:rPr>
        <w:t xml:space="preserve">S2  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Differences in non-traditional lipid parameter levels at baseline between participants with abdominal obesity and those with non-abdominal obesity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 xml:space="preserve">On the box plots, central lines represent the median, the length of the box represents the interquartile range, and the lines extend to minimum and maximum values. </w:t>
      </w:r>
      <w:r>
        <w:rPr>
          <w:rFonts w:hint="default" w:ascii="Times New Roman" w:hAnsi="Times New Roman" w:cs="Times New Roman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  <w:t>✱✱✱✱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Arial" w:hAnsi="Arial" w:cs="Arial"/>
          <w:i/>
          <w:iCs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Arial" w:hAnsi="Arial" w:cs="Arial"/>
          <w:i/>
          <w:iCs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&lt;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12"/>
          <w:szCs w:val="12"/>
          <w:shd w:val="clear" w:color="auto" w:fill="FFFFFF"/>
          <w14:textFill>
            <w14:solidFill>
              <w14:schemeClr w14:val="tx1"/>
            </w14:solidFill>
          </w14:textFill>
        </w:rPr>
        <w:t>0.0001</w:t>
      </w:r>
    </w:p>
    <w:p w14:paraId="149132E4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29F8A47F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42EF8E85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  <w: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  <w:drawing>
          <wp:inline distT="0" distB="0" distL="114300" distR="114300">
            <wp:extent cx="4504690" cy="3584575"/>
            <wp:effectExtent l="0" t="0" r="635" b="6350"/>
            <wp:docPr id="8" name="图片 8" descr="CRP合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RP合集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469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5138">
      <w:pP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</w:pPr>
      <w:r>
        <w:rPr>
          <w:rFonts w:hint="default" w:ascii="Arial" w:hAnsi="Arial" w:cs="Arial"/>
          <w:b/>
          <w:bCs/>
          <w:sz w:val="12"/>
          <w:szCs w:val="12"/>
        </w:rPr>
        <w:t>Fig</w:t>
      </w:r>
      <w:r>
        <w:rPr>
          <w:rFonts w:hint="default" w:ascii="Arial" w:hAnsi="Arial" w:cs="Arial"/>
          <w:b/>
          <w:bCs/>
          <w:sz w:val="12"/>
          <w:szCs w:val="12"/>
          <w:lang w:val="en-US" w:eastAsia="zh-CN"/>
        </w:rPr>
        <w:t xml:space="preserve">. </w:t>
      </w:r>
      <w:r>
        <w:rPr>
          <w:rFonts w:hint="eastAsia" w:ascii="Arial" w:hAnsi="Arial" w:cs="Arial"/>
          <w:b/>
          <w:bCs/>
          <w:sz w:val="12"/>
          <w:szCs w:val="12"/>
          <w:lang w:val="en-US" w:eastAsia="zh-CN"/>
        </w:rPr>
        <w:t xml:space="preserve">S3 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The levels of hs-CRP in different subgroups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  <w:lang w:val="en-US" w:eastAsia="zh-CN"/>
        </w:rPr>
        <w:t xml:space="preserve"> (A-F)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lang w:val="en-US" w:eastAsia="zh-CN"/>
        </w:rPr>
        <w:t xml:space="preserve">.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Group 1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non-abdominal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low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; Group 2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non-abdominal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high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; Group 3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low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; Group 4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high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val="en-US" w:eastAsia="zh-CN"/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lipoprotein combine index</w:t>
      </w:r>
    </w:p>
    <w:p w14:paraId="1C0B58C5">
      <w:pPr>
        <w:rPr>
          <w:rFonts w:hint="default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</w:pPr>
    </w:p>
    <w:p w14:paraId="6134A4A8">
      <w:pPr>
        <w:rPr>
          <w:rFonts w:hint="eastAsia" w:ascii="Arial" w:hAnsi="Arial" w:cs="Arial"/>
          <w:b w:val="0"/>
          <w:bCs w:val="0"/>
          <w:i w:val="0"/>
          <w:iCs w:val="0"/>
          <w:color w:val="000000"/>
          <w:sz w:val="14"/>
          <w:szCs w:val="14"/>
          <w:u w:val="none"/>
          <w:lang w:val="en-US" w:eastAsia="zh-CN"/>
        </w:rPr>
      </w:pPr>
    </w:p>
    <w:p w14:paraId="2B39A725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  <w: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  <w:drawing>
          <wp:inline distT="0" distB="0" distL="114300" distR="114300">
            <wp:extent cx="4656455" cy="3462655"/>
            <wp:effectExtent l="0" t="0" r="1270" b="4445"/>
            <wp:docPr id="5" name="图片 5" descr="TyG合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yG合集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9B0BD">
      <w:pP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</w:pPr>
      <w:r>
        <w:rPr>
          <w:rFonts w:hint="default" w:ascii="Arial" w:hAnsi="Arial" w:cs="Arial"/>
          <w:b/>
          <w:bCs/>
          <w:sz w:val="12"/>
          <w:szCs w:val="12"/>
        </w:rPr>
        <w:t>Fig</w:t>
      </w:r>
      <w:r>
        <w:rPr>
          <w:rFonts w:hint="default" w:ascii="Arial" w:hAnsi="Arial" w:cs="Arial"/>
          <w:b/>
          <w:bCs/>
          <w:sz w:val="12"/>
          <w:szCs w:val="12"/>
          <w:lang w:val="en-US" w:eastAsia="zh-CN"/>
        </w:rPr>
        <w:t xml:space="preserve">. </w:t>
      </w:r>
      <w:r>
        <w:rPr>
          <w:rFonts w:hint="eastAsia" w:ascii="Arial" w:hAnsi="Arial" w:cs="Arial"/>
          <w:b/>
          <w:bCs/>
          <w:sz w:val="12"/>
          <w:szCs w:val="12"/>
          <w:lang w:val="en-US" w:eastAsia="zh-CN"/>
        </w:rPr>
        <w:t xml:space="preserve">S4  </w:t>
      </w:r>
      <w:r>
        <w:rPr>
          <w:rFonts w:hint="eastAsia" w:ascii="Arial" w:hAnsi="Arial" w:cs="Arial"/>
          <w:b w:val="0"/>
          <w:bCs w:val="0"/>
          <w:sz w:val="12"/>
          <w:szCs w:val="12"/>
          <w:lang w:val="en-US" w:eastAsia="zh-CN"/>
        </w:rPr>
        <w:t>The levels of TyG in different subgroups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  <w:lang w:val="en-US" w:eastAsia="zh-CN"/>
        </w:rPr>
        <w:t xml:space="preserve"> (A-F)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lang w:val="en-US" w:eastAsia="zh-CN"/>
        </w:rPr>
        <w:t xml:space="preserve">.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Group 1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non-abdominal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low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; Group 2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non-abdominal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high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; Group 3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low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; Group 4 refers to 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DFDFE"/>
        </w:rPr>
        <w:t>abdominal obesity</w:t>
      </w:r>
      <w:r>
        <w:rPr>
          <w:rFonts w:hint="default" w:ascii="Arial" w:hAnsi="Arial" w:eastAsia="Segoe UI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</w:rPr>
        <w:t xml:space="preserve"> &amp;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000000"/>
          <w:spacing w:val="0"/>
          <w:sz w:val="12"/>
          <w:szCs w:val="12"/>
          <w:shd w:val="clear" w:color="auto" w:fill="FFFFFF"/>
          <w:lang w:val="en-US" w:eastAsia="zh-CN"/>
        </w:rPr>
        <w:t xml:space="preserve">high levels of </w:t>
      </w:r>
      <w:r>
        <w:rPr>
          <w:rFonts w:hint="eastAsia" w:ascii="Arial" w:hAnsi="Arial" w:cs="Arial"/>
          <w:b w:val="0"/>
          <w:bCs w:val="0"/>
          <w:color w:val="000000"/>
          <w:sz w:val="12"/>
          <w:szCs w:val="12"/>
          <w:lang w:eastAsia="zh-CN"/>
        </w:rPr>
        <w:t>non-traditional</w:t>
      </w:r>
      <w:r>
        <w:rPr>
          <w:rFonts w:hint="default" w:ascii="Arial" w:hAnsi="Arial" w:eastAsia="宋体" w:cs="Arial"/>
          <w:b w:val="0"/>
          <w:bCs w:val="0"/>
          <w:color w:val="000000"/>
          <w:sz w:val="12"/>
          <w:szCs w:val="12"/>
        </w:rPr>
        <w:t xml:space="preserve"> lipid parameters</w:t>
      </w:r>
      <w:r>
        <w:rPr>
          <w:rFonts w:hint="default" w:ascii="Arial" w:hAnsi="Arial" w:cs="Arial"/>
          <w:b w:val="0"/>
          <w:bCs w:val="0"/>
          <w:color w:val="000000"/>
          <w:sz w:val="12"/>
          <w:szCs w:val="12"/>
          <w:lang w:val="en-US" w:eastAsia="zh-CN"/>
        </w:rPr>
        <w:t xml:space="preserve">.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AIP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index of plasma,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AC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atherogenic coefficient,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CRI-II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Castelli’s index-II, 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12"/>
          <w:szCs w:val="12"/>
          <w:u w:val="none"/>
          <w:lang w:val="en-US" w:eastAsia="zh-CN"/>
        </w:rPr>
        <w:t>LCI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  <w:t xml:space="preserve"> lipoprotein combine index</w:t>
      </w:r>
    </w:p>
    <w:p w14:paraId="5A924D7F">
      <w:pP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</w:pPr>
    </w:p>
    <w:p w14:paraId="2765B708">
      <w:pP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</w:pPr>
    </w:p>
    <w:p w14:paraId="2BF9920F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</w:p>
    <w:p w14:paraId="7686E38D">
      <w:pP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</w:pPr>
      <w:r>
        <w:rPr>
          <w:rFonts w:hint="eastAsia" w:ascii="Arial" w:hAnsi="Arial" w:eastAsia="Segoe UI" w:cs="Arial"/>
          <w:b w:val="0"/>
          <w:bCs w:val="0"/>
          <w:i w:val="0"/>
          <w:iCs w:val="0"/>
          <w:caps w:val="0"/>
          <w:spacing w:val="0"/>
          <w:sz w:val="14"/>
          <w:szCs w:val="14"/>
          <w:shd w:val="clear" w:color="auto" w:fill="FFFFFF"/>
          <w:lang w:eastAsia="zh-CN"/>
        </w:rPr>
        <w:drawing>
          <wp:inline distT="0" distB="0" distL="114300" distR="114300">
            <wp:extent cx="4815840" cy="2141220"/>
            <wp:effectExtent l="0" t="0" r="3810" b="1905"/>
            <wp:docPr id="7" name="图片 7" descr="ROC曲线合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OC曲线合集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565C6">
      <w:pPr>
        <w:rPr>
          <w:rFonts w:hint="default" w:ascii="Arial" w:hAnsi="Arial" w:eastAsia="宋体" w:cs="Arial"/>
          <w:b w:val="0"/>
          <w:bCs w:val="0"/>
          <w:i w:val="0"/>
          <w:iCs w:val="0"/>
          <w:caps w:val="0"/>
          <w:spacing w:val="0"/>
          <w:sz w:val="12"/>
          <w:szCs w:val="12"/>
          <w:shd w:val="clear" w:color="auto" w:fill="FFFFFF"/>
          <w:lang w:val="en-US" w:eastAsia="zh-CN"/>
        </w:rPr>
      </w:pPr>
      <w:r>
        <w:rPr>
          <w:rFonts w:hint="default" w:ascii="Arial" w:hAnsi="Arial" w:cs="Arial"/>
          <w:b/>
          <w:bCs/>
          <w:sz w:val="12"/>
          <w:szCs w:val="12"/>
        </w:rPr>
        <w:t>Fig</w:t>
      </w:r>
      <w:r>
        <w:rPr>
          <w:rFonts w:hint="default" w:ascii="Arial" w:hAnsi="Arial" w:cs="Arial"/>
          <w:b/>
          <w:bCs/>
          <w:sz w:val="12"/>
          <w:szCs w:val="12"/>
          <w:lang w:val="en-US" w:eastAsia="zh-CN"/>
        </w:rPr>
        <w:t xml:space="preserve">. </w:t>
      </w:r>
      <w:r>
        <w:rPr>
          <w:rFonts w:hint="eastAsia" w:ascii="Arial" w:hAnsi="Arial" w:cs="Arial"/>
          <w:b/>
          <w:bCs/>
          <w:sz w:val="12"/>
          <w:szCs w:val="12"/>
          <w:lang w:val="en-US" w:eastAsia="zh-CN"/>
        </w:rPr>
        <w:t xml:space="preserve">S5  </w:t>
      </w:r>
      <w:r>
        <w:rPr>
          <w:rFonts w:hint="default" w:ascii="Arial" w:hAnsi="Arial" w:eastAsia="Segoe UI" w:cs="Arial"/>
          <w:i w:val="0"/>
          <w:iCs w:val="0"/>
          <w:caps w:val="0"/>
          <w:color w:val="05073B"/>
          <w:spacing w:val="0"/>
          <w:sz w:val="12"/>
          <w:szCs w:val="12"/>
        </w:rPr>
        <w:t xml:space="preserve">ROC curve analysis of the ability of non-traditional and traditional lipid parameters to predict CMM </w:t>
      </w:r>
      <w:r>
        <w:rPr>
          <w:rFonts w:hint="eastAsia" w:ascii="Arial" w:hAnsi="Arial" w:cs="Arial"/>
          <w:i w:val="0"/>
          <w:iCs w:val="0"/>
          <w:caps w:val="0"/>
          <w:color w:val="05073B"/>
          <w:spacing w:val="0"/>
          <w:sz w:val="12"/>
          <w:szCs w:val="12"/>
          <w:lang w:val="en-US" w:eastAsia="zh-CN"/>
        </w:rPr>
        <w:t xml:space="preserve">risks </w:t>
      </w:r>
      <w:r>
        <w:rPr>
          <w:rFonts w:hint="default" w:ascii="Arial" w:hAnsi="Arial" w:eastAsia="Segoe UI" w:cs="Arial"/>
          <w:i w:val="0"/>
          <w:iCs w:val="0"/>
          <w:caps w:val="0"/>
          <w:color w:val="05073B"/>
          <w:spacing w:val="0"/>
          <w:sz w:val="12"/>
          <w:szCs w:val="12"/>
        </w:rPr>
        <w:t>among individuals with abdominal obesity</w:t>
      </w:r>
      <w:r>
        <w:rPr>
          <w:rFonts w:hint="eastAsia" w:ascii="Arial" w:hAnsi="Arial" w:cs="Arial"/>
          <w:i w:val="0"/>
          <w:iCs w:val="0"/>
          <w:caps w:val="0"/>
          <w:color w:val="05073B"/>
          <w:spacing w:val="0"/>
          <w:sz w:val="12"/>
          <w:szCs w:val="12"/>
          <w:lang w:val="en-US" w:eastAsia="zh-CN"/>
        </w:rPr>
        <w:t xml:space="preserve"> (A-B)</w:t>
      </w:r>
    </w:p>
    <w:p w14:paraId="4F5F8263">
      <w:pPr>
        <w:rPr>
          <w:rFonts w:hint="default" w:ascii="Arial" w:hAnsi="Arial" w:cs="Arial"/>
          <w:b w:val="0"/>
          <w:bCs w:val="0"/>
          <w:i w:val="0"/>
          <w:iCs w:val="0"/>
          <w:color w:val="000000"/>
          <w:sz w:val="12"/>
          <w:szCs w:val="12"/>
          <w:u w:val="none"/>
          <w:lang w:val="en-US" w:eastAsia="zh-CN"/>
        </w:rPr>
      </w:pPr>
    </w:p>
    <w:p w14:paraId="3B5AC999">
      <w:pPr>
        <w:jc w:val="both"/>
        <w:rPr>
          <w:rFonts w:hint="default" w:ascii="Arial" w:hAnsi="Arial" w:cs="Arial"/>
          <w:sz w:val="12"/>
          <w:szCs w:val="12"/>
          <w:shd w:val="clear" w:color="auto" w:fill="FFFFFF"/>
          <w:lang w:val="en-US" w:eastAsia="zh-CN"/>
        </w:rPr>
      </w:pPr>
    </w:p>
    <w:p w14:paraId="5331A813">
      <w:pPr>
        <w:rPr>
          <w:rFonts w:hint="default" w:ascii="Arial" w:hAnsi="Arial" w:eastAsia="Segoe UI" w:cs="Arial"/>
          <w:i w:val="0"/>
          <w:iCs w:val="0"/>
          <w:caps w:val="0"/>
          <w:spacing w:val="0"/>
          <w:sz w:val="12"/>
          <w:szCs w:val="12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30BB"/>
    <w:rsid w:val="008322BB"/>
    <w:rsid w:val="00A9251F"/>
    <w:rsid w:val="00AA1D15"/>
    <w:rsid w:val="00ED1124"/>
    <w:rsid w:val="011810A4"/>
    <w:rsid w:val="0170404F"/>
    <w:rsid w:val="019404F8"/>
    <w:rsid w:val="01B446F6"/>
    <w:rsid w:val="0250441F"/>
    <w:rsid w:val="02F0175E"/>
    <w:rsid w:val="034846AB"/>
    <w:rsid w:val="03837E4E"/>
    <w:rsid w:val="039B791C"/>
    <w:rsid w:val="03A72764"/>
    <w:rsid w:val="040F0EB8"/>
    <w:rsid w:val="04F80D9E"/>
    <w:rsid w:val="05997E8B"/>
    <w:rsid w:val="05F652DD"/>
    <w:rsid w:val="06064044"/>
    <w:rsid w:val="06EB7863"/>
    <w:rsid w:val="0701218C"/>
    <w:rsid w:val="07346B1B"/>
    <w:rsid w:val="07786C52"/>
    <w:rsid w:val="07991E31"/>
    <w:rsid w:val="079C3C62"/>
    <w:rsid w:val="07FC4F5C"/>
    <w:rsid w:val="083F5088"/>
    <w:rsid w:val="08766BA9"/>
    <w:rsid w:val="08955C7A"/>
    <w:rsid w:val="08A16908"/>
    <w:rsid w:val="09376339"/>
    <w:rsid w:val="0AD83203"/>
    <w:rsid w:val="0AE5247D"/>
    <w:rsid w:val="0AF65D7F"/>
    <w:rsid w:val="0B332B30"/>
    <w:rsid w:val="0B420FC5"/>
    <w:rsid w:val="0B5F1B77"/>
    <w:rsid w:val="0B9C6927"/>
    <w:rsid w:val="0C9D2956"/>
    <w:rsid w:val="0CCA1272"/>
    <w:rsid w:val="0D9F4266"/>
    <w:rsid w:val="0DFF4F4B"/>
    <w:rsid w:val="0E0802A4"/>
    <w:rsid w:val="0E5F6C53"/>
    <w:rsid w:val="0E736BD4"/>
    <w:rsid w:val="0E7700E0"/>
    <w:rsid w:val="0E926198"/>
    <w:rsid w:val="0F2D7E01"/>
    <w:rsid w:val="0F5F3CD4"/>
    <w:rsid w:val="0F67724C"/>
    <w:rsid w:val="0FD20B69"/>
    <w:rsid w:val="0FDE77DC"/>
    <w:rsid w:val="1008458B"/>
    <w:rsid w:val="105E785C"/>
    <w:rsid w:val="106D2640"/>
    <w:rsid w:val="108F25B6"/>
    <w:rsid w:val="10AD5132"/>
    <w:rsid w:val="10D73F5D"/>
    <w:rsid w:val="10E32902"/>
    <w:rsid w:val="1226519C"/>
    <w:rsid w:val="12707ED1"/>
    <w:rsid w:val="129E2F84"/>
    <w:rsid w:val="12D53180"/>
    <w:rsid w:val="12EA61CA"/>
    <w:rsid w:val="130D010A"/>
    <w:rsid w:val="13114314"/>
    <w:rsid w:val="13141499"/>
    <w:rsid w:val="13675A6C"/>
    <w:rsid w:val="13C46A1B"/>
    <w:rsid w:val="14290F74"/>
    <w:rsid w:val="146B158C"/>
    <w:rsid w:val="148B578A"/>
    <w:rsid w:val="149A3C1F"/>
    <w:rsid w:val="14CB5B87"/>
    <w:rsid w:val="14D9288E"/>
    <w:rsid w:val="15080AF7"/>
    <w:rsid w:val="15D752C3"/>
    <w:rsid w:val="15E4717D"/>
    <w:rsid w:val="16D82C42"/>
    <w:rsid w:val="16DC407B"/>
    <w:rsid w:val="1739327C"/>
    <w:rsid w:val="180F222F"/>
    <w:rsid w:val="18D86548"/>
    <w:rsid w:val="1921307C"/>
    <w:rsid w:val="198C1D89"/>
    <w:rsid w:val="19EC55FA"/>
    <w:rsid w:val="1A2876C4"/>
    <w:rsid w:val="1AEE6821"/>
    <w:rsid w:val="1B0911B7"/>
    <w:rsid w:val="1B0F0EC3"/>
    <w:rsid w:val="1B183E74"/>
    <w:rsid w:val="1B245FF1"/>
    <w:rsid w:val="1B283D33"/>
    <w:rsid w:val="1B7F0ED7"/>
    <w:rsid w:val="1BC7572E"/>
    <w:rsid w:val="1C197B20"/>
    <w:rsid w:val="1D3E12A3"/>
    <w:rsid w:val="1D884F5D"/>
    <w:rsid w:val="1DBB05FE"/>
    <w:rsid w:val="1DD43CFE"/>
    <w:rsid w:val="1DE859FC"/>
    <w:rsid w:val="1E605592"/>
    <w:rsid w:val="1E733517"/>
    <w:rsid w:val="1E766B63"/>
    <w:rsid w:val="1E9B1AE1"/>
    <w:rsid w:val="1EAE7EAF"/>
    <w:rsid w:val="1EB83830"/>
    <w:rsid w:val="1EB92DC8"/>
    <w:rsid w:val="207F2647"/>
    <w:rsid w:val="20987265"/>
    <w:rsid w:val="20CC33B3"/>
    <w:rsid w:val="2126729F"/>
    <w:rsid w:val="2249504C"/>
    <w:rsid w:val="225C546E"/>
    <w:rsid w:val="22BD23E4"/>
    <w:rsid w:val="22E30F16"/>
    <w:rsid w:val="23BC5327"/>
    <w:rsid w:val="23E23271"/>
    <w:rsid w:val="240651B7"/>
    <w:rsid w:val="242749E3"/>
    <w:rsid w:val="24771B4C"/>
    <w:rsid w:val="24831FDA"/>
    <w:rsid w:val="24EE7D9B"/>
    <w:rsid w:val="258A3798"/>
    <w:rsid w:val="25943EAE"/>
    <w:rsid w:val="259670AB"/>
    <w:rsid w:val="25C94365"/>
    <w:rsid w:val="267918E7"/>
    <w:rsid w:val="27111B1F"/>
    <w:rsid w:val="27356715"/>
    <w:rsid w:val="273D0B66"/>
    <w:rsid w:val="277420AE"/>
    <w:rsid w:val="27781B9E"/>
    <w:rsid w:val="27F54F9D"/>
    <w:rsid w:val="289C05D9"/>
    <w:rsid w:val="28A95D87"/>
    <w:rsid w:val="28BA1D43"/>
    <w:rsid w:val="29514455"/>
    <w:rsid w:val="2953431D"/>
    <w:rsid w:val="298F19EC"/>
    <w:rsid w:val="29930F11"/>
    <w:rsid w:val="299A78A1"/>
    <w:rsid w:val="29A134F7"/>
    <w:rsid w:val="29D532D8"/>
    <w:rsid w:val="2A151926"/>
    <w:rsid w:val="2A310EA7"/>
    <w:rsid w:val="2AE81AD3"/>
    <w:rsid w:val="2B1F0C95"/>
    <w:rsid w:val="2BB92785"/>
    <w:rsid w:val="2C182E1E"/>
    <w:rsid w:val="2CCE7B07"/>
    <w:rsid w:val="2CE132A0"/>
    <w:rsid w:val="2CFA4285"/>
    <w:rsid w:val="2D4A18E7"/>
    <w:rsid w:val="2D67693D"/>
    <w:rsid w:val="2D71156A"/>
    <w:rsid w:val="2D99461C"/>
    <w:rsid w:val="2DF6381D"/>
    <w:rsid w:val="2E064B65"/>
    <w:rsid w:val="2E475B28"/>
    <w:rsid w:val="2E821554"/>
    <w:rsid w:val="2EA817CB"/>
    <w:rsid w:val="2EE51AB9"/>
    <w:rsid w:val="2EE6563F"/>
    <w:rsid w:val="2F9E23BE"/>
    <w:rsid w:val="2FA84FEB"/>
    <w:rsid w:val="2FBA1D3F"/>
    <w:rsid w:val="2FE34275"/>
    <w:rsid w:val="301C1696"/>
    <w:rsid w:val="304F25F8"/>
    <w:rsid w:val="30937A49"/>
    <w:rsid w:val="30BD4AC6"/>
    <w:rsid w:val="3133221C"/>
    <w:rsid w:val="31775715"/>
    <w:rsid w:val="31F94779"/>
    <w:rsid w:val="32096215"/>
    <w:rsid w:val="321732CA"/>
    <w:rsid w:val="32841966"/>
    <w:rsid w:val="32E12CEE"/>
    <w:rsid w:val="33590475"/>
    <w:rsid w:val="335E433E"/>
    <w:rsid w:val="3390201E"/>
    <w:rsid w:val="33E37085"/>
    <w:rsid w:val="340547BA"/>
    <w:rsid w:val="342509B8"/>
    <w:rsid w:val="34BE59A1"/>
    <w:rsid w:val="359F29EC"/>
    <w:rsid w:val="35D72FB1"/>
    <w:rsid w:val="36050AA1"/>
    <w:rsid w:val="3610760E"/>
    <w:rsid w:val="361B02C4"/>
    <w:rsid w:val="362F1FC2"/>
    <w:rsid w:val="36462DE7"/>
    <w:rsid w:val="366516F0"/>
    <w:rsid w:val="368357E6"/>
    <w:rsid w:val="37135440"/>
    <w:rsid w:val="376935F5"/>
    <w:rsid w:val="379660A0"/>
    <w:rsid w:val="37DA5F5D"/>
    <w:rsid w:val="38247C69"/>
    <w:rsid w:val="38325D99"/>
    <w:rsid w:val="3851621F"/>
    <w:rsid w:val="38A81BB8"/>
    <w:rsid w:val="38CE5AC2"/>
    <w:rsid w:val="39442AC1"/>
    <w:rsid w:val="39987E7E"/>
    <w:rsid w:val="39BC1DBE"/>
    <w:rsid w:val="39C173D5"/>
    <w:rsid w:val="39DA3FF3"/>
    <w:rsid w:val="3A687850"/>
    <w:rsid w:val="3AA20544"/>
    <w:rsid w:val="3B0357CB"/>
    <w:rsid w:val="3B3F2CA7"/>
    <w:rsid w:val="3BBA40DC"/>
    <w:rsid w:val="3C100AF8"/>
    <w:rsid w:val="3C224794"/>
    <w:rsid w:val="3C355E58"/>
    <w:rsid w:val="3C573A8F"/>
    <w:rsid w:val="3C5938F5"/>
    <w:rsid w:val="3CDB69FF"/>
    <w:rsid w:val="3D4F3BF5"/>
    <w:rsid w:val="3D6C58AA"/>
    <w:rsid w:val="3D8250CD"/>
    <w:rsid w:val="3D984E42"/>
    <w:rsid w:val="3DAA0180"/>
    <w:rsid w:val="3DFD4754"/>
    <w:rsid w:val="3E344B19"/>
    <w:rsid w:val="3F7D46D4"/>
    <w:rsid w:val="3FD020C9"/>
    <w:rsid w:val="40B80F61"/>
    <w:rsid w:val="414A03FD"/>
    <w:rsid w:val="415E19AD"/>
    <w:rsid w:val="41B96BE3"/>
    <w:rsid w:val="42162288"/>
    <w:rsid w:val="4267663F"/>
    <w:rsid w:val="4269518C"/>
    <w:rsid w:val="42892A5A"/>
    <w:rsid w:val="42D014F6"/>
    <w:rsid w:val="42E86C3C"/>
    <w:rsid w:val="43AA70B0"/>
    <w:rsid w:val="443815DD"/>
    <w:rsid w:val="446B2F8D"/>
    <w:rsid w:val="446E1F07"/>
    <w:rsid w:val="44B30A4E"/>
    <w:rsid w:val="452B7DF8"/>
    <w:rsid w:val="45693889"/>
    <w:rsid w:val="45725A27"/>
    <w:rsid w:val="45A04342"/>
    <w:rsid w:val="4663282F"/>
    <w:rsid w:val="46C56737"/>
    <w:rsid w:val="46C956F0"/>
    <w:rsid w:val="47282841"/>
    <w:rsid w:val="474D4056"/>
    <w:rsid w:val="48223734"/>
    <w:rsid w:val="499A1023"/>
    <w:rsid w:val="499E299C"/>
    <w:rsid w:val="49BB5BEF"/>
    <w:rsid w:val="4A222CDE"/>
    <w:rsid w:val="4A6E0EB3"/>
    <w:rsid w:val="4A8C1339"/>
    <w:rsid w:val="4A8E50B1"/>
    <w:rsid w:val="4A9D3546"/>
    <w:rsid w:val="4B180E1F"/>
    <w:rsid w:val="4B893ACB"/>
    <w:rsid w:val="4BF65AF3"/>
    <w:rsid w:val="4C444929"/>
    <w:rsid w:val="4C562CF2"/>
    <w:rsid w:val="4CC823D1"/>
    <w:rsid w:val="4CE30FB8"/>
    <w:rsid w:val="4D01600E"/>
    <w:rsid w:val="4D033BDF"/>
    <w:rsid w:val="4D153868"/>
    <w:rsid w:val="4D3872FF"/>
    <w:rsid w:val="4DB15627"/>
    <w:rsid w:val="4E437F61"/>
    <w:rsid w:val="4EF83441"/>
    <w:rsid w:val="4F6F6541"/>
    <w:rsid w:val="4FA03191"/>
    <w:rsid w:val="4FA90E7A"/>
    <w:rsid w:val="504D6805"/>
    <w:rsid w:val="50526B81"/>
    <w:rsid w:val="508605D9"/>
    <w:rsid w:val="51136310"/>
    <w:rsid w:val="51460746"/>
    <w:rsid w:val="519E1533"/>
    <w:rsid w:val="51BC69A8"/>
    <w:rsid w:val="51F37EF0"/>
    <w:rsid w:val="522E0F28"/>
    <w:rsid w:val="52636AF4"/>
    <w:rsid w:val="527235C6"/>
    <w:rsid w:val="534811FC"/>
    <w:rsid w:val="536410A5"/>
    <w:rsid w:val="53E977FC"/>
    <w:rsid w:val="545766C3"/>
    <w:rsid w:val="54866DF9"/>
    <w:rsid w:val="54AE00FE"/>
    <w:rsid w:val="54BE042E"/>
    <w:rsid w:val="553B7FB4"/>
    <w:rsid w:val="55C34A17"/>
    <w:rsid w:val="56273D85"/>
    <w:rsid w:val="563E166F"/>
    <w:rsid w:val="56482DFB"/>
    <w:rsid w:val="564924DF"/>
    <w:rsid w:val="56F72406"/>
    <w:rsid w:val="57740CC0"/>
    <w:rsid w:val="58A5786E"/>
    <w:rsid w:val="58AA5DF0"/>
    <w:rsid w:val="58D211D2"/>
    <w:rsid w:val="5A317807"/>
    <w:rsid w:val="5AC63AEF"/>
    <w:rsid w:val="5B247D38"/>
    <w:rsid w:val="5B5C08B4"/>
    <w:rsid w:val="5C5B6450"/>
    <w:rsid w:val="5C877BB2"/>
    <w:rsid w:val="5CC6692D"/>
    <w:rsid w:val="5CD64696"/>
    <w:rsid w:val="5D4B44AF"/>
    <w:rsid w:val="5DB22A0D"/>
    <w:rsid w:val="5DC170F4"/>
    <w:rsid w:val="5E5B4E53"/>
    <w:rsid w:val="5E622685"/>
    <w:rsid w:val="5E760091"/>
    <w:rsid w:val="5EB77432"/>
    <w:rsid w:val="5EBD3E82"/>
    <w:rsid w:val="5ECB022A"/>
    <w:rsid w:val="5F1539F4"/>
    <w:rsid w:val="5F7C32D2"/>
    <w:rsid w:val="5FAA2E23"/>
    <w:rsid w:val="5FB54A36"/>
    <w:rsid w:val="602F3AA2"/>
    <w:rsid w:val="606E75CE"/>
    <w:rsid w:val="6142054C"/>
    <w:rsid w:val="61EB5C94"/>
    <w:rsid w:val="62BA0B39"/>
    <w:rsid w:val="62D62EAB"/>
    <w:rsid w:val="630E5F9C"/>
    <w:rsid w:val="63926882"/>
    <w:rsid w:val="63C17F5F"/>
    <w:rsid w:val="645B3DFE"/>
    <w:rsid w:val="648669A1"/>
    <w:rsid w:val="649369E7"/>
    <w:rsid w:val="649B069F"/>
    <w:rsid w:val="650E0D2E"/>
    <w:rsid w:val="652C12F7"/>
    <w:rsid w:val="654D5E27"/>
    <w:rsid w:val="65DF5305"/>
    <w:rsid w:val="65FF619E"/>
    <w:rsid w:val="66017945"/>
    <w:rsid w:val="6652212A"/>
    <w:rsid w:val="66952ECC"/>
    <w:rsid w:val="674A2021"/>
    <w:rsid w:val="677513D0"/>
    <w:rsid w:val="67B83316"/>
    <w:rsid w:val="680A5AA5"/>
    <w:rsid w:val="68534DEC"/>
    <w:rsid w:val="68C55CEA"/>
    <w:rsid w:val="68CA0D5A"/>
    <w:rsid w:val="69393D93"/>
    <w:rsid w:val="69676DA1"/>
    <w:rsid w:val="696E5A8A"/>
    <w:rsid w:val="697D4817"/>
    <w:rsid w:val="6A890F99"/>
    <w:rsid w:val="6AAA05F8"/>
    <w:rsid w:val="6B5540AB"/>
    <w:rsid w:val="6C1F1BB5"/>
    <w:rsid w:val="6C726189"/>
    <w:rsid w:val="6CC4450B"/>
    <w:rsid w:val="6D194538"/>
    <w:rsid w:val="6DCF760B"/>
    <w:rsid w:val="6DE13308"/>
    <w:rsid w:val="6E405E13"/>
    <w:rsid w:val="6E6733A0"/>
    <w:rsid w:val="6E7C20C3"/>
    <w:rsid w:val="6F502E6D"/>
    <w:rsid w:val="6FC52A74"/>
    <w:rsid w:val="6FF00E32"/>
    <w:rsid w:val="700345C4"/>
    <w:rsid w:val="707E2AEB"/>
    <w:rsid w:val="70FE5410"/>
    <w:rsid w:val="71956476"/>
    <w:rsid w:val="71AA1F21"/>
    <w:rsid w:val="72836087"/>
    <w:rsid w:val="73C12D39"/>
    <w:rsid w:val="740022CC"/>
    <w:rsid w:val="74244DD1"/>
    <w:rsid w:val="74744A68"/>
    <w:rsid w:val="74E7523A"/>
    <w:rsid w:val="75B50E95"/>
    <w:rsid w:val="75F4087F"/>
    <w:rsid w:val="76922075"/>
    <w:rsid w:val="76AE6010"/>
    <w:rsid w:val="76B61368"/>
    <w:rsid w:val="773A7410"/>
    <w:rsid w:val="787C5D0F"/>
    <w:rsid w:val="789D27E0"/>
    <w:rsid w:val="78FE21EA"/>
    <w:rsid w:val="790E712B"/>
    <w:rsid w:val="79865022"/>
    <w:rsid w:val="79D8340E"/>
    <w:rsid w:val="79DB4B0C"/>
    <w:rsid w:val="7A367BCA"/>
    <w:rsid w:val="7A553E2C"/>
    <w:rsid w:val="7A5E1AFB"/>
    <w:rsid w:val="7A884DCA"/>
    <w:rsid w:val="7AF406B1"/>
    <w:rsid w:val="7B042FCB"/>
    <w:rsid w:val="7BD05D0E"/>
    <w:rsid w:val="7BD249C3"/>
    <w:rsid w:val="7C4B0A85"/>
    <w:rsid w:val="7D133070"/>
    <w:rsid w:val="7D1B1F25"/>
    <w:rsid w:val="7D355336"/>
    <w:rsid w:val="7D432890"/>
    <w:rsid w:val="7DA10BC5"/>
    <w:rsid w:val="7E4845F5"/>
    <w:rsid w:val="7F2C21C7"/>
    <w:rsid w:val="7F4131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3179</Words>
  <Characters>15915</Characters>
  <Lines>0</Lines>
  <Paragraphs>0</Paragraphs>
  <TotalTime>0</TotalTime>
  <ScaleCrop>false</ScaleCrop>
  <LinksUpToDate>false</LinksUpToDate>
  <CharactersWithSpaces>18014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2025-01-03T11:01:00Z</dcterms:created>
  <dc:creator>86159</dc:creator>
  <cp:lastModifiedBy>1205702758qq.com</cp:lastModifiedBy>
  <dcterms:modified xsi:type="dcterms:W3CDTF">2025-02-24T13:12:25Z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eyJoZGlkIjoiMzEwNTM5NzYwMDRjMzkwZTVkZjY2ODkwMGIxNGU0OTUiLCJ1c2VySWQiOiIyNjYwOTg3OTQifQ==</vt:lpwstr>
  </property>
  <property fmtid="{D5CDD505-2E9C-101B-9397-08002B2CF9AE}" pid="4" name="ICV">
    <vt:lpwstr>CA2117727207411A97CC97D9E75A68FD_13</vt:lpwstr>
  </property>
</Properties>
</file>