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0477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outlineLvl w:val="0"/>
        <w:rPr>
          <w:rFonts w:hint="default" w:ascii="Arial" w:hAnsi="Arial" w:cs="Arial"/>
          <w:sz w:val="15"/>
          <w:szCs w:val="15"/>
          <w:lang w:val="en-US" w:eastAsia="zh-CN"/>
        </w:rPr>
      </w:pPr>
      <w:r>
        <w:rPr>
          <w:rFonts w:hint="default" w:ascii="Arial" w:hAnsi="Arial" w:cs="Arial"/>
          <w:b/>
          <w:bCs/>
          <w:sz w:val="15"/>
          <w:szCs w:val="15"/>
          <w:lang w:val="en-US" w:eastAsia="zh-CN"/>
        </w:rPr>
        <w:t>Table S1</w:t>
      </w:r>
      <w:r>
        <w:rPr>
          <w:rFonts w:hint="default" w:ascii="Arial" w:hAnsi="Arial" w:cs="Arial"/>
          <w:sz w:val="15"/>
          <w:szCs w:val="15"/>
          <w:lang w:val="en-US" w:eastAsia="zh-CN"/>
        </w:rPr>
        <w:t xml:space="preserve"> Baseline characteristics of participants according to</w:t>
      </w:r>
      <w:r>
        <w:rPr>
          <w:rFonts w:hint="eastAsia" w:ascii="Arial" w:hAnsi="Arial" w:cs="Arial"/>
          <w:sz w:val="15"/>
          <w:szCs w:val="15"/>
          <w:lang w:val="en-US" w:eastAsia="zh-CN"/>
        </w:rPr>
        <w:t xml:space="preserve"> </w:t>
      </w:r>
      <w:r>
        <w:rPr>
          <w:rFonts w:hint="default" w:ascii="Arial" w:hAnsi="Arial" w:cs="Arial"/>
          <w:sz w:val="15"/>
          <w:szCs w:val="15"/>
          <w:lang w:val="en-US" w:eastAsia="zh-CN"/>
        </w:rPr>
        <w:t>in the cumulative TyG-CVAI tertiles</w:t>
      </w:r>
    </w:p>
    <w:tbl>
      <w:tblPr>
        <w:tblStyle w:val="3"/>
        <w:tblW w:w="0" w:type="auto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4"/>
        <w:gridCol w:w="1159"/>
        <w:gridCol w:w="1159"/>
        <w:gridCol w:w="1159"/>
        <w:gridCol w:w="1159"/>
        <w:gridCol w:w="763"/>
      </w:tblGrid>
      <w:tr w14:paraId="7CA9010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bottom w:val="single" w:color="000000" w:sz="6" w:space="0"/>
              <w:tl2br w:val="nil"/>
              <w:tr2bl w:val="nil"/>
            </w:tcBorders>
            <w:vAlign w:val="top"/>
          </w:tcPr>
          <w:p w14:paraId="70D16D5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Characteristics</w:t>
            </w:r>
          </w:p>
        </w:tc>
        <w:tc>
          <w:tcPr>
            <w:tcW w:w="0" w:type="auto"/>
            <w:tcBorders>
              <w:bottom w:val="single" w:color="000000" w:sz="6" w:space="0"/>
              <w:tl2br w:val="nil"/>
              <w:tr2bl w:val="nil"/>
            </w:tcBorders>
            <w:vAlign w:val="top"/>
          </w:tcPr>
          <w:p w14:paraId="431EDCE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Total</w:t>
            </w:r>
          </w:p>
        </w:tc>
        <w:tc>
          <w:tcPr>
            <w:tcW w:w="0" w:type="auto"/>
            <w:tcBorders>
              <w:bottom w:val="single" w:color="000000" w:sz="6" w:space="0"/>
              <w:tl2br w:val="nil"/>
              <w:tr2bl w:val="nil"/>
            </w:tcBorders>
            <w:vAlign w:val="top"/>
          </w:tcPr>
          <w:p w14:paraId="6839173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Q1</w:t>
            </w:r>
          </w:p>
        </w:tc>
        <w:tc>
          <w:tcPr>
            <w:tcW w:w="0" w:type="auto"/>
            <w:tcBorders>
              <w:bottom w:val="single" w:color="000000" w:sz="6" w:space="0"/>
              <w:tl2br w:val="nil"/>
              <w:tr2bl w:val="nil"/>
            </w:tcBorders>
            <w:vAlign w:val="top"/>
          </w:tcPr>
          <w:p w14:paraId="652E7BE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Q2</w:t>
            </w:r>
          </w:p>
        </w:tc>
        <w:tc>
          <w:tcPr>
            <w:tcW w:w="0" w:type="auto"/>
            <w:tcBorders>
              <w:bottom w:val="single" w:color="000000" w:sz="6" w:space="0"/>
              <w:tl2br w:val="nil"/>
              <w:tr2bl w:val="nil"/>
            </w:tcBorders>
            <w:vAlign w:val="top"/>
          </w:tcPr>
          <w:p w14:paraId="3F46A52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Q3</w:t>
            </w:r>
          </w:p>
        </w:tc>
        <w:tc>
          <w:tcPr>
            <w:tcW w:w="0" w:type="auto"/>
            <w:tcBorders>
              <w:bottom w:val="single" w:color="000000" w:sz="6" w:space="0"/>
              <w:tl2br w:val="nil"/>
              <w:tr2bl w:val="nil"/>
            </w:tcBorders>
            <w:vAlign w:val="top"/>
          </w:tcPr>
          <w:p w14:paraId="77A1D3D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color w:val="000000" w:themeColor="text1"/>
                <w:sz w:val="15"/>
                <w:szCs w:val="15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hint="eastAsia" w:ascii="Arial" w:hAnsi="Arial" w:eastAsia="宋体" w:cs="Arial"/>
                <w:color w:val="000000" w:themeColor="text1"/>
                <w:sz w:val="15"/>
                <w:szCs w:val="15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value</w:t>
            </w:r>
          </w:p>
        </w:tc>
      </w:tr>
      <w:tr w14:paraId="2CC2411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6" w:space="0"/>
              <w:tl2br w:val="nil"/>
              <w:tr2bl w:val="nil"/>
            </w:tcBorders>
            <w:vAlign w:val="top"/>
          </w:tcPr>
          <w:p w14:paraId="448B6A7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N</w:t>
            </w:r>
          </w:p>
        </w:tc>
        <w:tc>
          <w:tcPr>
            <w:tcW w:w="0" w:type="auto"/>
            <w:tcBorders>
              <w:top w:val="single" w:color="000000" w:sz="6" w:space="0"/>
              <w:tl2br w:val="nil"/>
              <w:tr2bl w:val="nil"/>
            </w:tcBorders>
            <w:vAlign w:val="top"/>
          </w:tcPr>
          <w:p w14:paraId="4DE5616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3769</w:t>
            </w:r>
          </w:p>
        </w:tc>
        <w:tc>
          <w:tcPr>
            <w:tcW w:w="0" w:type="auto"/>
            <w:tcBorders>
              <w:top w:val="single" w:color="000000" w:sz="6" w:space="0"/>
              <w:tl2br w:val="nil"/>
              <w:tr2bl w:val="nil"/>
            </w:tcBorders>
            <w:vAlign w:val="top"/>
          </w:tcPr>
          <w:p w14:paraId="4B65003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1256</w:t>
            </w:r>
          </w:p>
        </w:tc>
        <w:tc>
          <w:tcPr>
            <w:tcW w:w="0" w:type="auto"/>
            <w:tcBorders>
              <w:top w:val="single" w:color="000000" w:sz="6" w:space="0"/>
              <w:tl2br w:val="nil"/>
              <w:tr2bl w:val="nil"/>
            </w:tcBorders>
            <w:vAlign w:val="top"/>
          </w:tcPr>
          <w:p w14:paraId="37C194A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1257</w:t>
            </w:r>
          </w:p>
        </w:tc>
        <w:tc>
          <w:tcPr>
            <w:tcW w:w="0" w:type="auto"/>
            <w:tcBorders>
              <w:top w:val="single" w:color="000000" w:sz="6" w:space="0"/>
              <w:tl2br w:val="nil"/>
              <w:tr2bl w:val="nil"/>
            </w:tcBorders>
            <w:vAlign w:val="top"/>
          </w:tcPr>
          <w:p w14:paraId="7F77473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1256</w:t>
            </w:r>
          </w:p>
        </w:tc>
        <w:tc>
          <w:tcPr>
            <w:tcW w:w="0" w:type="auto"/>
            <w:tcBorders>
              <w:top w:val="single" w:color="000000" w:sz="6" w:space="0"/>
              <w:tl2br w:val="nil"/>
              <w:tr2bl w:val="nil"/>
            </w:tcBorders>
            <w:vAlign w:val="top"/>
          </w:tcPr>
          <w:p w14:paraId="4270C7D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4EFC761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671D726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Age(years,M ±SD)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671FA0D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15"/>
                <w:szCs w:val="15"/>
              </w:rPr>
              <w:t>58.12±8.47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5EA5A94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15"/>
                <w:szCs w:val="15"/>
              </w:rPr>
              <w:t>56.79±8.39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6FFEC6D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15"/>
                <w:szCs w:val="15"/>
              </w:rPr>
              <w:t>57.55±8.14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11073DD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15"/>
                <w:szCs w:val="15"/>
              </w:rPr>
              <w:t>60.03±8.54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5B7872B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&lt;0.0001</w:t>
            </w:r>
          </w:p>
        </w:tc>
      </w:tr>
      <w:tr w14:paraId="0E88E19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77ECAAD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Sex</w:t>
            </w:r>
            <w:r>
              <w:rPr>
                <w:rFonts w:hint="default" w:ascii="Arial" w:hAnsi="Arial" w:eastAsia="宋体" w:cs="Arial"/>
                <w:kern w:val="2"/>
                <w:sz w:val="15"/>
                <w:szCs w:val="15"/>
                <w:lang w:val="en-US" w:eastAsia="zh-CN" w:bidi="ar"/>
              </w:rPr>
              <w:t>,n(%)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35A68D1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530D07F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74F13F5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39A4E16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1EA768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&lt;0.0001</w:t>
            </w:r>
          </w:p>
        </w:tc>
      </w:tr>
      <w:tr w14:paraId="21757BF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12CE6B1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Female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568074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2599(68.96</w:t>
            </w:r>
            <w:r>
              <w:rPr>
                <w:rFonts w:hint="default" w:ascii="Arial" w:hAnsi="Arial" w:cs="Arial"/>
                <w:sz w:val="15"/>
                <w:szCs w:val="15"/>
                <w:lang w:val="en-US" w:eastAsia="zh-CN"/>
              </w:rPr>
              <w:t>%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0FC99D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727(57.88</w:t>
            </w:r>
            <w:r>
              <w:rPr>
                <w:rFonts w:hint="default" w:ascii="Arial" w:hAnsi="Arial" w:cs="Arial"/>
                <w:sz w:val="15"/>
                <w:szCs w:val="15"/>
                <w:lang w:val="en-US" w:eastAsia="zh-CN"/>
              </w:rPr>
              <w:t>%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3D427E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959(76.29</w:t>
            </w:r>
            <w:r>
              <w:rPr>
                <w:rFonts w:hint="default" w:ascii="Arial" w:hAnsi="Arial" w:cs="Arial"/>
                <w:sz w:val="15"/>
                <w:szCs w:val="15"/>
                <w:lang w:val="en-US" w:eastAsia="zh-CN"/>
              </w:rPr>
              <w:t>%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761E87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913(72.69</w:t>
            </w:r>
            <w:r>
              <w:rPr>
                <w:rFonts w:hint="default" w:ascii="Arial" w:hAnsi="Arial" w:cs="Arial"/>
                <w:sz w:val="15"/>
                <w:szCs w:val="15"/>
                <w:lang w:val="en-US" w:eastAsia="zh-CN"/>
              </w:rPr>
              <w:t>%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54AF538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06EF59A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4F50BCC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Male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4B4BD5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1170(31.04</w:t>
            </w:r>
            <w:r>
              <w:rPr>
                <w:rFonts w:hint="default" w:ascii="Arial" w:hAnsi="Arial" w:cs="Arial"/>
                <w:sz w:val="15"/>
                <w:szCs w:val="15"/>
                <w:lang w:val="en-US" w:eastAsia="zh-CN"/>
              </w:rPr>
              <w:t>%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25F446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529(42.12</w:t>
            </w:r>
            <w:r>
              <w:rPr>
                <w:rFonts w:hint="default" w:ascii="Arial" w:hAnsi="Arial" w:cs="Arial"/>
                <w:sz w:val="15"/>
                <w:szCs w:val="15"/>
                <w:lang w:val="en-US" w:eastAsia="zh-CN"/>
              </w:rPr>
              <w:t>%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5B49A2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298(23.71</w:t>
            </w:r>
            <w:r>
              <w:rPr>
                <w:rFonts w:hint="default" w:ascii="Arial" w:hAnsi="Arial" w:cs="Arial"/>
                <w:sz w:val="15"/>
                <w:szCs w:val="15"/>
                <w:lang w:val="en-US" w:eastAsia="zh-CN"/>
              </w:rPr>
              <w:t>%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0171EC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343(27.31</w:t>
            </w:r>
            <w:r>
              <w:rPr>
                <w:rFonts w:hint="default" w:ascii="Arial" w:hAnsi="Arial" w:cs="Arial"/>
                <w:sz w:val="15"/>
                <w:szCs w:val="15"/>
                <w:lang w:val="en-US" w:eastAsia="zh-CN"/>
              </w:rPr>
              <w:t>%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5E14A28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0F6106B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5C816F2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Marital</w:t>
            </w:r>
            <w:r>
              <w:rPr>
                <w:rFonts w:hint="eastAsia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status</w:t>
            </w:r>
            <w:r>
              <w:rPr>
                <w:rFonts w:hint="default" w:ascii="Arial" w:hAnsi="Arial" w:eastAsia="宋体" w:cs="Arial"/>
                <w:kern w:val="2"/>
                <w:sz w:val="15"/>
                <w:szCs w:val="15"/>
                <w:lang w:val="en-US" w:eastAsia="zh-CN" w:bidi="ar"/>
              </w:rPr>
              <w:t>,n(%)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5B350D4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6A0F40A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6D8FAB9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1B5E0AA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6C523C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0.05</w:t>
            </w:r>
          </w:p>
        </w:tc>
      </w:tr>
      <w:tr w14:paraId="09A8929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31349F3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Married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24FE1A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3380(89.68</w:t>
            </w:r>
            <w:r>
              <w:rPr>
                <w:rFonts w:hint="default" w:ascii="Arial" w:hAnsi="Arial" w:cs="Arial"/>
                <w:sz w:val="15"/>
                <w:szCs w:val="15"/>
                <w:lang w:val="en-US" w:eastAsia="zh-CN"/>
              </w:rPr>
              <w:t>%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6FF09D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1134(90.29</w:t>
            </w:r>
            <w:r>
              <w:rPr>
                <w:rFonts w:hint="default" w:ascii="Arial" w:hAnsi="Arial" w:cs="Arial"/>
                <w:sz w:val="15"/>
                <w:szCs w:val="15"/>
                <w:lang w:val="en-US" w:eastAsia="zh-CN"/>
              </w:rPr>
              <w:t>%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231D18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1141(90.77</w:t>
            </w:r>
            <w:r>
              <w:rPr>
                <w:rFonts w:hint="default" w:ascii="Arial" w:hAnsi="Arial" w:cs="Arial"/>
                <w:sz w:val="15"/>
                <w:szCs w:val="15"/>
                <w:lang w:val="en-US" w:eastAsia="zh-CN"/>
              </w:rPr>
              <w:t>%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28303C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1105(87.98</w:t>
            </w:r>
            <w:r>
              <w:rPr>
                <w:rFonts w:hint="default" w:ascii="Arial" w:hAnsi="Arial" w:cs="Arial"/>
                <w:sz w:val="15"/>
                <w:szCs w:val="15"/>
                <w:lang w:val="en-US" w:eastAsia="zh-CN"/>
              </w:rPr>
              <w:t>%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15C9C20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209F341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5D209F6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No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238F05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389(10.32</w:t>
            </w:r>
            <w:r>
              <w:rPr>
                <w:rFonts w:hint="default" w:ascii="Arial" w:hAnsi="Arial" w:cs="Arial"/>
                <w:sz w:val="15"/>
                <w:szCs w:val="15"/>
                <w:lang w:val="en-US" w:eastAsia="zh-CN"/>
              </w:rPr>
              <w:t>%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1A6967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122(9.71</w:t>
            </w:r>
            <w:r>
              <w:rPr>
                <w:rFonts w:hint="default" w:ascii="Arial" w:hAnsi="Arial" w:cs="Arial"/>
                <w:sz w:val="15"/>
                <w:szCs w:val="15"/>
                <w:lang w:val="en-US" w:eastAsia="zh-CN"/>
              </w:rPr>
              <w:t>%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711316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116(9.23</w:t>
            </w:r>
            <w:r>
              <w:rPr>
                <w:rFonts w:hint="default" w:ascii="Arial" w:hAnsi="Arial" w:cs="Arial"/>
                <w:sz w:val="15"/>
                <w:szCs w:val="15"/>
                <w:lang w:val="en-US" w:eastAsia="zh-CN"/>
              </w:rPr>
              <w:t>%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49C1C5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151(12.02</w:t>
            </w:r>
            <w:r>
              <w:rPr>
                <w:rFonts w:hint="default" w:ascii="Arial" w:hAnsi="Arial" w:cs="Arial"/>
                <w:sz w:val="15"/>
                <w:szCs w:val="15"/>
                <w:lang w:val="en-US" w:eastAsia="zh-CN"/>
              </w:rPr>
              <w:t>%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734548F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3B10C13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56015F2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Education</w:t>
            </w:r>
            <w:r>
              <w:rPr>
                <w:rFonts w:hint="default" w:ascii="Arial" w:hAnsi="Arial" w:eastAsia="宋体" w:cs="Arial"/>
                <w:kern w:val="2"/>
                <w:sz w:val="15"/>
                <w:szCs w:val="15"/>
                <w:lang w:val="en-US" w:eastAsia="zh-CN" w:bidi="ar"/>
              </w:rPr>
              <w:t>,n(%)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093B7A5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1322C9B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3BE41FD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7D3AFA8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2AD0A6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0.88</w:t>
            </w:r>
          </w:p>
        </w:tc>
      </w:tr>
      <w:tr w14:paraId="34ADAF6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6C782AA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High</w:t>
            </w:r>
            <w:r>
              <w:rPr>
                <w:rFonts w:hint="eastAsia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school</w:t>
            </w:r>
            <w:r>
              <w:rPr>
                <w:rFonts w:hint="eastAsia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and</w:t>
            </w:r>
            <w:r>
              <w:rPr>
                <w:rFonts w:hint="eastAsia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above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012ACC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312(8.28%)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15B1CB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100(7.96%)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5F935B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106(8.43%)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5D1DAE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106(8.44%)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27CB290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69F13D8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0CEEAEF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Below</w:t>
            </w:r>
            <w:r>
              <w:rPr>
                <w:rFonts w:hint="eastAsia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high</w:t>
            </w:r>
            <w:r>
              <w:rPr>
                <w:rFonts w:hint="eastAsia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sch</w:t>
            </w:r>
            <w:r>
              <w:rPr>
                <w:rFonts w:hint="eastAsia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o</w:t>
            </w:r>
            <w:r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ol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705666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3457(91.72%)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6CC91F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1156(92.04%)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02A3FD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1151(91.57%)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46808E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1150(91.56%)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3EDC1F0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3852FBB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75A8853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Residence</w:t>
            </w:r>
            <w:r>
              <w:rPr>
                <w:rFonts w:hint="eastAsia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place</w:t>
            </w:r>
            <w:r>
              <w:rPr>
                <w:rFonts w:hint="default" w:ascii="Arial" w:hAnsi="Arial" w:eastAsia="宋体" w:cs="Arial"/>
                <w:kern w:val="2"/>
                <w:sz w:val="15"/>
                <w:szCs w:val="15"/>
                <w:lang w:val="en-US" w:eastAsia="zh-CN" w:bidi="ar"/>
              </w:rPr>
              <w:t>,n(%)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03EED08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71FEEAD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649B419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3B974AB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60CD74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b w:val="0"/>
                <w:bCs w:val="0"/>
                <w:color w:val="000000" w:themeColor="text1"/>
                <w:sz w:val="15"/>
                <w:szCs w:val="15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&lt;0.0001</w:t>
            </w:r>
          </w:p>
        </w:tc>
      </w:tr>
      <w:tr w14:paraId="5BCE540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14FE00F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Rural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3A2A8F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2534(67.23%)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78598C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931(74.12%)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4423CF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859(68.34%)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219675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744(59.24%)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6E5DA92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06BFD24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388C5B8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Urban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1F02EC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1235(32.77%)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31D294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325(25.88%)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01288E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398(31.66%)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5A00AF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512(40.76%)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7F9B181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5FD3D63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4AB50B7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Smoking</w:t>
            </w:r>
            <w:r>
              <w:rPr>
                <w:rFonts w:hint="default" w:ascii="Arial" w:hAnsi="Arial" w:eastAsia="宋体" w:cs="Arial"/>
                <w:kern w:val="2"/>
                <w:sz w:val="15"/>
                <w:szCs w:val="15"/>
                <w:lang w:val="en-US" w:eastAsia="zh-CN" w:bidi="ar"/>
              </w:rPr>
              <w:t>,n(%)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57B5D98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3F8426C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5B946EA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50E91BB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2F78B5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&lt;0.0001</w:t>
            </w:r>
          </w:p>
        </w:tc>
      </w:tr>
      <w:tr w14:paraId="4C7DA50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7C3D7F2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Yes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56E0F9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976(25.90%)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794333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437(34.79%)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4A4A3C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256(20.37%)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134B09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283(22.53%)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58752B4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1C0F0F4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4FCDEB8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No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4A1F6E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2793(74.10%)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4B0086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819(65.21%)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23F105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1001(79.63%)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6654E1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973(77.47%)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343E993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6C1AC4F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1A47933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Drinking</w:t>
            </w:r>
            <w:r>
              <w:rPr>
                <w:rFonts w:hint="default" w:ascii="Arial" w:hAnsi="Arial" w:eastAsia="宋体" w:cs="Arial"/>
                <w:kern w:val="2"/>
                <w:sz w:val="15"/>
                <w:szCs w:val="15"/>
                <w:lang w:val="en-US" w:eastAsia="zh-CN" w:bidi="ar"/>
              </w:rPr>
              <w:t>,n(%)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7F9240C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5CEE40A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1A7D78E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50C07AA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324A9B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0.01</w:t>
            </w:r>
          </w:p>
        </w:tc>
      </w:tr>
      <w:tr w14:paraId="278BFB0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7765580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Yes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4A71A6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681(18.07%)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37559B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256(20.38%)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559548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198(15.75%)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242D33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227(18.07%)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41F53FD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383EE13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28992C6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No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1041E0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3088(81.93%)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10EA5B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1000(79.62%)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06E58E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1059(84.25%)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4367F8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1029(81.93%)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700DCBD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6137282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5DE0843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Hypertension</w:t>
            </w:r>
            <w:r>
              <w:rPr>
                <w:rFonts w:hint="default" w:ascii="Arial" w:hAnsi="Arial" w:eastAsia="宋体" w:cs="Arial"/>
                <w:kern w:val="2"/>
                <w:sz w:val="15"/>
                <w:szCs w:val="15"/>
                <w:lang w:val="en-US" w:eastAsia="zh-CN" w:bidi="ar"/>
              </w:rPr>
              <w:t>,n(%)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48551AF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5E416AE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4648AE5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3B08C21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09292D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&lt;0.0001</w:t>
            </w:r>
          </w:p>
        </w:tc>
      </w:tr>
      <w:tr w14:paraId="7916208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05889AD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Yes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2A0E3B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891(23.64%)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5B0C1E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155(12.34%)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42B303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254(20.21%)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3CA319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482(38.38%)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6D55E70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59C0E06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15F0648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No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0A0C04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2878(76.36%)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31AD5A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1101(87.66%)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1E2E80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1003(79.79%)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6C6BC1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774(61.62%)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4D98F27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03BB870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4038465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Diabetes</w:t>
            </w:r>
            <w:r>
              <w:rPr>
                <w:rFonts w:hint="default" w:ascii="Arial" w:hAnsi="Arial" w:eastAsia="宋体" w:cs="Arial"/>
                <w:kern w:val="2"/>
                <w:sz w:val="15"/>
                <w:szCs w:val="15"/>
                <w:lang w:val="en-US" w:eastAsia="zh-CN" w:bidi="ar"/>
              </w:rPr>
              <w:t>,n(%)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24F78AA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5F7A870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7BA64CF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211CEBC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11BDAF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&lt;0.0001</w:t>
            </w:r>
          </w:p>
        </w:tc>
      </w:tr>
      <w:tr w14:paraId="42A7743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690FBF4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Yes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01ADE9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197(5.23%)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59FA27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25(1.99%)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5A7F61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55(4.38%)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44ADEA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117(9.32%)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7BF37AE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44407F4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7F90005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No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66CF87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3572(94.77%)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46B94D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1231(98.01%)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7B7947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1202(95.62%)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4F56F3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1139(90.68%)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109FCBF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2F96ED4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47E49D4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Stroke</w:t>
            </w:r>
            <w:r>
              <w:rPr>
                <w:rFonts w:hint="default" w:ascii="Arial" w:hAnsi="Arial" w:eastAsia="宋体" w:cs="Arial"/>
                <w:kern w:val="2"/>
                <w:sz w:val="15"/>
                <w:szCs w:val="15"/>
                <w:lang w:val="en-US" w:eastAsia="zh-CN" w:bidi="ar"/>
              </w:rPr>
              <w:t>,n(%)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61D1BBC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11C6011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5BF60D2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463DCDD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7020D1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&lt;0.0001</w:t>
            </w:r>
          </w:p>
        </w:tc>
      </w:tr>
      <w:tr w14:paraId="6BF7A3D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568C0C8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Yes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647F64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181(4.80%)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2F96C1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32(2.55%)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401859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53(4.22%)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12DCC0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96(7.64%)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49A2AE0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3F36548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657C3D4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No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16DD32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3588(95.20%)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75F683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1224(97.45%)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341F52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1204(95.78%)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423F73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1160(92.36%)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096D35D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7A40BE8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60B4F95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HDL</w:t>
            </w:r>
            <w:r>
              <w:rPr>
                <w:rFonts w:hint="eastAsia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C(mmol/L,M ±SD)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004BFB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1.30±0.37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18C02E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1.50±0.38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4F1913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1.31±0.32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47F0ED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1.10±0.29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3C21EEC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&lt;0.0001</w:t>
            </w:r>
          </w:p>
        </w:tc>
      </w:tr>
      <w:tr w14:paraId="53AD318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0F91FE4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LDL</w:t>
            </w:r>
            <w:r>
              <w:rPr>
                <w:rFonts w:hint="eastAsia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C(mmol/L,M ±SD)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39AF17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3.05±0.89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47A44A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2.89±0.78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58E8BF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3.11±0.85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74AD59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3.14±1.01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72860FF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&lt;0.0001</w:t>
            </w:r>
          </w:p>
        </w:tc>
      </w:tr>
      <w:tr w14:paraId="008F5F2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0CEB98C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RC(mmol/L,M ±SD)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795036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0.66±0.61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5B0BEE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0.41±0.29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549BAA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0.59±0.44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16A4AC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0.99±0.81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70E8D16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b/>
                <w:bCs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&lt;0.0001</w:t>
            </w:r>
          </w:p>
        </w:tc>
      </w:tr>
      <w:tr w14:paraId="7811023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5A0AC46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BMI(kg/m</w:t>
            </w:r>
            <w:r>
              <w:rPr>
                <w:rFonts w:hint="default" w:ascii="Arial" w:hAnsi="Arial" w:eastAsia="宋体" w:cs="Arial"/>
                <w:sz w:val="15"/>
                <w:szCs w:val="15"/>
                <w:vertAlign w:val="superscript"/>
                <w:lang w:val="en-US" w:eastAsia="zh-CN"/>
              </w:rPr>
              <w:t>2</w:t>
            </w:r>
            <w:r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,M ±SD)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10CE16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23.82±3.89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30F894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20.83±2.44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57CB2A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23.59±2.55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2EE347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27.03±3.71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0C07284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b/>
                <w:bCs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&lt;0.0001</w:t>
            </w:r>
          </w:p>
        </w:tc>
      </w:tr>
      <w:tr w14:paraId="6CEFBD9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6F4636D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WHTR(M ±SD)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1BFABE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0.54±0.08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1499F2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0.48±0.07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3B32BB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0.54±0.06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2257A7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0.60±0.06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00E9B43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b/>
                <w:bCs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&lt;0.0001</w:t>
            </w:r>
          </w:p>
        </w:tc>
      </w:tr>
      <w:tr w14:paraId="499DD74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20584DE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WWI(M ±SD)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5AEE47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20.68±1.62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748AE0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22.02±1.27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09BE7B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20.68±1.09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20B1E0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19.36±1.23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37BF0A2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b/>
                <w:bCs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&lt;0.0001</w:t>
            </w:r>
          </w:p>
        </w:tc>
      </w:tr>
      <w:tr w14:paraId="3DBFD01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22A850A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TyG(M ±SD)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6370D1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8.68±0.63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3A2B5D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8.32±0.47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7D01CD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8.64±0.52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5D7305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9.10±0.63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299B8CB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b/>
                <w:bCs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&lt;0.0001</w:t>
            </w:r>
          </w:p>
        </w:tc>
      </w:tr>
    </w:tbl>
    <w:p w14:paraId="771B6956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default" w:ascii="Arial" w:hAnsi="Arial" w:eastAsia="宋体" w:cs="Arial"/>
          <w:kern w:val="2"/>
          <w:sz w:val="15"/>
          <w:szCs w:val="15"/>
          <w:lang w:val="en-US" w:eastAsia="zh-CN" w:bidi="ar"/>
        </w:rPr>
      </w:pPr>
      <w:r>
        <w:rPr>
          <w:rFonts w:hint="default" w:ascii="Arial" w:hAnsi="Arial" w:eastAsia="宋体" w:cs="Arial"/>
          <w:kern w:val="2"/>
          <w:sz w:val="15"/>
          <w:szCs w:val="15"/>
          <w:lang w:val="en-US" w:eastAsia="zh-CN" w:bidi="ar"/>
        </w:rPr>
        <w:t>HDL-C:</w:t>
      </w:r>
      <w:r>
        <w:rPr>
          <w:rFonts w:hint="default" w:ascii="Calibri" w:hAnsi="Calibri" w:eastAsia="宋体" w:cs="Times New Roman"/>
          <w:kern w:val="2"/>
          <w:sz w:val="21"/>
          <w:szCs w:val="21"/>
          <w:lang w:val="en-US" w:eastAsia="zh-CN" w:bidi="ar"/>
        </w:rPr>
        <w:t xml:space="preserve"> </w:t>
      </w:r>
      <w:r>
        <w:rPr>
          <w:rFonts w:hint="default" w:ascii="Arial" w:hAnsi="Arial" w:eastAsia="宋体" w:cs="Arial"/>
          <w:kern w:val="2"/>
          <w:sz w:val="15"/>
          <w:szCs w:val="15"/>
          <w:lang w:val="en-US" w:eastAsia="zh-CN" w:bidi="ar"/>
        </w:rPr>
        <w:t>high-density lipoprotein cholesterol;</w:t>
      </w:r>
      <w:r>
        <w:rPr>
          <w:rFonts w:hint="default" w:ascii="Calibri" w:hAnsi="Calibri" w:eastAsia="宋体" w:cs="Times New Roman"/>
          <w:kern w:val="2"/>
          <w:sz w:val="21"/>
          <w:szCs w:val="21"/>
          <w:lang w:val="en-US" w:eastAsia="zh-CN" w:bidi="ar"/>
        </w:rPr>
        <w:t xml:space="preserve"> </w:t>
      </w:r>
      <w:r>
        <w:rPr>
          <w:rFonts w:hint="default" w:ascii="Arial" w:hAnsi="Arial" w:eastAsia="宋体" w:cs="Arial"/>
          <w:kern w:val="2"/>
          <w:sz w:val="15"/>
          <w:szCs w:val="15"/>
          <w:lang w:val="en-US" w:eastAsia="zh-CN" w:bidi="ar"/>
        </w:rPr>
        <w:t>LDL-C:</w:t>
      </w:r>
      <w:r>
        <w:rPr>
          <w:rFonts w:hint="default" w:ascii="Calibri" w:hAnsi="Calibri" w:eastAsia="宋体" w:cs="Times New Roman"/>
          <w:kern w:val="2"/>
          <w:sz w:val="21"/>
          <w:szCs w:val="21"/>
          <w:lang w:val="en-US" w:eastAsia="zh-CN" w:bidi="ar"/>
        </w:rPr>
        <w:t xml:space="preserve"> </w:t>
      </w:r>
      <w:r>
        <w:rPr>
          <w:rFonts w:hint="default" w:ascii="Arial" w:hAnsi="Arial" w:eastAsia="宋体" w:cs="Arial"/>
          <w:kern w:val="2"/>
          <w:sz w:val="15"/>
          <w:szCs w:val="15"/>
          <w:lang w:val="en-US" w:eastAsia="zh-CN" w:bidi="ar"/>
        </w:rPr>
        <w:t>low-density lipoprotein cholesterol;</w:t>
      </w:r>
      <w:r>
        <w:rPr>
          <w:rFonts w:hint="default" w:ascii="Calibri" w:hAnsi="Calibri" w:eastAsia="宋体" w:cs="Times New Roman"/>
          <w:kern w:val="2"/>
          <w:sz w:val="21"/>
          <w:szCs w:val="21"/>
          <w:lang w:val="en-US" w:eastAsia="zh-CN" w:bidi="ar"/>
        </w:rPr>
        <w:t xml:space="preserve"> </w:t>
      </w:r>
      <w:r>
        <w:rPr>
          <w:rFonts w:hint="default" w:ascii="Arial" w:hAnsi="Arial" w:eastAsia="宋体" w:cs="Arial"/>
          <w:kern w:val="2"/>
          <w:sz w:val="15"/>
          <w:szCs w:val="15"/>
          <w:lang w:val="en-US" w:eastAsia="zh-CN" w:bidi="ar"/>
        </w:rPr>
        <w:t>RC:</w:t>
      </w:r>
      <w:r>
        <w:rPr>
          <w:rFonts w:hint="default" w:ascii="Calibri" w:hAnsi="Calibri" w:eastAsia="宋体" w:cs="Times New Roman"/>
          <w:kern w:val="2"/>
          <w:sz w:val="21"/>
          <w:szCs w:val="21"/>
          <w:lang w:val="en-US" w:eastAsia="zh-CN" w:bidi="ar"/>
        </w:rPr>
        <w:t xml:space="preserve"> </w:t>
      </w:r>
      <w:r>
        <w:rPr>
          <w:rFonts w:hint="default" w:ascii="Arial" w:hAnsi="Arial" w:eastAsia="宋体" w:cs="Arial"/>
          <w:kern w:val="2"/>
          <w:sz w:val="15"/>
          <w:szCs w:val="15"/>
          <w:lang w:val="en-US" w:eastAsia="zh-CN" w:bidi="ar"/>
        </w:rPr>
        <w:t>remnant cholesterol;</w:t>
      </w:r>
      <w:r>
        <w:rPr>
          <w:rFonts w:hint="default" w:ascii="Calibri" w:hAnsi="Calibri" w:eastAsia="宋体" w:cs="Times New Roman"/>
          <w:kern w:val="2"/>
          <w:sz w:val="21"/>
          <w:szCs w:val="21"/>
          <w:lang w:val="en-US" w:eastAsia="zh-CN" w:bidi="ar"/>
        </w:rPr>
        <w:t xml:space="preserve"> </w:t>
      </w:r>
      <w:r>
        <w:rPr>
          <w:rFonts w:hint="default" w:ascii="Arial" w:hAnsi="Arial" w:eastAsia="宋体" w:cs="Arial"/>
          <w:kern w:val="2"/>
          <w:sz w:val="15"/>
          <w:szCs w:val="15"/>
          <w:lang w:val="en-US" w:eastAsia="zh-CN" w:bidi="ar"/>
        </w:rPr>
        <w:t>BMI:</w:t>
      </w:r>
      <w:r>
        <w:rPr>
          <w:rFonts w:hint="default" w:ascii="Calibri" w:hAnsi="Calibri" w:eastAsia="宋体" w:cs="Times New Roman"/>
          <w:kern w:val="2"/>
          <w:sz w:val="21"/>
          <w:szCs w:val="21"/>
          <w:lang w:val="en-US" w:eastAsia="zh-CN" w:bidi="ar"/>
        </w:rPr>
        <w:t xml:space="preserve"> </w:t>
      </w:r>
      <w:r>
        <w:rPr>
          <w:rFonts w:hint="default" w:ascii="Arial" w:hAnsi="Arial" w:eastAsia="宋体" w:cs="Arial"/>
          <w:kern w:val="2"/>
          <w:sz w:val="15"/>
          <w:szCs w:val="15"/>
          <w:lang w:val="en-US" w:eastAsia="zh-CN" w:bidi="ar"/>
        </w:rPr>
        <w:t>body mass index;</w:t>
      </w:r>
      <w:r>
        <w:rPr>
          <w:rFonts w:hint="default" w:ascii="Calibri" w:hAnsi="Calibri" w:eastAsia="宋体" w:cs="Times New Roman"/>
          <w:kern w:val="2"/>
          <w:sz w:val="21"/>
          <w:szCs w:val="21"/>
          <w:lang w:val="en-US" w:eastAsia="zh-CN" w:bidi="ar"/>
        </w:rPr>
        <w:t xml:space="preserve"> </w:t>
      </w:r>
      <w:r>
        <w:rPr>
          <w:rFonts w:hint="default" w:ascii="Arial" w:hAnsi="Arial" w:eastAsia="宋体" w:cs="Arial"/>
          <w:kern w:val="2"/>
          <w:sz w:val="15"/>
          <w:szCs w:val="15"/>
          <w:lang w:val="en-US" w:eastAsia="zh-CN" w:bidi="ar"/>
        </w:rPr>
        <w:t>WHTR:</w:t>
      </w:r>
      <w:r>
        <w:rPr>
          <w:rFonts w:hint="default" w:ascii="Calibri" w:hAnsi="Calibri" w:eastAsia="宋体" w:cs="Times New Roman"/>
          <w:kern w:val="2"/>
          <w:sz w:val="21"/>
          <w:szCs w:val="21"/>
          <w:lang w:val="en-US" w:eastAsia="zh-CN" w:bidi="ar"/>
        </w:rPr>
        <w:t xml:space="preserve"> </w:t>
      </w:r>
      <w:r>
        <w:rPr>
          <w:rFonts w:hint="default" w:ascii="Arial" w:hAnsi="Arial" w:eastAsia="宋体" w:cs="Arial"/>
          <w:kern w:val="2"/>
          <w:sz w:val="15"/>
          <w:szCs w:val="15"/>
          <w:lang w:val="en-US" w:eastAsia="zh-CN" w:bidi="ar"/>
        </w:rPr>
        <w:t>waist-to-height ratio;</w:t>
      </w:r>
      <w:r>
        <w:rPr>
          <w:rFonts w:hint="default" w:ascii="Calibri" w:hAnsi="Calibri" w:eastAsia="宋体" w:cs="Times New Roman"/>
          <w:kern w:val="2"/>
          <w:sz w:val="21"/>
          <w:szCs w:val="21"/>
          <w:lang w:val="en-US" w:eastAsia="zh-CN" w:bidi="ar"/>
        </w:rPr>
        <w:t xml:space="preserve"> </w:t>
      </w:r>
      <w:r>
        <w:rPr>
          <w:rFonts w:hint="default" w:ascii="Arial" w:hAnsi="Arial" w:eastAsia="宋体" w:cs="Arial"/>
          <w:kern w:val="2"/>
          <w:sz w:val="15"/>
          <w:szCs w:val="15"/>
          <w:lang w:val="en-US" w:eastAsia="zh-CN" w:bidi="ar"/>
        </w:rPr>
        <w:t>WWI:waist-to-weight index;</w:t>
      </w:r>
      <w:r>
        <w:rPr>
          <w:rFonts w:hint="default" w:ascii="Calibri" w:hAnsi="Calibri" w:eastAsia="宋体" w:cs="Times New Roman"/>
          <w:kern w:val="2"/>
          <w:sz w:val="21"/>
          <w:szCs w:val="21"/>
          <w:lang w:val="en-US" w:eastAsia="zh-CN" w:bidi="ar"/>
        </w:rPr>
        <w:t xml:space="preserve"> </w:t>
      </w:r>
      <w:r>
        <w:rPr>
          <w:rFonts w:hint="default" w:ascii="Arial" w:hAnsi="Arial" w:eastAsia="宋体" w:cs="Arial"/>
          <w:kern w:val="2"/>
          <w:sz w:val="15"/>
          <w:szCs w:val="15"/>
          <w:lang w:val="en-US" w:eastAsia="zh-CN" w:bidi="ar"/>
        </w:rPr>
        <w:t>TyG:triglyceride-glucose index;</w:t>
      </w:r>
      <w:r>
        <w:rPr>
          <w:rFonts w:hint="default" w:ascii="Calibri" w:hAnsi="Calibri" w:eastAsia="宋体" w:cs="Times New Roman"/>
          <w:kern w:val="2"/>
          <w:sz w:val="21"/>
          <w:szCs w:val="21"/>
          <w:lang w:val="en-US" w:eastAsia="zh-CN" w:bidi="ar"/>
        </w:rPr>
        <w:t xml:space="preserve"> </w:t>
      </w:r>
      <w:r>
        <w:rPr>
          <w:rFonts w:hint="default" w:ascii="Arial" w:hAnsi="Arial" w:eastAsia="宋体" w:cs="Arial"/>
          <w:kern w:val="2"/>
          <w:sz w:val="15"/>
          <w:szCs w:val="15"/>
          <w:lang w:val="en-US" w:eastAsia="zh-CN" w:bidi="ar"/>
        </w:rPr>
        <w:t>TyG-CVAI: triglyceride glucose-Chinese visceral adiposity index</w:t>
      </w:r>
      <w:r>
        <w:rPr>
          <w:rFonts w:hint="eastAsia" w:ascii="Arial" w:hAnsi="Arial" w:eastAsia="宋体" w:cs="Arial"/>
          <w:kern w:val="2"/>
          <w:sz w:val="15"/>
          <w:szCs w:val="15"/>
          <w:lang w:val="en-US" w:eastAsia="zh-CN" w:bidi="ar"/>
        </w:rPr>
        <w:t>;Q1:the lowest tertile;Q2:the middle tertile;Q3:the highest tertile.</w:t>
      </w:r>
    </w:p>
    <w:p w14:paraId="1DED77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outlineLvl w:val="0"/>
        <w:rPr>
          <w:rFonts w:hint="default" w:ascii="Arial" w:hAnsi="Arial" w:cs="Arial"/>
          <w:color w:val="FF0000"/>
          <w:sz w:val="15"/>
          <w:szCs w:val="15"/>
          <w:lang w:val="en-US" w:eastAsia="zh-CN"/>
        </w:rPr>
      </w:pPr>
      <w:r>
        <w:rPr>
          <w:rFonts w:hint="default" w:ascii="Arial" w:hAnsi="Arial" w:cs="Arial"/>
          <w:b/>
          <w:bCs/>
          <w:color w:val="FF0000"/>
          <w:sz w:val="15"/>
          <w:szCs w:val="15"/>
          <w:lang w:val="en-US" w:eastAsia="zh-CN"/>
        </w:rPr>
        <w:t>Table S</w:t>
      </w:r>
      <w:r>
        <w:rPr>
          <w:rFonts w:hint="eastAsia" w:ascii="Arial" w:hAnsi="Arial" w:cs="Arial"/>
          <w:b/>
          <w:bCs/>
          <w:color w:val="FF0000"/>
          <w:sz w:val="15"/>
          <w:szCs w:val="15"/>
          <w:lang w:val="en-US" w:eastAsia="zh-CN"/>
        </w:rPr>
        <w:t>2</w:t>
      </w:r>
      <w:r>
        <w:rPr>
          <w:rFonts w:hint="default" w:ascii="Arial" w:hAnsi="Arial" w:cs="Arial"/>
          <w:color w:val="FF0000"/>
          <w:sz w:val="15"/>
          <w:szCs w:val="15"/>
          <w:lang w:val="en-US" w:eastAsia="zh-CN"/>
        </w:rPr>
        <w:t xml:space="preserve"> Comparing baseline characteristics of participants with and without missing TyG-CVAI in wave </w:t>
      </w:r>
      <w:r>
        <w:rPr>
          <w:rFonts w:hint="eastAsia" w:ascii="Arial" w:hAnsi="Arial" w:cs="Arial"/>
          <w:color w:val="FF0000"/>
          <w:sz w:val="15"/>
          <w:szCs w:val="15"/>
          <w:lang w:val="en-US" w:eastAsia="zh-CN"/>
        </w:rPr>
        <w:t xml:space="preserve">1 </w:t>
      </w:r>
    </w:p>
    <w:tbl>
      <w:tblPr>
        <w:tblStyle w:val="3"/>
        <w:tblW w:w="0" w:type="auto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3"/>
        <w:gridCol w:w="1242"/>
        <w:gridCol w:w="1159"/>
        <w:gridCol w:w="1159"/>
        <w:gridCol w:w="763"/>
      </w:tblGrid>
      <w:tr w14:paraId="7AC0881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bottom w:val="single" w:color="000000" w:sz="6" w:space="0"/>
              <w:tl2br w:val="nil"/>
              <w:tr2bl w:val="nil"/>
            </w:tcBorders>
            <w:vAlign w:val="top"/>
          </w:tcPr>
          <w:p w14:paraId="4C1C90A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Characteristics</w:t>
            </w:r>
          </w:p>
        </w:tc>
        <w:tc>
          <w:tcPr>
            <w:tcW w:w="0" w:type="auto"/>
            <w:tcBorders>
              <w:bottom w:val="single" w:color="000000" w:sz="6" w:space="0"/>
              <w:tl2br w:val="nil"/>
              <w:tr2bl w:val="nil"/>
            </w:tcBorders>
            <w:vAlign w:val="top"/>
          </w:tcPr>
          <w:p w14:paraId="2B251BD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Total</w:t>
            </w:r>
          </w:p>
        </w:tc>
        <w:tc>
          <w:tcPr>
            <w:tcW w:w="1159" w:type="dxa"/>
            <w:tcBorders>
              <w:bottom w:val="single" w:color="000000" w:sz="6" w:space="0"/>
              <w:tl2br w:val="nil"/>
              <w:tr2bl w:val="nil"/>
            </w:tcBorders>
            <w:vAlign w:val="top"/>
          </w:tcPr>
          <w:p w14:paraId="6AC9784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Missing</w:t>
            </w:r>
          </w:p>
        </w:tc>
        <w:tc>
          <w:tcPr>
            <w:tcW w:w="1159" w:type="dxa"/>
            <w:tcBorders>
              <w:bottom w:val="single" w:color="000000" w:sz="6" w:space="0"/>
              <w:tl2br w:val="nil"/>
              <w:tr2bl w:val="nil"/>
            </w:tcBorders>
            <w:vAlign w:val="top"/>
          </w:tcPr>
          <w:p w14:paraId="57789CC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Non</w:t>
            </w:r>
            <w:r>
              <w:rPr>
                <w:rFonts w:hint="eastAsia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Missing</w:t>
            </w:r>
          </w:p>
        </w:tc>
        <w:tc>
          <w:tcPr>
            <w:tcW w:w="0" w:type="auto"/>
            <w:tcBorders>
              <w:bottom w:val="single" w:color="000000" w:sz="6" w:space="0"/>
              <w:tl2br w:val="nil"/>
              <w:tr2bl w:val="nil"/>
            </w:tcBorders>
            <w:vAlign w:val="top"/>
          </w:tcPr>
          <w:p w14:paraId="7D14190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P</w:t>
            </w:r>
            <w:r>
              <w:rPr>
                <w:rFonts w:hint="eastAsia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 xml:space="preserve"> value</w:t>
            </w:r>
          </w:p>
        </w:tc>
      </w:tr>
      <w:tr w14:paraId="0BA2D26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6" w:space="0"/>
              <w:tl2br w:val="nil"/>
              <w:tr2bl w:val="nil"/>
            </w:tcBorders>
            <w:vAlign w:val="top"/>
          </w:tcPr>
          <w:p w14:paraId="78D1C5C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N</w:t>
            </w:r>
          </w:p>
        </w:tc>
        <w:tc>
          <w:tcPr>
            <w:tcW w:w="0" w:type="auto"/>
            <w:tcBorders>
              <w:top w:val="single" w:color="000000" w:sz="6" w:space="0"/>
              <w:tl2br w:val="nil"/>
              <w:tr2bl w:val="nil"/>
            </w:tcBorders>
            <w:vAlign w:val="top"/>
          </w:tcPr>
          <w:p w14:paraId="46A53F0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17301</w:t>
            </w:r>
          </w:p>
        </w:tc>
        <w:tc>
          <w:tcPr>
            <w:tcW w:w="1159" w:type="dxa"/>
            <w:tcBorders>
              <w:top w:val="single" w:color="000000" w:sz="6" w:space="0"/>
              <w:tl2br w:val="nil"/>
              <w:tr2bl w:val="nil"/>
            </w:tcBorders>
            <w:vAlign w:val="top"/>
          </w:tcPr>
          <w:p w14:paraId="0FA113A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7847</w:t>
            </w:r>
          </w:p>
        </w:tc>
        <w:tc>
          <w:tcPr>
            <w:tcW w:w="1159" w:type="dxa"/>
            <w:tcBorders>
              <w:top w:val="single" w:color="000000" w:sz="6" w:space="0"/>
              <w:tl2br w:val="nil"/>
              <w:tr2bl w:val="nil"/>
            </w:tcBorders>
            <w:vAlign w:val="top"/>
          </w:tcPr>
          <w:p w14:paraId="729941E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9454</w:t>
            </w:r>
          </w:p>
        </w:tc>
        <w:tc>
          <w:tcPr>
            <w:tcW w:w="0" w:type="auto"/>
            <w:tcBorders>
              <w:top w:val="single" w:color="000000" w:sz="6" w:space="0"/>
              <w:tl2br w:val="nil"/>
              <w:tr2bl w:val="nil"/>
            </w:tcBorders>
            <w:vAlign w:val="top"/>
          </w:tcPr>
          <w:p w14:paraId="041AA86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58AE386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69043C2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Age(years,M ±SD)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721FA42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cs="Arial" w:eastAsiaTheme="minorEastAsia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15"/>
                <w:szCs w:val="15"/>
              </w:rPr>
              <w:t>5</w:t>
            </w:r>
            <w:r>
              <w:rPr>
                <w:rFonts w:hint="eastAsia" w:ascii="Arial" w:hAnsi="Arial" w:cs="Arial"/>
                <w:sz w:val="15"/>
                <w:szCs w:val="15"/>
                <w:lang w:val="en-US" w:eastAsia="zh-CN"/>
              </w:rPr>
              <w:t>9.38</w:t>
            </w:r>
            <w:r>
              <w:rPr>
                <w:rFonts w:hint="default" w:ascii="Arial" w:hAnsi="Arial" w:cs="Arial"/>
                <w:sz w:val="15"/>
                <w:szCs w:val="15"/>
              </w:rPr>
              <w:t>±</w:t>
            </w:r>
            <w:r>
              <w:rPr>
                <w:rFonts w:hint="eastAsia" w:ascii="Arial" w:hAnsi="Arial" w:cs="Arial"/>
                <w:sz w:val="15"/>
                <w:szCs w:val="15"/>
                <w:lang w:val="en-US" w:eastAsia="zh-CN"/>
              </w:rPr>
              <w:t>9.91</w:t>
            </w:r>
          </w:p>
        </w:tc>
        <w:tc>
          <w:tcPr>
            <w:tcW w:w="1159" w:type="dxa"/>
            <w:tcBorders>
              <w:tl2br w:val="nil"/>
              <w:tr2bl w:val="nil"/>
            </w:tcBorders>
            <w:vAlign w:val="top"/>
          </w:tcPr>
          <w:p w14:paraId="5DF7629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cs="Arial" w:eastAsiaTheme="minorEastAsia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15"/>
                <w:szCs w:val="15"/>
              </w:rPr>
              <w:t>5</w:t>
            </w:r>
            <w:r>
              <w:rPr>
                <w:rFonts w:hint="eastAsia" w:ascii="Arial" w:hAnsi="Arial" w:cs="Arial"/>
                <w:sz w:val="15"/>
                <w:szCs w:val="15"/>
                <w:lang w:val="en-US" w:eastAsia="zh-CN"/>
              </w:rPr>
              <w:t>9.22</w:t>
            </w:r>
            <w:r>
              <w:rPr>
                <w:rFonts w:hint="default" w:ascii="Arial" w:hAnsi="Arial" w:cs="Arial"/>
                <w:sz w:val="15"/>
                <w:szCs w:val="15"/>
              </w:rPr>
              <w:t>±</w:t>
            </w:r>
            <w:r>
              <w:rPr>
                <w:rFonts w:hint="eastAsia" w:ascii="Arial" w:hAnsi="Arial" w:cs="Arial"/>
                <w:sz w:val="15"/>
                <w:szCs w:val="15"/>
                <w:lang w:val="en-US" w:eastAsia="zh-CN"/>
              </w:rPr>
              <w:t>10.51</w:t>
            </w:r>
          </w:p>
        </w:tc>
        <w:tc>
          <w:tcPr>
            <w:tcW w:w="1159" w:type="dxa"/>
            <w:tcBorders>
              <w:tl2br w:val="nil"/>
              <w:tr2bl w:val="nil"/>
            </w:tcBorders>
            <w:vAlign w:val="top"/>
          </w:tcPr>
          <w:p w14:paraId="71DC1DC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cs="Arial" w:eastAsiaTheme="minorEastAsia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sz w:val="15"/>
                <w:szCs w:val="15"/>
                <w:lang w:val="en-US" w:eastAsia="zh-CN"/>
              </w:rPr>
              <w:t>59.50</w:t>
            </w:r>
            <w:r>
              <w:rPr>
                <w:rFonts w:hint="default" w:ascii="Arial" w:hAnsi="Arial" w:cs="Arial"/>
                <w:sz w:val="15"/>
                <w:szCs w:val="15"/>
              </w:rPr>
              <w:t>±</w:t>
            </w:r>
            <w:r>
              <w:rPr>
                <w:rFonts w:hint="eastAsia" w:ascii="Arial" w:hAnsi="Arial" w:cs="Arial"/>
                <w:sz w:val="15"/>
                <w:szCs w:val="15"/>
                <w:lang w:val="en-US" w:eastAsia="zh-CN"/>
              </w:rPr>
              <w:t>9.38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5B168AD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0.07</w:t>
            </w:r>
          </w:p>
        </w:tc>
      </w:tr>
      <w:tr w14:paraId="4B3C5C4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11660F2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Sex</w:t>
            </w:r>
            <w:r>
              <w:rPr>
                <w:rFonts w:hint="default" w:ascii="Arial" w:hAnsi="Arial" w:eastAsia="宋体" w:cs="Arial"/>
                <w:kern w:val="2"/>
                <w:sz w:val="15"/>
                <w:szCs w:val="15"/>
                <w:lang w:val="en-US" w:eastAsia="zh-CN" w:bidi="ar"/>
              </w:rPr>
              <w:t>,n(%)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4044AA1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159" w:type="dxa"/>
            <w:tcBorders>
              <w:tl2br w:val="nil"/>
              <w:tr2bl w:val="nil"/>
            </w:tcBorders>
            <w:vAlign w:val="top"/>
          </w:tcPr>
          <w:p w14:paraId="7D7A835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159" w:type="dxa"/>
            <w:tcBorders>
              <w:tl2br w:val="nil"/>
              <w:tr2bl w:val="nil"/>
            </w:tcBorders>
            <w:vAlign w:val="top"/>
          </w:tcPr>
          <w:p w14:paraId="0DA7CB7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69633A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&lt;</w:t>
            </w:r>
            <w:r>
              <w:rPr>
                <w:rFonts w:hint="eastAsia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0.0001</w:t>
            </w:r>
          </w:p>
        </w:tc>
      </w:tr>
      <w:tr w14:paraId="6747C5F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6C18B41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Female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2BA4EB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8884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51.35</w:t>
            </w:r>
            <w:r>
              <w:rPr>
                <w:rFonts w:hint="default" w:ascii="Arial" w:hAnsi="Arial" w:cs="Arial"/>
                <w:sz w:val="15"/>
                <w:szCs w:val="15"/>
                <w:lang w:val="en-US" w:eastAsia="zh-CN"/>
              </w:rPr>
              <w:t>%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159" w:type="dxa"/>
            <w:tcBorders>
              <w:tl2br w:val="nil"/>
              <w:tr2bl w:val="nil"/>
            </w:tcBorders>
            <w:vAlign w:val="top"/>
          </w:tcPr>
          <w:p w14:paraId="0FD3AE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3834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48.86</w:t>
            </w:r>
            <w:r>
              <w:rPr>
                <w:rFonts w:hint="default" w:ascii="Arial" w:hAnsi="Arial" w:cs="Arial"/>
                <w:sz w:val="15"/>
                <w:szCs w:val="15"/>
                <w:lang w:val="en-US" w:eastAsia="zh-CN"/>
              </w:rPr>
              <w:t>%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159" w:type="dxa"/>
            <w:tcBorders>
              <w:tl2br w:val="nil"/>
              <w:tr2bl w:val="nil"/>
            </w:tcBorders>
            <w:vAlign w:val="top"/>
          </w:tcPr>
          <w:p w14:paraId="789A6F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5050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53.42</w:t>
            </w:r>
            <w:r>
              <w:rPr>
                <w:rFonts w:hint="default" w:ascii="Arial" w:hAnsi="Arial" w:cs="Arial"/>
                <w:sz w:val="15"/>
                <w:szCs w:val="15"/>
                <w:lang w:val="en-US" w:eastAsia="zh-CN"/>
              </w:rPr>
              <w:t>%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1EADBBF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1368B90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5FF6AC4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Male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70299D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8417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48.65</w:t>
            </w:r>
            <w:r>
              <w:rPr>
                <w:rFonts w:hint="default" w:ascii="Arial" w:hAnsi="Arial" w:cs="Arial"/>
                <w:sz w:val="15"/>
                <w:szCs w:val="15"/>
                <w:lang w:val="en-US" w:eastAsia="zh-CN"/>
              </w:rPr>
              <w:t>%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159" w:type="dxa"/>
            <w:tcBorders>
              <w:tl2br w:val="nil"/>
              <w:tr2bl w:val="nil"/>
            </w:tcBorders>
            <w:vAlign w:val="top"/>
          </w:tcPr>
          <w:p w14:paraId="5F23C5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4013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51.14</w:t>
            </w:r>
            <w:r>
              <w:rPr>
                <w:rFonts w:hint="default" w:ascii="Arial" w:hAnsi="Arial" w:cs="Arial"/>
                <w:sz w:val="15"/>
                <w:szCs w:val="15"/>
                <w:lang w:val="en-US" w:eastAsia="zh-CN"/>
              </w:rPr>
              <w:t>%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159" w:type="dxa"/>
            <w:tcBorders>
              <w:tl2br w:val="nil"/>
              <w:tr2bl w:val="nil"/>
            </w:tcBorders>
            <w:vAlign w:val="top"/>
          </w:tcPr>
          <w:p w14:paraId="1A27A2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4404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46.58</w:t>
            </w:r>
            <w:r>
              <w:rPr>
                <w:rFonts w:hint="default" w:ascii="Arial" w:hAnsi="Arial" w:cs="Arial"/>
                <w:sz w:val="15"/>
                <w:szCs w:val="15"/>
                <w:lang w:val="en-US" w:eastAsia="zh-CN"/>
              </w:rPr>
              <w:t>%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246E6B3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51CEA48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567AC64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Marital</w:t>
            </w:r>
            <w:r>
              <w:rPr>
                <w:rFonts w:hint="eastAsia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status</w:t>
            </w:r>
            <w:r>
              <w:rPr>
                <w:rFonts w:hint="default" w:ascii="Arial" w:hAnsi="Arial" w:eastAsia="宋体" w:cs="Arial"/>
                <w:kern w:val="2"/>
                <w:sz w:val="15"/>
                <w:szCs w:val="15"/>
                <w:lang w:val="en-US" w:eastAsia="zh-CN" w:bidi="ar"/>
              </w:rPr>
              <w:t>,n(%)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1C8C6FA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159" w:type="dxa"/>
            <w:tcBorders>
              <w:tl2br w:val="nil"/>
              <w:tr2bl w:val="nil"/>
            </w:tcBorders>
            <w:vAlign w:val="top"/>
          </w:tcPr>
          <w:p w14:paraId="253E276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159" w:type="dxa"/>
            <w:tcBorders>
              <w:tl2br w:val="nil"/>
              <w:tr2bl w:val="nil"/>
            </w:tcBorders>
            <w:vAlign w:val="top"/>
          </w:tcPr>
          <w:p w14:paraId="17B85CB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4E2DD4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0.05</w:t>
            </w:r>
          </w:p>
        </w:tc>
      </w:tr>
      <w:tr w14:paraId="7A5BE50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226D5EC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Married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423FCF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15041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(8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6.94</w:t>
            </w:r>
            <w:r>
              <w:rPr>
                <w:rFonts w:hint="default" w:ascii="Arial" w:hAnsi="Arial" w:cs="Arial"/>
                <w:sz w:val="15"/>
                <w:szCs w:val="15"/>
                <w:lang w:val="en-US" w:eastAsia="zh-CN"/>
              </w:rPr>
              <w:t>%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159" w:type="dxa"/>
            <w:tcBorders>
              <w:tl2br w:val="nil"/>
              <w:tr2bl w:val="nil"/>
            </w:tcBorders>
            <w:vAlign w:val="top"/>
          </w:tcPr>
          <w:p w14:paraId="481E3C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6775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86.34</w:t>
            </w:r>
            <w:r>
              <w:rPr>
                <w:rFonts w:hint="default" w:ascii="Arial" w:hAnsi="Arial" w:cs="Arial"/>
                <w:sz w:val="15"/>
                <w:szCs w:val="15"/>
                <w:lang w:val="en-US" w:eastAsia="zh-CN"/>
              </w:rPr>
              <w:t>%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159" w:type="dxa"/>
            <w:tcBorders>
              <w:tl2br w:val="nil"/>
              <w:tr2bl w:val="nil"/>
            </w:tcBorders>
            <w:vAlign w:val="top"/>
          </w:tcPr>
          <w:p w14:paraId="0042CA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8266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87.43</w:t>
            </w:r>
            <w:r>
              <w:rPr>
                <w:rFonts w:hint="default" w:ascii="Arial" w:hAnsi="Arial" w:cs="Arial"/>
                <w:sz w:val="15"/>
                <w:szCs w:val="15"/>
                <w:lang w:val="en-US" w:eastAsia="zh-CN"/>
              </w:rPr>
              <w:t>%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303FD19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34A750A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79AA2DE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No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300666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2260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13.06</w:t>
            </w:r>
            <w:r>
              <w:rPr>
                <w:rFonts w:hint="default" w:ascii="Arial" w:hAnsi="Arial" w:cs="Arial"/>
                <w:sz w:val="15"/>
                <w:szCs w:val="15"/>
                <w:lang w:val="en-US" w:eastAsia="zh-CN"/>
              </w:rPr>
              <w:t>%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159" w:type="dxa"/>
            <w:tcBorders>
              <w:tl2br w:val="nil"/>
              <w:tr2bl w:val="nil"/>
            </w:tcBorders>
            <w:vAlign w:val="top"/>
          </w:tcPr>
          <w:p w14:paraId="6B1917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1072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13.66</w:t>
            </w:r>
            <w:r>
              <w:rPr>
                <w:rFonts w:hint="default" w:ascii="Arial" w:hAnsi="Arial" w:cs="Arial"/>
                <w:sz w:val="15"/>
                <w:szCs w:val="15"/>
                <w:lang w:val="en-US" w:eastAsia="zh-CN"/>
              </w:rPr>
              <w:t>%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159" w:type="dxa"/>
            <w:tcBorders>
              <w:tl2br w:val="nil"/>
              <w:tr2bl w:val="nil"/>
            </w:tcBorders>
            <w:vAlign w:val="top"/>
          </w:tcPr>
          <w:p w14:paraId="092F07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12.57</w:t>
            </w:r>
            <w:r>
              <w:rPr>
                <w:rFonts w:hint="default" w:ascii="Arial" w:hAnsi="Arial" w:cs="Arial"/>
                <w:sz w:val="15"/>
                <w:szCs w:val="15"/>
                <w:lang w:val="en-US" w:eastAsia="zh-CN"/>
              </w:rPr>
              <w:t>%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52A4544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55C5876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178B537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Education</w:t>
            </w:r>
            <w:r>
              <w:rPr>
                <w:rFonts w:hint="default" w:ascii="Arial" w:hAnsi="Arial" w:eastAsia="宋体" w:cs="Arial"/>
                <w:kern w:val="2"/>
                <w:sz w:val="15"/>
                <w:szCs w:val="15"/>
                <w:lang w:val="en-US" w:eastAsia="zh-CN" w:bidi="ar"/>
              </w:rPr>
              <w:t>,n(%)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26CF334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159" w:type="dxa"/>
            <w:tcBorders>
              <w:tl2br w:val="nil"/>
              <w:tr2bl w:val="nil"/>
            </w:tcBorders>
            <w:vAlign w:val="top"/>
          </w:tcPr>
          <w:p w14:paraId="13605D3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159" w:type="dxa"/>
            <w:tcBorders>
              <w:tl2br w:val="nil"/>
              <w:tr2bl w:val="nil"/>
            </w:tcBorders>
            <w:vAlign w:val="top"/>
          </w:tcPr>
          <w:p w14:paraId="20381B1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63A5B9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&lt;0.0001</w:t>
            </w:r>
          </w:p>
        </w:tc>
      </w:tr>
      <w:tr w14:paraId="125272D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1BBE4A0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High</w:t>
            </w:r>
            <w:r>
              <w:rPr>
                <w:rFonts w:hint="eastAsia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school</w:t>
            </w:r>
            <w:r>
              <w:rPr>
                <w:rFonts w:hint="eastAsia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and</w:t>
            </w:r>
            <w:r>
              <w:rPr>
                <w:rFonts w:hint="eastAsia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above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21DE25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2215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12.80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%)</w:t>
            </w:r>
          </w:p>
        </w:tc>
        <w:tc>
          <w:tcPr>
            <w:tcW w:w="1159" w:type="dxa"/>
            <w:tcBorders>
              <w:tl2br w:val="nil"/>
              <w:tr2bl w:val="nil"/>
            </w:tcBorders>
            <w:vAlign w:val="top"/>
          </w:tcPr>
          <w:p w14:paraId="417485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1289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16.43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%)</w:t>
            </w:r>
          </w:p>
        </w:tc>
        <w:tc>
          <w:tcPr>
            <w:tcW w:w="1159" w:type="dxa"/>
            <w:tcBorders>
              <w:tl2br w:val="nil"/>
              <w:tr2bl w:val="nil"/>
            </w:tcBorders>
            <w:vAlign w:val="top"/>
          </w:tcPr>
          <w:p w14:paraId="29E180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926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9.79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%)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0E6EE1E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5CC2572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77D8EBC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Below</w:t>
            </w:r>
            <w:r>
              <w:rPr>
                <w:rFonts w:hint="eastAsia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high</w:t>
            </w:r>
            <w:r>
              <w:rPr>
                <w:rFonts w:hint="eastAsia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sch</w:t>
            </w:r>
            <w:r>
              <w:rPr>
                <w:rFonts w:hint="eastAsia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o</w:t>
            </w:r>
            <w:r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ol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64310D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15086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87.20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%)</w:t>
            </w:r>
          </w:p>
        </w:tc>
        <w:tc>
          <w:tcPr>
            <w:tcW w:w="1159" w:type="dxa"/>
            <w:tcBorders>
              <w:tl2br w:val="nil"/>
              <w:tr2bl w:val="nil"/>
            </w:tcBorders>
            <w:vAlign w:val="top"/>
          </w:tcPr>
          <w:p w14:paraId="52CE37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6558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83.57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%)</w:t>
            </w:r>
          </w:p>
        </w:tc>
        <w:tc>
          <w:tcPr>
            <w:tcW w:w="1159" w:type="dxa"/>
            <w:tcBorders>
              <w:tl2br w:val="nil"/>
              <w:tr2bl w:val="nil"/>
            </w:tcBorders>
            <w:vAlign w:val="top"/>
          </w:tcPr>
          <w:p w14:paraId="078B0F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8528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90.21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%)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0E6A6B1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0CB9E24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6A5A9C6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Residence</w:t>
            </w:r>
            <w:r>
              <w:rPr>
                <w:rFonts w:hint="eastAsia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place</w:t>
            </w:r>
            <w:r>
              <w:rPr>
                <w:rFonts w:hint="default" w:ascii="Arial" w:hAnsi="Arial" w:eastAsia="宋体" w:cs="Arial"/>
                <w:kern w:val="2"/>
                <w:sz w:val="15"/>
                <w:szCs w:val="15"/>
                <w:lang w:val="en-US" w:eastAsia="zh-CN" w:bidi="ar"/>
              </w:rPr>
              <w:t>,n(%)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648B138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159" w:type="dxa"/>
            <w:tcBorders>
              <w:tl2br w:val="nil"/>
              <w:tr2bl w:val="nil"/>
            </w:tcBorders>
            <w:vAlign w:val="top"/>
          </w:tcPr>
          <w:p w14:paraId="7679E82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159" w:type="dxa"/>
            <w:tcBorders>
              <w:tl2br w:val="nil"/>
              <w:tr2bl w:val="nil"/>
            </w:tcBorders>
            <w:vAlign w:val="top"/>
          </w:tcPr>
          <w:p w14:paraId="2D5DCC6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673BF0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b w:val="0"/>
                <w:bCs w:val="0"/>
                <w:color w:val="000000" w:themeColor="text1"/>
                <w:sz w:val="15"/>
                <w:szCs w:val="15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&lt;0.0001</w:t>
            </w:r>
          </w:p>
        </w:tc>
      </w:tr>
      <w:tr w14:paraId="4C91CE8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4037112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Rural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18417E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10297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59.52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%)</w:t>
            </w:r>
          </w:p>
        </w:tc>
        <w:tc>
          <w:tcPr>
            <w:tcW w:w="1159" w:type="dxa"/>
            <w:tcBorders>
              <w:tl2br w:val="nil"/>
              <w:tr2bl w:val="nil"/>
            </w:tcBorders>
            <w:vAlign w:val="top"/>
          </w:tcPr>
          <w:p w14:paraId="7346CD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4152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52.91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%)</w:t>
            </w:r>
          </w:p>
        </w:tc>
        <w:tc>
          <w:tcPr>
            <w:tcW w:w="1159" w:type="dxa"/>
            <w:tcBorders>
              <w:tl2br w:val="nil"/>
              <w:tr2bl w:val="nil"/>
            </w:tcBorders>
            <w:vAlign w:val="top"/>
          </w:tcPr>
          <w:p w14:paraId="5D4B6D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6145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65.00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%)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777788A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1BAD1F7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4C61153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Urban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1E5F0D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7004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40.48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%)</w:t>
            </w:r>
          </w:p>
        </w:tc>
        <w:tc>
          <w:tcPr>
            <w:tcW w:w="1159" w:type="dxa"/>
            <w:tcBorders>
              <w:tl2br w:val="nil"/>
              <w:tr2bl w:val="nil"/>
            </w:tcBorders>
            <w:vAlign w:val="top"/>
          </w:tcPr>
          <w:p w14:paraId="2D99F4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3695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47.09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%)</w:t>
            </w:r>
          </w:p>
        </w:tc>
        <w:tc>
          <w:tcPr>
            <w:tcW w:w="1159" w:type="dxa"/>
            <w:tcBorders>
              <w:tl2br w:val="nil"/>
              <w:tr2bl w:val="nil"/>
            </w:tcBorders>
            <w:vAlign w:val="top"/>
          </w:tcPr>
          <w:p w14:paraId="355D31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3309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35.00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%)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3A53859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07F445A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62F6772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Smoking</w:t>
            </w:r>
            <w:r>
              <w:rPr>
                <w:rFonts w:hint="default" w:ascii="Arial" w:hAnsi="Arial" w:eastAsia="宋体" w:cs="Arial"/>
                <w:kern w:val="2"/>
                <w:sz w:val="15"/>
                <w:szCs w:val="15"/>
                <w:lang w:val="en-US" w:eastAsia="zh-CN" w:bidi="ar"/>
              </w:rPr>
              <w:t>,n(%)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76B0BE6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159" w:type="dxa"/>
            <w:tcBorders>
              <w:tl2br w:val="nil"/>
              <w:tr2bl w:val="nil"/>
            </w:tcBorders>
            <w:vAlign w:val="top"/>
          </w:tcPr>
          <w:p w14:paraId="204DF62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159" w:type="dxa"/>
            <w:tcBorders>
              <w:tl2br w:val="nil"/>
              <w:tr2bl w:val="nil"/>
            </w:tcBorders>
            <w:vAlign w:val="top"/>
          </w:tcPr>
          <w:p w14:paraId="762B58E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78804F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0.03</w:t>
            </w:r>
          </w:p>
        </w:tc>
      </w:tr>
      <w:tr w14:paraId="7CBA515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2B51518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Yes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3B4879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6935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40.08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%)</w:t>
            </w:r>
          </w:p>
        </w:tc>
        <w:tc>
          <w:tcPr>
            <w:tcW w:w="1159" w:type="dxa"/>
            <w:tcBorders>
              <w:tl2br w:val="nil"/>
              <w:tr2bl w:val="nil"/>
            </w:tcBorders>
            <w:vAlign w:val="top"/>
          </w:tcPr>
          <w:p w14:paraId="23FB4F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3217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41.00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%)</w:t>
            </w:r>
          </w:p>
        </w:tc>
        <w:tc>
          <w:tcPr>
            <w:tcW w:w="1159" w:type="dxa"/>
            <w:tcBorders>
              <w:tl2br w:val="nil"/>
              <w:tr2bl w:val="nil"/>
            </w:tcBorders>
            <w:vAlign w:val="top"/>
          </w:tcPr>
          <w:p w14:paraId="0BE0C8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3718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39.33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%)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3BB4936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43446A5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09A9EAA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No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2C5E83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10366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59.92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%)</w:t>
            </w:r>
          </w:p>
        </w:tc>
        <w:tc>
          <w:tcPr>
            <w:tcW w:w="1159" w:type="dxa"/>
            <w:tcBorders>
              <w:tl2br w:val="nil"/>
              <w:tr2bl w:val="nil"/>
            </w:tcBorders>
            <w:vAlign w:val="top"/>
          </w:tcPr>
          <w:p w14:paraId="323F42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4630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59.00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%)</w:t>
            </w:r>
          </w:p>
        </w:tc>
        <w:tc>
          <w:tcPr>
            <w:tcW w:w="1159" w:type="dxa"/>
            <w:tcBorders>
              <w:tl2br w:val="nil"/>
              <w:tr2bl w:val="nil"/>
            </w:tcBorders>
            <w:vAlign w:val="top"/>
          </w:tcPr>
          <w:p w14:paraId="4B5422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5736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60.67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%)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0282E5A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272783A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35E6DD9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Drinking</w:t>
            </w:r>
            <w:r>
              <w:rPr>
                <w:rFonts w:hint="default" w:ascii="Arial" w:hAnsi="Arial" w:eastAsia="宋体" w:cs="Arial"/>
                <w:kern w:val="2"/>
                <w:sz w:val="15"/>
                <w:szCs w:val="15"/>
                <w:lang w:val="en-US" w:eastAsia="zh-CN" w:bidi="ar"/>
              </w:rPr>
              <w:t>,n(%)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29F007D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159" w:type="dxa"/>
            <w:tcBorders>
              <w:tl2br w:val="nil"/>
              <w:tr2bl w:val="nil"/>
            </w:tcBorders>
            <w:vAlign w:val="top"/>
          </w:tcPr>
          <w:p w14:paraId="2F33DBA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159" w:type="dxa"/>
            <w:tcBorders>
              <w:tl2br w:val="nil"/>
              <w:tr2bl w:val="nil"/>
            </w:tcBorders>
            <w:vAlign w:val="top"/>
          </w:tcPr>
          <w:p w14:paraId="68F51E0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2ED264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</w:t>
            </w:r>
            <w:r>
              <w:rPr>
                <w:rFonts w:hint="eastAsia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</w:tr>
      <w:tr w14:paraId="58B792A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73686A7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Yes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4B0BFC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4027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23.28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%)</w:t>
            </w:r>
          </w:p>
        </w:tc>
        <w:tc>
          <w:tcPr>
            <w:tcW w:w="1159" w:type="dxa"/>
            <w:tcBorders>
              <w:tl2br w:val="nil"/>
              <w:tr2bl w:val="nil"/>
            </w:tcBorders>
            <w:vAlign w:val="top"/>
          </w:tcPr>
          <w:p w14:paraId="6CAC12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1878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23.93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%)</w:t>
            </w:r>
          </w:p>
        </w:tc>
        <w:tc>
          <w:tcPr>
            <w:tcW w:w="1159" w:type="dxa"/>
            <w:tcBorders>
              <w:tl2br w:val="nil"/>
              <w:tr2bl w:val="nil"/>
            </w:tcBorders>
            <w:vAlign w:val="top"/>
          </w:tcPr>
          <w:p w14:paraId="404C71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2149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22.73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%)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20DE9A9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3D0072B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46967C4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No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606F10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13274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76.72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%)</w:t>
            </w:r>
          </w:p>
        </w:tc>
        <w:tc>
          <w:tcPr>
            <w:tcW w:w="1159" w:type="dxa"/>
            <w:tcBorders>
              <w:tl2br w:val="nil"/>
              <w:tr2bl w:val="nil"/>
            </w:tcBorders>
            <w:vAlign w:val="top"/>
          </w:tcPr>
          <w:p w14:paraId="0F96C2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5969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76.07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%)</w:t>
            </w:r>
          </w:p>
        </w:tc>
        <w:tc>
          <w:tcPr>
            <w:tcW w:w="1159" w:type="dxa"/>
            <w:tcBorders>
              <w:tl2br w:val="nil"/>
              <w:tr2bl w:val="nil"/>
            </w:tcBorders>
            <w:vAlign w:val="top"/>
          </w:tcPr>
          <w:p w14:paraId="4E26FD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7305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77.27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%)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7C7E229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61ABDC9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304E755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Hypertension</w:t>
            </w:r>
            <w:r>
              <w:rPr>
                <w:rFonts w:hint="default" w:ascii="Arial" w:hAnsi="Arial" w:eastAsia="宋体" w:cs="Arial"/>
                <w:kern w:val="2"/>
                <w:sz w:val="15"/>
                <w:szCs w:val="15"/>
                <w:lang w:val="en-US" w:eastAsia="zh-CN" w:bidi="ar"/>
              </w:rPr>
              <w:t>,n(%)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5921425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159" w:type="dxa"/>
            <w:tcBorders>
              <w:tl2br w:val="nil"/>
              <w:tr2bl w:val="nil"/>
            </w:tcBorders>
            <w:vAlign w:val="top"/>
          </w:tcPr>
          <w:p w14:paraId="5F8CBB8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159" w:type="dxa"/>
            <w:tcBorders>
              <w:tl2br w:val="nil"/>
              <w:tr2bl w:val="nil"/>
            </w:tcBorders>
            <w:vAlign w:val="top"/>
          </w:tcPr>
          <w:p w14:paraId="633DC0B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0C72A7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0.26</w:t>
            </w:r>
          </w:p>
        </w:tc>
      </w:tr>
      <w:tr w14:paraId="2466C25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0EAA537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Yes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457E04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4395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25.40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%)</w:t>
            </w:r>
          </w:p>
        </w:tc>
        <w:tc>
          <w:tcPr>
            <w:tcW w:w="1159" w:type="dxa"/>
            <w:tcBorders>
              <w:tl2br w:val="nil"/>
              <w:tr2bl w:val="nil"/>
            </w:tcBorders>
            <w:vAlign w:val="top"/>
          </w:tcPr>
          <w:p w14:paraId="697F6E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1961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24.99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%)</w:t>
            </w:r>
          </w:p>
        </w:tc>
        <w:tc>
          <w:tcPr>
            <w:tcW w:w="1159" w:type="dxa"/>
            <w:tcBorders>
              <w:tl2br w:val="nil"/>
              <w:tr2bl w:val="nil"/>
            </w:tcBorders>
            <w:vAlign w:val="top"/>
          </w:tcPr>
          <w:p w14:paraId="367166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2434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25.75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%)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01E5405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79B1907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7165FF7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No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5CA596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12906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(7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4.60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%)</w:t>
            </w:r>
          </w:p>
        </w:tc>
        <w:tc>
          <w:tcPr>
            <w:tcW w:w="1159" w:type="dxa"/>
            <w:tcBorders>
              <w:tl2br w:val="nil"/>
              <w:tr2bl w:val="nil"/>
            </w:tcBorders>
            <w:vAlign w:val="top"/>
          </w:tcPr>
          <w:p w14:paraId="03FCF9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5886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75.01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%)</w:t>
            </w:r>
          </w:p>
        </w:tc>
        <w:tc>
          <w:tcPr>
            <w:tcW w:w="1159" w:type="dxa"/>
            <w:tcBorders>
              <w:tl2br w:val="nil"/>
              <w:tr2bl w:val="nil"/>
            </w:tcBorders>
            <w:vAlign w:val="top"/>
          </w:tcPr>
          <w:p w14:paraId="72EF7D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7020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74.25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%)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080D873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5F6A205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2976983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Diabetes</w:t>
            </w:r>
            <w:r>
              <w:rPr>
                <w:rFonts w:hint="default" w:ascii="Arial" w:hAnsi="Arial" w:eastAsia="宋体" w:cs="Arial"/>
                <w:kern w:val="2"/>
                <w:sz w:val="15"/>
                <w:szCs w:val="15"/>
                <w:lang w:val="en-US" w:eastAsia="zh-CN" w:bidi="ar"/>
              </w:rPr>
              <w:t>,n(%)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4CC5483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159" w:type="dxa"/>
            <w:tcBorders>
              <w:tl2br w:val="nil"/>
              <w:tr2bl w:val="nil"/>
            </w:tcBorders>
            <w:vAlign w:val="top"/>
          </w:tcPr>
          <w:p w14:paraId="25D5ACB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159" w:type="dxa"/>
            <w:tcBorders>
              <w:tl2br w:val="nil"/>
              <w:tr2bl w:val="nil"/>
            </w:tcBorders>
            <w:vAlign w:val="top"/>
          </w:tcPr>
          <w:p w14:paraId="1036388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6BA2A5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0.97</w:t>
            </w:r>
          </w:p>
        </w:tc>
      </w:tr>
      <w:tr w14:paraId="743F9F1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33ACB35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Yes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2102B3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999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(5.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%)</w:t>
            </w:r>
          </w:p>
        </w:tc>
        <w:tc>
          <w:tcPr>
            <w:tcW w:w="1159" w:type="dxa"/>
            <w:tcBorders>
              <w:tl2br w:val="nil"/>
              <w:tr2bl w:val="nil"/>
            </w:tcBorders>
            <w:vAlign w:val="top"/>
          </w:tcPr>
          <w:p w14:paraId="4258D8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452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5.76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%)</w:t>
            </w:r>
          </w:p>
        </w:tc>
        <w:tc>
          <w:tcPr>
            <w:tcW w:w="1159" w:type="dxa"/>
            <w:tcBorders>
              <w:tl2br w:val="nil"/>
              <w:tr2bl w:val="nil"/>
            </w:tcBorders>
            <w:vAlign w:val="top"/>
          </w:tcPr>
          <w:p w14:paraId="288030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547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5.79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%)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5F2FA11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1A03390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694ABA1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No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580A64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16302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(9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4.23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%)</w:t>
            </w:r>
          </w:p>
        </w:tc>
        <w:tc>
          <w:tcPr>
            <w:tcW w:w="1159" w:type="dxa"/>
            <w:tcBorders>
              <w:tl2br w:val="nil"/>
              <w:tr2bl w:val="nil"/>
            </w:tcBorders>
            <w:vAlign w:val="top"/>
          </w:tcPr>
          <w:p w14:paraId="5A5190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7395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94.24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%)</w:t>
            </w:r>
          </w:p>
        </w:tc>
        <w:tc>
          <w:tcPr>
            <w:tcW w:w="1159" w:type="dxa"/>
            <w:tcBorders>
              <w:tl2br w:val="nil"/>
              <w:tr2bl w:val="nil"/>
            </w:tcBorders>
            <w:vAlign w:val="top"/>
          </w:tcPr>
          <w:p w14:paraId="18E206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8907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94.21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%)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2721F97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1DE5FD0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06F052F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LDL</w:t>
            </w:r>
            <w:r>
              <w:rPr>
                <w:rFonts w:hint="eastAsia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C(mmol/L,M ±SD)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2AFA60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2.99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±0.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90</w:t>
            </w:r>
          </w:p>
        </w:tc>
        <w:tc>
          <w:tcPr>
            <w:tcW w:w="1159" w:type="dxa"/>
            <w:tcBorders>
              <w:tl2br w:val="nil"/>
              <w:tr2bl w:val="nil"/>
            </w:tcBorders>
            <w:vAlign w:val="top"/>
          </w:tcPr>
          <w:p w14:paraId="07F953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±0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.89</w:t>
            </w:r>
          </w:p>
        </w:tc>
        <w:tc>
          <w:tcPr>
            <w:tcW w:w="1159" w:type="dxa"/>
            <w:tcBorders>
              <w:tl2br w:val="nil"/>
              <w:tr2bl w:val="nil"/>
            </w:tcBorders>
            <w:vAlign w:val="top"/>
          </w:tcPr>
          <w:p w14:paraId="3D4772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3.02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±0.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2EE3002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&lt;0.0001</w:t>
            </w:r>
          </w:p>
        </w:tc>
      </w:tr>
      <w:tr w14:paraId="662D5A4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23057BE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RC(mmol/L,M ±SD)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38A096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±0.6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1159" w:type="dxa"/>
            <w:tcBorders>
              <w:tl2br w:val="nil"/>
              <w:tr2bl w:val="nil"/>
            </w:tcBorders>
            <w:vAlign w:val="top"/>
          </w:tcPr>
          <w:p w14:paraId="2271BC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±0.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66</w:t>
            </w:r>
          </w:p>
        </w:tc>
        <w:tc>
          <w:tcPr>
            <w:tcW w:w="1159" w:type="dxa"/>
            <w:tcBorders>
              <w:tl2br w:val="nil"/>
              <w:tr2bl w:val="nil"/>
            </w:tcBorders>
            <w:vAlign w:val="top"/>
          </w:tcPr>
          <w:p w14:paraId="20A1E3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±0.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1789890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b/>
                <w:bCs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0.11</w:t>
            </w:r>
          </w:p>
        </w:tc>
      </w:tr>
      <w:tr w14:paraId="14161AB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1FD5478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BMI(kg/m</w:t>
            </w:r>
            <w:r>
              <w:rPr>
                <w:rFonts w:hint="default" w:ascii="Arial" w:hAnsi="Arial" w:eastAsia="宋体" w:cs="Arial"/>
                <w:sz w:val="15"/>
                <w:szCs w:val="15"/>
                <w:vertAlign w:val="superscript"/>
                <w:lang w:val="en-US" w:eastAsia="zh-CN"/>
              </w:rPr>
              <w:t>2</w:t>
            </w:r>
            <w:r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,M ±SD)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665D3A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23.50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±3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.96</w:t>
            </w:r>
          </w:p>
        </w:tc>
        <w:tc>
          <w:tcPr>
            <w:tcW w:w="1159" w:type="dxa"/>
            <w:tcBorders>
              <w:tl2br w:val="nil"/>
              <w:tr2bl w:val="nil"/>
            </w:tcBorders>
            <w:vAlign w:val="top"/>
          </w:tcPr>
          <w:p w14:paraId="3F442F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23.47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±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4.05</w:t>
            </w:r>
          </w:p>
        </w:tc>
        <w:tc>
          <w:tcPr>
            <w:tcW w:w="1159" w:type="dxa"/>
            <w:tcBorders>
              <w:tl2br w:val="nil"/>
              <w:tr2bl w:val="nil"/>
            </w:tcBorders>
            <w:vAlign w:val="top"/>
          </w:tcPr>
          <w:p w14:paraId="4BA58F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23.52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±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3.89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2847208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b/>
                <w:bCs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0.39</w:t>
            </w:r>
          </w:p>
        </w:tc>
      </w:tr>
    </w:tbl>
    <w:p w14:paraId="11BD5092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Arial" w:hAnsi="Arial" w:eastAsia="宋体" w:cs="Arial"/>
          <w:b/>
          <w:bCs/>
          <w:kern w:val="2"/>
          <w:sz w:val="15"/>
          <w:szCs w:val="15"/>
          <w:lang w:val="en-US" w:eastAsia="zh-CN" w:bidi="ar"/>
        </w:rPr>
      </w:pPr>
      <w:r>
        <w:rPr>
          <w:rFonts w:hint="default" w:ascii="Arial" w:hAnsi="Arial" w:eastAsia="宋体" w:cs="Arial"/>
          <w:kern w:val="2"/>
          <w:sz w:val="15"/>
          <w:szCs w:val="15"/>
          <w:lang w:val="en-US" w:eastAsia="zh-CN" w:bidi="ar"/>
        </w:rPr>
        <w:t>LDL-C:</w:t>
      </w:r>
      <w:r>
        <w:rPr>
          <w:rFonts w:hint="default" w:ascii="Calibri" w:hAnsi="Calibri" w:eastAsia="宋体" w:cs="Times New Roman"/>
          <w:kern w:val="2"/>
          <w:sz w:val="21"/>
          <w:szCs w:val="21"/>
          <w:lang w:val="en-US" w:eastAsia="zh-CN" w:bidi="ar"/>
        </w:rPr>
        <w:t xml:space="preserve"> </w:t>
      </w:r>
      <w:r>
        <w:rPr>
          <w:rFonts w:hint="default" w:ascii="Arial" w:hAnsi="Arial" w:eastAsia="宋体" w:cs="Arial"/>
          <w:kern w:val="2"/>
          <w:sz w:val="15"/>
          <w:szCs w:val="15"/>
          <w:lang w:val="en-US" w:eastAsia="zh-CN" w:bidi="ar"/>
        </w:rPr>
        <w:t>low-density lipoprotein cholesterol;</w:t>
      </w:r>
      <w:r>
        <w:rPr>
          <w:rFonts w:hint="default" w:ascii="Calibri" w:hAnsi="Calibri" w:eastAsia="宋体" w:cs="Times New Roman"/>
          <w:kern w:val="2"/>
          <w:sz w:val="21"/>
          <w:szCs w:val="21"/>
          <w:lang w:val="en-US" w:eastAsia="zh-CN" w:bidi="ar"/>
        </w:rPr>
        <w:t xml:space="preserve"> </w:t>
      </w:r>
      <w:r>
        <w:rPr>
          <w:rFonts w:hint="default" w:ascii="Arial" w:hAnsi="Arial" w:eastAsia="宋体" w:cs="Arial"/>
          <w:kern w:val="2"/>
          <w:sz w:val="15"/>
          <w:szCs w:val="15"/>
          <w:lang w:val="en-US" w:eastAsia="zh-CN" w:bidi="ar"/>
        </w:rPr>
        <w:t>RC:</w:t>
      </w:r>
      <w:r>
        <w:rPr>
          <w:rFonts w:hint="default" w:ascii="Calibri" w:hAnsi="Calibri" w:eastAsia="宋体" w:cs="Times New Roman"/>
          <w:kern w:val="2"/>
          <w:sz w:val="21"/>
          <w:szCs w:val="21"/>
          <w:lang w:val="en-US" w:eastAsia="zh-CN" w:bidi="ar"/>
        </w:rPr>
        <w:t xml:space="preserve"> </w:t>
      </w:r>
      <w:r>
        <w:rPr>
          <w:rFonts w:hint="default" w:ascii="Arial" w:hAnsi="Arial" w:eastAsia="宋体" w:cs="Arial"/>
          <w:kern w:val="2"/>
          <w:sz w:val="15"/>
          <w:szCs w:val="15"/>
          <w:lang w:val="en-US" w:eastAsia="zh-CN" w:bidi="ar"/>
        </w:rPr>
        <w:t>remnant cholesterol;</w:t>
      </w:r>
      <w:r>
        <w:rPr>
          <w:rFonts w:hint="default" w:ascii="Calibri" w:hAnsi="Calibri" w:eastAsia="宋体" w:cs="Times New Roman"/>
          <w:kern w:val="2"/>
          <w:sz w:val="21"/>
          <w:szCs w:val="21"/>
          <w:lang w:val="en-US" w:eastAsia="zh-CN" w:bidi="ar"/>
        </w:rPr>
        <w:t xml:space="preserve"> </w:t>
      </w:r>
      <w:r>
        <w:rPr>
          <w:rFonts w:hint="default" w:ascii="Arial" w:hAnsi="Arial" w:eastAsia="宋体" w:cs="Arial"/>
          <w:kern w:val="2"/>
          <w:sz w:val="15"/>
          <w:szCs w:val="15"/>
          <w:lang w:val="en-US" w:eastAsia="zh-CN" w:bidi="ar"/>
        </w:rPr>
        <w:t>BMI:</w:t>
      </w:r>
      <w:r>
        <w:rPr>
          <w:rFonts w:hint="default" w:ascii="Calibri" w:hAnsi="Calibri" w:eastAsia="宋体" w:cs="Times New Roman"/>
          <w:kern w:val="2"/>
          <w:sz w:val="21"/>
          <w:szCs w:val="21"/>
          <w:lang w:val="en-US" w:eastAsia="zh-CN" w:bidi="ar"/>
        </w:rPr>
        <w:t xml:space="preserve"> </w:t>
      </w:r>
      <w:r>
        <w:rPr>
          <w:rFonts w:hint="default" w:ascii="Arial" w:hAnsi="Arial" w:eastAsia="宋体" w:cs="Arial"/>
          <w:kern w:val="2"/>
          <w:sz w:val="15"/>
          <w:szCs w:val="15"/>
          <w:lang w:val="en-US" w:eastAsia="zh-CN" w:bidi="ar"/>
        </w:rPr>
        <w:t>body mass index</w:t>
      </w:r>
      <w:r>
        <w:rPr>
          <w:rFonts w:hint="eastAsia" w:ascii="Arial" w:hAnsi="Arial" w:eastAsia="宋体" w:cs="Arial"/>
          <w:kern w:val="2"/>
          <w:sz w:val="15"/>
          <w:szCs w:val="15"/>
          <w:lang w:val="en-US" w:eastAsia="zh-CN" w:bidi="ar"/>
        </w:rPr>
        <w:t>.</w:t>
      </w:r>
    </w:p>
    <w:p w14:paraId="4DD9C69E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Arial" w:hAnsi="Arial" w:eastAsia="宋体" w:cs="Arial"/>
          <w:b/>
          <w:bCs/>
          <w:kern w:val="2"/>
          <w:sz w:val="15"/>
          <w:szCs w:val="15"/>
          <w:lang w:val="en-US" w:eastAsia="zh-CN" w:bidi="ar"/>
        </w:rPr>
      </w:pPr>
    </w:p>
    <w:p w14:paraId="252B3227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Arial" w:hAnsi="Arial" w:eastAsia="宋体" w:cs="Arial"/>
          <w:b/>
          <w:bCs/>
          <w:kern w:val="2"/>
          <w:sz w:val="15"/>
          <w:szCs w:val="15"/>
          <w:lang w:val="en-US" w:eastAsia="zh-CN" w:bidi="ar"/>
        </w:rPr>
      </w:pPr>
    </w:p>
    <w:p w14:paraId="5BE0D197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Arial" w:hAnsi="Arial" w:eastAsia="宋体" w:cs="Arial"/>
          <w:b/>
          <w:bCs/>
          <w:kern w:val="2"/>
          <w:sz w:val="15"/>
          <w:szCs w:val="15"/>
          <w:lang w:val="en-US" w:eastAsia="zh-CN" w:bidi="ar"/>
        </w:rPr>
      </w:pPr>
    </w:p>
    <w:p w14:paraId="597D56E3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Arial" w:hAnsi="Arial" w:eastAsia="宋体" w:cs="Arial"/>
          <w:b/>
          <w:bCs/>
          <w:kern w:val="2"/>
          <w:sz w:val="15"/>
          <w:szCs w:val="15"/>
          <w:lang w:val="en-US" w:eastAsia="zh-CN" w:bidi="ar"/>
        </w:rPr>
      </w:pPr>
    </w:p>
    <w:p w14:paraId="1BEA46B6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Arial" w:hAnsi="Arial" w:eastAsia="宋体" w:cs="Arial"/>
          <w:b/>
          <w:bCs/>
          <w:kern w:val="2"/>
          <w:sz w:val="15"/>
          <w:szCs w:val="15"/>
          <w:lang w:val="en-US" w:eastAsia="zh-CN" w:bidi="ar"/>
        </w:rPr>
      </w:pPr>
    </w:p>
    <w:p w14:paraId="3D67D02F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Arial" w:hAnsi="Arial" w:eastAsia="宋体" w:cs="Arial"/>
          <w:b/>
          <w:bCs/>
          <w:kern w:val="2"/>
          <w:sz w:val="15"/>
          <w:szCs w:val="15"/>
          <w:lang w:val="en-US" w:eastAsia="zh-CN" w:bidi="ar"/>
        </w:rPr>
      </w:pPr>
    </w:p>
    <w:p w14:paraId="5ECA1A28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Arial" w:hAnsi="Arial" w:eastAsia="宋体" w:cs="Arial"/>
          <w:b/>
          <w:bCs/>
          <w:kern w:val="2"/>
          <w:sz w:val="15"/>
          <w:szCs w:val="15"/>
          <w:lang w:val="en-US" w:eastAsia="zh-CN" w:bidi="ar"/>
        </w:rPr>
      </w:pPr>
    </w:p>
    <w:p w14:paraId="073CEB56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Arial" w:hAnsi="Arial" w:eastAsia="宋体" w:cs="Arial"/>
          <w:b/>
          <w:bCs/>
          <w:kern w:val="2"/>
          <w:sz w:val="15"/>
          <w:szCs w:val="15"/>
          <w:lang w:val="en-US" w:eastAsia="zh-CN" w:bidi="ar"/>
        </w:rPr>
      </w:pPr>
    </w:p>
    <w:p w14:paraId="621C7436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Arial" w:hAnsi="Arial" w:eastAsia="宋体" w:cs="Arial"/>
          <w:b/>
          <w:bCs/>
          <w:kern w:val="2"/>
          <w:sz w:val="15"/>
          <w:szCs w:val="15"/>
          <w:lang w:val="en-US" w:eastAsia="zh-CN" w:bidi="ar"/>
        </w:rPr>
      </w:pPr>
    </w:p>
    <w:p w14:paraId="09409DCB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Arial" w:hAnsi="Arial" w:eastAsia="宋体" w:cs="Arial"/>
          <w:b/>
          <w:bCs/>
          <w:kern w:val="2"/>
          <w:sz w:val="15"/>
          <w:szCs w:val="15"/>
          <w:lang w:val="en-US" w:eastAsia="zh-CN" w:bidi="ar"/>
        </w:rPr>
      </w:pPr>
    </w:p>
    <w:p w14:paraId="541D487B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Arial" w:hAnsi="Arial" w:eastAsia="宋体" w:cs="Arial"/>
          <w:b/>
          <w:bCs/>
          <w:kern w:val="2"/>
          <w:sz w:val="15"/>
          <w:szCs w:val="15"/>
          <w:lang w:val="en-US" w:eastAsia="zh-CN" w:bidi="ar"/>
        </w:rPr>
      </w:pPr>
    </w:p>
    <w:p w14:paraId="355E6E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outlineLvl w:val="0"/>
        <w:rPr>
          <w:rFonts w:hint="default" w:ascii="Arial" w:hAnsi="Arial" w:cs="Arial"/>
          <w:color w:val="FF0000"/>
          <w:sz w:val="15"/>
          <w:szCs w:val="15"/>
          <w:lang w:val="en-US" w:eastAsia="zh-CN"/>
        </w:rPr>
      </w:pPr>
      <w:r>
        <w:rPr>
          <w:rFonts w:hint="default" w:ascii="Arial" w:hAnsi="Arial" w:cs="Arial"/>
          <w:b/>
          <w:bCs/>
          <w:color w:val="FF0000"/>
          <w:sz w:val="15"/>
          <w:szCs w:val="15"/>
          <w:lang w:val="en-US" w:eastAsia="zh-CN"/>
        </w:rPr>
        <w:t>Table S</w:t>
      </w:r>
      <w:r>
        <w:rPr>
          <w:rFonts w:hint="eastAsia" w:ascii="Arial" w:hAnsi="Arial" w:cs="Arial"/>
          <w:b/>
          <w:bCs/>
          <w:color w:val="FF0000"/>
          <w:sz w:val="15"/>
          <w:szCs w:val="15"/>
          <w:lang w:val="en-US" w:eastAsia="zh-CN"/>
        </w:rPr>
        <w:t xml:space="preserve">3 </w:t>
      </w:r>
      <w:r>
        <w:rPr>
          <w:rFonts w:hint="default" w:ascii="Arial" w:hAnsi="Arial" w:cs="Arial"/>
          <w:color w:val="FF0000"/>
          <w:sz w:val="15"/>
          <w:szCs w:val="15"/>
          <w:lang w:val="en-US" w:eastAsia="zh-CN"/>
        </w:rPr>
        <w:t xml:space="preserve">Comparing baseline characteristics of participants with and without missing TyG-CVAI in wave </w:t>
      </w:r>
      <w:r>
        <w:rPr>
          <w:rFonts w:hint="eastAsia" w:ascii="Arial" w:hAnsi="Arial" w:cs="Arial"/>
          <w:color w:val="FF0000"/>
          <w:sz w:val="15"/>
          <w:szCs w:val="15"/>
          <w:lang w:val="en-US" w:eastAsia="zh-CN"/>
        </w:rPr>
        <w:t>3</w:t>
      </w:r>
    </w:p>
    <w:tbl>
      <w:tblPr>
        <w:tblStyle w:val="3"/>
        <w:tblW w:w="0" w:type="auto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3"/>
        <w:gridCol w:w="1242"/>
        <w:gridCol w:w="1159"/>
        <w:gridCol w:w="1159"/>
        <w:gridCol w:w="763"/>
      </w:tblGrid>
      <w:tr w14:paraId="12605CA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bottom w:val="single" w:color="000000" w:sz="6" w:space="0"/>
              <w:tl2br w:val="nil"/>
              <w:tr2bl w:val="nil"/>
            </w:tcBorders>
            <w:vAlign w:val="top"/>
          </w:tcPr>
          <w:p w14:paraId="2818CC4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Characteristics</w:t>
            </w:r>
          </w:p>
        </w:tc>
        <w:tc>
          <w:tcPr>
            <w:tcW w:w="0" w:type="auto"/>
            <w:tcBorders>
              <w:bottom w:val="single" w:color="000000" w:sz="6" w:space="0"/>
              <w:tl2br w:val="nil"/>
              <w:tr2bl w:val="nil"/>
            </w:tcBorders>
            <w:vAlign w:val="top"/>
          </w:tcPr>
          <w:p w14:paraId="2BF3CB2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Total</w:t>
            </w:r>
          </w:p>
        </w:tc>
        <w:tc>
          <w:tcPr>
            <w:tcW w:w="1159" w:type="dxa"/>
            <w:tcBorders>
              <w:bottom w:val="single" w:color="000000" w:sz="6" w:space="0"/>
              <w:tl2br w:val="nil"/>
              <w:tr2bl w:val="nil"/>
            </w:tcBorders>
            <w:vAlign w:val="top"/>
          </w:tcPr>
          <w:p w14:paraId="6AA43D8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Missing</w:t>
            </w:r>
          </w:p>
        </w:tc>
        <w:tc>
          <w:tcPr>
            <w:tcW w:w="1159" w:type="dxa"/>
            <w:tcBorders>
              <w:bottom w:val="single" w:color="000000" w:sz="6" w:space="0"/>
              <w:tl2br w:val="nil"/>
              <w:tr2bl w:val="nil"/>
            </w:tcBorders>
            <w:vAlign w:val="top"/>
          </w:tcPr>
          <w:p w14:paraId="080319E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Non</w:t>
            </w:r>
            <w:r>
              <w:rPr>
                <w:rFonts w:hint="eastAsia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Missing</w:t>
            </w:r>
          </w:p>
        </w:tc>
        <w:tc>
          <w:tcPr>
            <w:tcW w:w="0" w:type="auto"/>
            <w:tcBorders>
              <w:bottom w:val="single" w:color="000000" w:sz="6" w:space="0"/>
              <w:tl2br w:val="nil"/>
              <w:tr2bl w:val="nil"/>
            </w:tcBorders>
            <w:vAlign w:val="top"/>
          </w:tcPr>
          <w:p w14:paraId="7B6D80B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P</w:t>
            </w:r>
            <w:r>
              <w:rPr>
                <w:rFonts w:hint="eastAsia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 xml:space="preserve"> value</w:t>
            </w:r>
          </w:p>
        </w:tc>
      </w:tr>
      <w:tr w14:paraId="1A2FD96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6" w:space="0"/>
              <w:tl2br w:val="nil"/>
              <w:tr2bl w:val="nil"/>
            </w:tcBorders>
            <w:vAlign w:val="top"/>
          </w:tcPr>
          <w:p w14:paraId="1882C54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N</w:t>
            </w:r>
          </w:p>
        </w:tc>
        <w:tc>
          <w:tcPr>
            <w:tcW w:w="0" w:type="auto"/>
            <w:tcBorders>
              <w:top w:val="single" w:color="000000" w:sz="6" w:space="0"/>
              <w:tl2br w:val="nil"/>
              <w:tr2bl w:val="nil"/>
            </w:tcBorders>
            <w:vAlign w:val="top"/>
          </w:tcPr>
          <w:p w14:paraId="72E645A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17301</w:t>
            </w:r>
          </w:p>
        </w:tc>
        <w:tc>
          <w:tcPr>
            <w:tcW w:w="1159" w:type="dxa"/>
            <w:tcBorders>
              <w:top w:val="single" w:color="000000" w:sz="6" w:space="0"/>
              <w:tl2br w:val="nil"/>
              <w:tr2bl w:val="nil"/>
            </w:tcBorders>
            <w:vAlign w:val="top"/>
          </w:tcPr>
          <w:p w14:paraId="3DB7D01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8021</w:t>
            </w:r>
          </w:p>
        </w:tc>
        <w:tc>
          <w:tcPr>
            <w:tcW w:w="1159" w:type="dxa"/>
            <w:tcBorders>
              <w:top w:val="single" w:color="000000" w:sz="6" w:space="0"/>
              <w:tl2br w:val="nil"/>
              <w:tr2bl w:val="nil"/>
            </w:tcBorders>
            <w:vAlign w:val="top"/>
          </w:tcPr>
          <w:p w14:paraId="50BDA46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9280</w:t>
            </w:r>
          </w:p>
        </w:tc>
        <w:tc>
          <w:tcPr>
            <w:tcW w:w="0" w:type="auto"/>
            <w:tcBorders>
              <w:top w:val="single" w:color="000000" w:sz="6" w:space="0"/>
              <w:tl2br w:val="nil"/>
              <w:tr2bl w:val="nil"/>
            </w:tcBorders>
            <w:vAlign w:val="top"/>
          </w:tcPr>
          <w:p w14:paraId="3DC5CEF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5E9A61F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37D0374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Age(years,M ±SD)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16824A3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cs="Arial" w:eastAsiaTheme="minorEastAsia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15"/>
                <w:szCs w:val="15"/>
              </w:rPr>
              <w:t>5</w:t>
            </w:r>
            <w:r>
              <w:rPr>
                <w:rFonts w:hint="eastAsia" w:ascii="Arial" w:hAnsi="Arial" w:cs="Arial"/>
                <w:sz w:val="15"/>
                <w:szCs w:val="15"/>
                <w:lang w:val="en-US" w:eastAsia="zh-CN"/>
              </w:rPr>
              <w:t>9.38</w:t>
            </w:r>
            <w:r>
              <w:rPr>
                <w:rFonts w:hint="default" w:ascii="Arial" w:hAnsi="Arial" w:cs="Arial"/>
                <w:sz w:val="15"/>
                <w:szCs w:val="15"/>
              </w:rPr>
              <w:t>±</w:t>
            </w:r>
            <w:r>
              <w:rPr>
                <w:rFonts w:hint="eastAsia" w:ascii="Arial" w:hAnsi="Arial" w:cs="Arial"/>
                <w:sz w:val="15"/>
                <w:szCs w:val="15"/>
                <w:lang w:val="en-US" w:eastAsia="zh-CN"/>
              </w:rPr>
              <w:t>9.91</w:t>
            </w:r>
          </w:p>
        </w:tc>
        <w:tc>
          <w:tcPr>
            <w:tcW w:w="1159" w:type="dxa"/>
            <w:tcBorders>
              <w:tl2br w:val="nil"/>
              <w:tr2bl w:val="nil"/>
            </w:tcBorders>
            <w:vAlign w:val="top"/>
          </w:tcPr>
          <w:p w14:paraId="20F82F7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cs="Arial" w:eastAsiaTheme="minorEastAsia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sz w:val="15"/>
                <w:szCs w:val="15"/>
                <w:lang w:val="en-US" w:eastAsia="zh-CN"/>
              </w:rPr>
              <w:t>60.23</w:t>
            </w:r>
            <w:r>
              <w:rPr>
                <w:rFonts w:hint="default" w:ascii="Arial" w:hAnsi="Arial" w:cs="Arial"/>
                <w:sz w:val="15"/>
                <w:szCs w:val="15"/>
              </w:rPr>
              <w:t>±</w:t>
            </w:r>
            <w:r>
              <w:rPr>
                <w:rFonts w:hint="eastAsia" w:ascii="Arial" w:hAnsi="Arial" w:cs="Arial"/>
                <w:sz w:val="15"/>
                <w:szCs w:val="15"/>
                <w:lang w:val="en-US" w:eastAsia="zh-CN"/>
              </w:rPr>
              <w:t>11.00</w:t>
            </w:r>
          </w:p>
        </w:tc>
        <w:tc>
          <w:tcPr>
            <w:tcW w:w="1159" w:type="dxa"/>
            <w:tcBorders>
              <w:tl2br w:val="nil"/>
              <w:tr2bl w:val="nil"/>
            </w:tcBorders>
            <w:vAlign w:val="top"/>
          </w:tcPr>
          <w:p w14:paraId="1FEF808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cs="Arial" w:eastAsiaTheme="minorEastAsia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sz w:val="15"/>
                <w:szCs w:val="15"/>
                <w:lang w:val="en-US" w:eastAsia="zh-CN"/>
              </w:rPr>
              <w:t>59.50</w:t>
            </w:r>
            <w:r>
              <w:rPr>
                <w:rFonts w:hint="default" w:ascii="Arial" w:hAnsi="Arial" w:cs="Arial"/>
                <w:sz w:val="15"/>
                <w:szCs w:val="15"/>
              </w:rPr>
              <w:t>±</w:t>
            </w:r>
            <w:r>
              <w:rPr>
                <w:rFonts w:hint="eastAsia" w:ascii="Arial" w:hAnsi="Arial" w:cs="Arial"/>
                <w:sz w:val="15"/>
                <w:szCs w:val="15"/>
                <w:lang w:val="en-US" w:eastAsia="zh-CN"/>
              </w:rPr>
              <w:t>9.38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62432D2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&lt;</w:t>
            </w:r>
            <w:r>
              <w:rPr>
                <w:rFonts w:hint="eastAsia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0.0001</w:t>
            </w:r>
          </w:p>
        </w:tc>
      </w:tr>
      <w:tr w14:paraId="70D8D40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366658E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Sex</w:t>
            </w:r>
            <w:r>
              <w:rPr>
                <w:rFonts w:hint="default" w:ascii="Arial" w:hAnsi="Arial" w:eastAsia="宋体" w:cs="Arial"/>
                <w:kern w:val="2"/>
                <w:sz w:val="15"/>
                <w:szCs w:val="15"/>
                <w:lang w:val="en-US" w:eastAsia="zh-CN" w:bidi="ar"/>
              </w:rPr>
              <w:t>,n(%)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0C9081B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159" w:type="dxa"/>
            <w:tcBorders>
              <w:tl2br w:val="nil"/>
              <w:tr2bl w:val="nil"/>
            </w:tcBorders>
            <w:vAlign w:val="top"/>
          </w:tcPr>
          <w:p w14:paraId="3C014FA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159" w:type="dxa"/>
            <w:tcBorders>
              <w:tl2br w:val="nil"/>
              <w:tr2bl w:val="nil"/>
            </w:tcBorders>
            <w:vAlign w:val="top"/>
          </w:tcPr>
          <w:p w14:paraId="7955E01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17E680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&lt;</w:t>
            </w:r>
            <w:r>
              <w:rPr>
                <w:rFonts w:hint="eastAsia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0.001</w:t>
            </w:r>
          </w:p>
        </w:tc>
      </w:tr>
      <w:tr w14:paraId="1075461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1F83BF5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Female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24E76B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8884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51.35</w:t>
            </w:r>
            <w:r>
              <w:rPr>
                <w:rFonts w:hint="default" w:ascii="Arial" w:hAnsi="Arial" w:cs="Arial"/>
                <w:sz w:val="15"/>
                <w:szCs w:val="15"/>
                <w:lang w:val="en-US" w:eastAsia="zh-CN"/>
              </w:rPr>
              <w:t>%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159" w:type="dxa"/>
            <w:tcBorders>
              <w:tl2br w:val="nil"/>
              <w:tr2bl w:val="nil"/>
            </w:tcBorders>
            <w:vAlign w:val="top"/>
          </w:tcPr>
          <w:p w14:paraId="7138FE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3997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49.83</w:t>
            </w:r>
            <w:r>
              <w:rPr>
                <w:rFonts w:hint="default" w:ascii="Arial" w:hAnsi="Arial" w:cs="Arial"/>
                <w:sz w:val="15"/>
                <w:szCs w:val="15"/>
                <w:lang w:val="en-US" w:eastAsia="zh-CN"/>
              </w:rPr>
              <w:t>%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159" w:type="dxa"/>
            <w:tcBorders>
              <w:tl2br w:val="nil"/>
              <w:tr2bl w:val="nil"/>
            </w:tcBorders>
            <w:vAlign w:val="top"/>
          </w:tcPr>
          <w:p w14:paraId="32E059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4887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52.66</w:t>
            </w:r>
            <w:r>
              <w:rPr>
                <w:rFonts w:hint="default" w:ascii="Arial" w:hAnsi="Arial" w:cs="Arial"/>
                <w:sz w:val="15"/>
                <w:szCs w:val="15"/>
                <w:lang w:val="en-US" w:eastAsia="zh-CN"/>
              </w:rPr>
              <w:t>%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361C7A9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55C9273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655795A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Male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3AEAF6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8417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48.65</w:t>
            </w:r>
            <w:r>
              <w:rPr>
                <w:rFonts w:hint="default" w:ascii="Arial" w:hAnsi="Arial" w:cs="Arial"/>
                <w:sz w:val="15"/>
                <w:szCs w:val="15"/>
                <w:lang w:val="en-US" w:eastAsia="zh-CN"/>
              </w:rPr>
              <w:t>%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159" w:type="dxa"/>
            <w:tcBorders>
              <w:tl2br w:val="nil"/>
              <w:tr2bl w:val="nil"/>
            </w:tcBorders>
            <w:vAlign w:val="top"/>
          </w:tcPr>
          <w:p w14:paraId="503407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4024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50.17</w:t>
            </w:r>
            <w:r>
              <w:rPr>
                <w:rFonts w:hint="default" w:ascii="Arial" w:hAnsi="Arial" w:cs="Arial"/>
                <w:sz w:val="15"/>
                <w:szCs w:val="15"/>
                <w:lang w:val="en-US" w:eastAsia="zh-CN"/>
              </w:rPr>
              <w:t>%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159" w:type="dxa"/>
            <w:tcBorders>
              <w:tl2br w:val="nil"/>
              <w:tr2bl w:val="nil"/>
            </w:tcBorders>
            <w:vAlign w:val="top"/>
          </w:tcPr>
          <w:p w14:paraId="094760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4393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47.34</w:t>
            </w:r>
            <w:r>
              <w:rPr>
                <w:rFonts w:hint="default" w:ascii="Arial" w:hAnsi="Arial" w:cs="Arial"/>
                <w:sz w:val="15"/>
                <w:szCs w:val="15"/>
                <w:lang w:val="en-US" w:eastAsia="zh-CN"/>
              </w:rPr>
              <w:t>%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7F605DF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338E51A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0FFC3AD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Marital</w:t>
            </w:r>
            <w:r>
              <w:rPr>
                <w:rFonts w:hint="eastAsia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status</w:t>
            </w:r>
            <w:r>
              <w:rPr>
                <w:rFonts w:hint="default" w:ascii="Arial" w:hAnsi="Arial" w:eastAsia="宋体" w:cs="Arial"/>
                <w:kern w:val="2"/>
                <w:sz w:val="15"/>
                <w:szCs w:val="15"/>
                <w:lang w:val="en-US" w:eastAsia="zh-CN" w:bidi="ar"/>
              </w:rPr>
              <w:t>,n(%)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10A1E67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159" w:type="dxa"/>
            <w:tcBorders>
              <w:tl2br w:val="nil"/>
              <w:tr2bl w:val="nil"/>
            </w:tcBorders>
            <w:vAlign w:val="top"/>
          </w:tcPr>
          <w:p w14:paraId="7A7B651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159" w:type="dxa"/>
            <w:tcBorders>
              <w:tl2br w:val="nil"/>
              <w:tr2bl w:val="nil"/>
            </w:tcBorders>
            <w:vAlign w:val="top"/>
          </w:tcPr>
          <w:p w14:paraId="4F61340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15147C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0.05</w:t>
            </w:r>
          </w:p>
        </w:tc>
      </w:tr>
      <w:tr w14:paraId="69E578D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2B342FD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Married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38BABB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15041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(8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6.94</w:t>
            </w:r>
            <w:r>
              <w:rPr>
                <w:rFonts w:hint="default" w:ascii="Arial" w:hAnsi="Arial" w:cs="Arial"/>
                <w:sz w:val="15"/>
                <w:szCs w:val="15"/>
                <w:lang w:val="en-US" w:eastAsia="zh-CN"/>
              </w:rPr>
              <w:t>%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159" w:type="dxa"/>
            <w:tcBorders>
              <w:tl2br w:val="nil"/>
              <w:tr2bl w:val="nil"/>
            </w:tcBorders>
            <w:vAlign w:val="top"/>
          </w:tcPr>
          <w:p w14:paraId="5EF20C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6789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84.64</w:t>
            </w:r>
            <w:r>
              <w:rPr>
                <w:rFonts w:hint="default" w:ascii="Arial" w:hAnsi="Arial" w:cs="Arial"/>
                <w:sz w:val="15"/>
                <w:szCs w:val="15"/>
                <w:lang w:val="en-US" w:eastAsia="zh-CN"/>
              </w:rPr>
              <w:t>%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159" w:type="dxa"/>
            <w:tcBorders>
              <w:tl2br w:val="nil"/>
              <w:tr2bl w:val="nil"/>
            </w:tcBorders>
            <w:vAlign w:val="top"/>
          </w:tcPr>
          <w:p w14:paraId="081142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8252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88.92</w:t>
            </w:r>
            <w:r>
              <w:rPr>
                <w:rFonts w:hint="default" w:ascii="Arial" w:hAnsi="Arial" w:cs="Arial"/>
                <w:sz w:val="15"/>
                <w:szCs w:val="15"/>
                <w:lang w:val="en-US" w:eastAsia="zh-CN"/>
              </w:rPr>
              <w:t>%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47E54E3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620C759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7F7A534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No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758A18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2260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13.06</w:t>
            </w:r>
            <w:r>
              <w:rPr>
                <w:rFonts w:hint="default" w:ascii="Arial" w:hAnsi="Arial" w:cs="Arial"/>
                <w:sz w:val="15"/>
                <w:szCs w:val="15"/>
                <w:lang w:val="en-US" w:eastAsia="zh-CN"/>
              </w:rPr>
              <w:t>%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159" w:type="dxa"/>
            <w:tcBorders>
              <w:tl2br w:val="nil"/>
              <w:tr2bl w:val="nil"/>
            </w:tcBorders>
            <w:vAlign w:val="top"/>
          </w:tcPr>
          <w:p w14:paraId="29A983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1232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15.36</w:t>
            </w:r>
            <w:r>
              <w:rPr>
                <w:rFonts w:hint="default" w:ascii="Arial" w:hAnsi="Arial" w:cs="Arial"/>
                <w:sz w:val="15"/>
                <w:szCs w:val="15"/>
                <w:lang w:val="en-US" w:eastAsia="zh-CN"/>
              </w:rPr>
              <w:t>%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1159" w:type="dxa"/>
            <w:tcBorders>
              <w:tl2br w:val="nil"/>
              <w:tr2bl w:val="nil"/>
            </w:tcBorders>
            <w:vAlign w:val="top"/>
          </w:tcPr>
          <w:p w14:paraId="043064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1028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11.08</w:t>
            </w:r>
            <w:r>
              <w:rPr>
                <w:rFonts w:hint="default" w:ascii="Arial" w:hAnsi="Arial" w:cs="Arial"/>
                <w:sz w:val="15"/>
                <w:szCs w:val="15"/>
                <w:lang w:val="en-US" w:eastAsia="zh-CN"/>
              </w:rPr>
              <w:t>%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0301BEE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6C3492D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40A9DA4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Education</w:t>
            </w:r>
            <w:r>
              <w:rPr>
                <w:rFonts w:hint="default" w:ascii="Arial" w:hAnsi="Arial" w:eastAsia="宋体" w:cs="Arial"/>
                <w:kern w:val="2"/>
                <w:sz w:val="15"/>
                <w:szCs w:val="15"/>
                <w:lang w:val="en-US" w:eastAsia="zh-CN" w:bidi="ar"/>
              </w:rPr>
              <w:t>,n(%)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4B3B635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159" w:type="dxa"/>
            <w:tcBorders>
              <w:tl2br w:val="nil"/>
              <w:tr2bl w:val="nil"/>
            </w:tcBorders>
            <w:vAlign w:val="top"/>
          </w:tcPr>
          <w:p w14:paraId="13E47D5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159" w:type="dxa"/>
            <w:tcBorders>
              <w:tl2br w:val="nil"/>
              <w:tr2bl w:val="nil"/>
            </w:tcBorders>
            <w:vAlign w:val="top"/>
          </w:tcPr>
          <w:p w14:paraId="56B49BE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0CECB1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&lt;0.0001</w:t>
            </w:r>
          </w:p>
        </w:tc>
      </w:tr>
      <w:tr w14:paraId="2C23AA2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413E6F9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High</w:t>
            </w:r>
            <w:r>
              <w:rPr>
                <w:rFonts w:hint="eastAsia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school</w:t>
            </w:r>
            <w:r>
              <w:rPr>
                <w:rFonts w:hint="eastAsia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and</w:t>
            </w:r>
            <w:r>
              <w:rPr>
                <w:rFonts w:hint="eastAsia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above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02BDC8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2215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12.80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%)</w:t>
            </w:r>
          </w:p>
        </w:tc>
        <w:tc>
          <w:tcPr>
            <w:tcW w:w="1159" w:type="dxa"/>
            <w:tcBorders>
              <w:tl2br w:val="nil"/>
              <w:tr2bl w:val="nil"/>
            </w:tcBorders>
            <w:vAlign w:val="top"/>
          </w:tcPr>
          <w:p w14:paraId="550CF0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1274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15.88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%)</w:t>
            </w:r>
          </w:p>
        </w:tc>
        <w:tc>
          <w:tcPr>
            <w:tcW w:w="1159" w:type="dxa"/>
            <w:tcBorders>
              <w:tl2br w:val="nil"/>
              <w:tr2bl w:val="nil"/>
            </w:tcBorders>
            <w:vAlign w:val="top"/>
          </w:tcPr>
          <w:p w14:paraId="4AB3A2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941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10.14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%)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68C809F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1458F82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0FD50EF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Below</w:t>
            </w:r>
            <w:r>
              <w:rPr>
                <w:rFonts w:hint="eastAsia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high</w:t>
            </w:r>
            <w:r>
              <w:rPr>
                <w:rFonts w:hint="eastAsia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sch</w:t>
            </w:r>
            <w:r>
              <w:rPr>
                <w:rFonts w:hint="eastAsia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o</w:t>
            </w:r>
            <w:r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ol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690E31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15086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87.20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%)</w:t>
            </w:r>
          </w:p>
        </w:tc>
        <w:tc>
          <w:tcPr>
            <w:tcW w:w="1159" w:type="dxa"/>
            <w:tcBorders>
              <w:tl2br w:val="nil"/>
              <w:tr2bl w:val="nil"/>
            </w:tcBorders>
            <w:vAlign w:val="top"/>
          </w:tcPr>
          <w:p w14:paraId="39BD6D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6747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84.12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%)</w:t>
            </w:r>
          </w:p>
        </w:tc>
        <w:tc>
          <w:tcPr>
            <w:tcW w:w="1159" w:type="dxa"/>
            <w:tcBorders>
              <w:tl2br w:val="nil"/>
              <w:tr2bl w:val="nil"/>
            </w:tcBorders>
            <w:vAlign w:val="top"/>
          </w:tcPr>
          <w:p w14:paraId="7C16B9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8339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89.86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%)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098778F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40335D1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67D678F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Residence</w:t>
            </w:r>
            <w:r>
              <w:rPr>
                <w:rFonts w:hint="eastAsia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place</w:t>
            </w:r>
            <w:r>
              <w:rPr>
                <w:rFonts w:hint="default" w:ascii="Arial" w:hAnsi="Arial" w:eastAsia="宋体" w:cs="Arial"/>
                <w:kern w:val="2"/>
                <w:sz w:val="15"/>
                <w:szCs w:val="15"/>
                <w:lang w:val="en-US" w:eastAsia="zh-CN" w:bidi="ar"/>
              </w:rPr>
              <w:t>,n(%)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3C4728D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159" w:type="dxa"/>
            <w:tcBorders>
              <w:tl2br w:val="nil"/>
              <w:tr2bl w:val="nil"/>
            </w:tcBorders>
            <w:vAlign w:val="top"/>
          </w:tcPr>
          <w:p w14:paraId="2396798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159" w:type="dxa"/>
            <w:tcBorders>
              <w:tl2br w:val="nil"/>
              <w:tr2bl w:val="nil"/>
            </w:tcBorders>
            <w:vAlign w:val="top"/>
          </w:tcPr>
          <w:p w14:paraId="2D4AD9D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4FF373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b w:val="0"/>
                <w:bCs w:val="0"/>
                <w:color w:val="000000" w:themeColor="text1"/>
                <w:sz w:val="15"/>
                <w:szCs w:val="15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&lt;0.0001</w:t>
            </w:r>
          </w:p>
        </w:tc>
      </w:tr>
      <w:tr w14:paraId="50EA761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399ECF6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Rural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310296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10297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59.52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%)</w:t>
            </w:r>
          </w:p>
        </w:tc>
        <w:tc>
          <w:tcPr>
            <w:tcW w:w="1159" w:type="dxa"/>
            <w:tcBorders>
              <w:tl2br w:val="nil"/>
              <w:tr2bl w:val="nil"/>
            </w:tcBorders>
            <w:vAlign w:val="top"/>
          </w:tcPr>
          <w:p w14:paraId="42E369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4264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53.16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%)</w:t>
            </w:r>
          </w:p>
        </w:tc>
        <w:tc>
          <w:tcPr>
            <w:tcW w:w="1159" w:type="dxa"/>
            <w:tcBorders>
              <w:tl2br w:val="nil"/>
              <w:tr2bl w:val="nil"/>
            </w:tcBorders>
            <w:vAlign w:val="top"/>
          </w:tcPr>
          <w:p w14:paraId="1EA5BD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6033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65.01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%)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02CAE8F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0172C27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0068EF7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Urban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22431B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7004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40.48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%)</w:t>
            </w:r>
          </w:p>
        </w:tc>
        <w:tc>
          <w:tcPr>
            <w:tcW w:w="1159" w:type="dxa"/>
            <w:tcBorders>
              <w:tl2br w:val="nil"/>
              <w:tr2bl w:val="nil"/>
            </w:tcBorders>
            <w:vAlign w:val="top"/>
          </w:tcPr>
          <w:p w14:paraId="1C1D08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3757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46.84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%)</w:t>
            </w:r>
          </w:p>
        </w:tc>
        <w:tc>
          <w:tcPr>
            <w:tcW w:w="1159" w:type="dxa"/>
            <w:tcBorders>
              <w:tl2br w:val="nil"/>
              <w:tr2bl w:val="nil"/>
            </w:tcBorders>
            <w:vAlign w:val="top"/>
          </w:tcPr>
          <w:p w14:paraId="3FE748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3247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34.99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%)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1516A7E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73ECD8F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7CAE573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Smoking</w:t>
            </w:r>
            <w:r>
              <w:rPr>
                <w:rFonts w:hint="default" w:ascii="Arial" w:hAnsi="Arial" w:eastAsia="宋体" w:cs="Arial"/>
                <w:kern w:val="2"/>
                <w:sz w:val="15"/>
                <w:szCs w:val="15"/>
                <w:lang w:val="en-US" w:eastAsia="zh-CN" w:bidi="ar"/>
              </w:rPr>
              <w:t>,n(%)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6124ED9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159" w:type="dxa"/>
            <w:tcBorders>
              <w:tl2br w:val="nil"/>
              <w:tr2bl w:val="nil"/>
            </w:tcBorders>
            <w:vAlign w:val="top"/>
          </w:tcPr>
          <w:p w14:paraId="6B8420B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159" w:type="dxa"/>
            <w:tcBorders>
              <w:tl2br w:val="nil"/>
              <w:tr2bl w:val="nil"/>
            </w:tcBorders>
            <w:vAlign w:val="top"/>
          </w:tcPr>
          <w:p w14:paraId="7D64177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355DFA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0.31</w:t>
            </w:r>
          </w:p>
        </w:tc>
      </w:tr>
      <w:tr w14:paraId="32A20AA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2AAA59C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Yes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41558F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6935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40.08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%)</w:t>
            </w:r>
          </w:p>
        </w:tc>
        <w:tc>
          <w:tcPr>
            <w:tcW w:w="1159" w:type="dxa"/>
            <w:tcBorders>
              <w:tl2br w:val="nil"/>
              <w:tr2bl w:val="nil"/>
            </w:tcBorders>
            <w:vAlign w:val="top"/>
          </w:tcPr>
          <w:p w14:paraId="4A3AA6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3248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40.49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%)</w:t>
            </w:r>
          </w:p>
        </w:tc>
        <w:tc>
          <w:tcPr>
            <w:tcW w:w="1159" w:type="dxa"/>
            <w:tcBorders>
              <w:tl2br w:val="nil"/>
              <w:tr2bl w:val="nil"/>
            </w:tcBorders>
            <w:vAlign w:val="top"/>
          </w:tcPr>
          <w:p w14:paraId="5DF617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3687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39.73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%)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59BA0A0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56248C1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39AEC8C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No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40174B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10366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59.92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%)</w:t>
            </w:r>
          </w:p>
        </w:tc>
        <w:tc>
          <w:tcPr>
            <w:tcW w:w="1159" w:type="dxa"/>
            <w:tcBorders>
              <w:tl2br w:val="nil"/>
              <w:tr2bl w:val="nil"/>
            </w:tcBorders>
            <w:vAlign w:val="top"/>
          </w:tcPr>
          <w:p w14:paraId="38D9B8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4773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59.51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%)</w:t>
            </w:r>
          </w:p>
        </w:tc>
        <w:tc>
          <w:tcPr>
            <w:tcW w:w="1159" w:type="dxa"/>
            <w:tcBorders>
              <w:tl2br w:val="nil"/>
              <w:tr2bl w:val="nil"/>
            </w:tcBorders>
            <w:vAlign w:val="top"/>
          </w:tcPr>
          <w:p w14:paraId="2DD576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5593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60.27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%)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0501114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3444C52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71AFA45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Drinking</w:t>
            </w:r>
            <w:r>
              <w:rPr>
                <w:rFonts w:hint="default" w:ascii="Arial" w:hAnsi="Arial" w:eastAsia="宋体" w:cs="Arial"/>
                <w:kern w:val="2"/>
                <w:sz w:val="15"/>
                <w:szCs w:val="15"/>
                <w:lang w:val="en-US" w:eastAsia="zh-CN" w:bidi="ar"/>
              </w:rPr>
              <w:t>,n(%)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6F30626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159" w:type="dxa"/>
            <w:tcBorders>
              <w:tl2br w:val="nil"/>
              <w:tr2bl w:val="nil"/>
            </w:tcBorders>
            <w:vAlign w:val="top"/>
          </w:tcPr>
          <w:p w14:paraId="2713987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159" w:type="dxa"/>
            <w:tcBorders>
              <w:tl2br w:val="nil"/>
              <w:tr2bl w:val="nil"/>
            </w:tcBorders>
            <w:vAlign w:val="top"/>
          </w:tcPr>
          <w:p w14:paraId="07D6CDF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03C12C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0.65</w:t>
            </w:r>
          </w:p>
        </w:tc>
      </w:tr>
      <w:tr w14:paraId="2FEFA02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22ED654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Yes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2170DF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4027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23.28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%)</w:t>
            </w:r>
          </w:p>
        </w:tc>
        <w:tc>
          <w:tcPr>
            <w:tcW w:w="1159" w:type="dxa"/>
            <w:tcBorders>
              <w:tl2br w:val="nil"/>
              <w:tr2bl w:val="nil"/>
            </w:tcBorders>
            <w:vAlign w:val="top"/>
          </w:tcPr>
          <w:p w14:paraId="4FD4F4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1880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23.44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%)</w:t>
            </w:r>
          </w:p>
        </w:tc>
        <w:tc>
          <w:tcPr>
            <w:tcW w:w="1159" w:type="dxa"/>
            <w:tcBorders>
              <w:tl2br w:val="nil"/>
              <w:tr2bl w:val="nil"/>
            </w:tcBorders>
            <w:vAlign w:val="top"/>
          </w:tcPr>
          <w:p w14:paraId="27D3B6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2147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23.14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%)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287A0DA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7315747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5D033B9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No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64CEDF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13274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76.72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%)</w:t>
            </w:r>
          </w:p>
        </w:tc>
        <w:tc>
          <w:tcPr>
            <w:tcW w:w="1159" w:type="dxa"/>
            <w:tcBorders>
              <w:tl2br w:val="nil"/>
              <w:tr2bl w:val="nil"/>
            </w:tcBorders>
            <w:vAlign w:val="top"/>
          </w:tcPr>
          <w:p w14:paraId="34BC21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6141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76.56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%)</w:t>
            </w:r>
          </w:p>
        </w:tc>
        <w:tc>
          <w:tcPr>
            <w:tcW w:w="1159" w:type="dxa"/>
            <w:tcBorders>
              <w:tl2br w:val="nil"/>
              <w:tr2bl w:val="nil"/>
            </w:tcBorders>
            <w:vAlign w:val="top"/>
          </w:tcPr>
          <w:p w14:paraId="581577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7133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76.86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%)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5128145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3CFD297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5436584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Hypertension</w:t>
            </w:r>
            <w:r>
              <w:rPr>
                <w:rFonts w:hint="default" w:ascii="Arial" w:hAnsi="Arial" w:eastAsia="宋体" w:cs="Arial"/>
                <w:kern w:val="2"/>
                <w:sz w:val="15"/>
                <w:szCs w:val="15"/>
                <w:lang w:val="en-US" w:eastAsia="zh-CN" w:bidi="ar"/>
              </w:rPr>
              <w:t>,n(%)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223544E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159" w:type="dxa"/>
            <w:tcBorders>
              <w:tl2br w:val="nil"/>
              <w:tr2bl w:val="nil"/>
            </w:tcBorders>
            <w:vAlign w:val="top"/>
          </w:tcPr>
          <w:p w14:paraId="330381F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159" w:type="dxa"/>
            <w:tcBorders>
              <w:tl2br w:val="nil"/>
              <w:tr2bl w:val="nil"/>
            </w:tcBorders>
            <w:vAlign w:val="top"/>
          </w:tcPr>
          <w:p w14:paraId="3AA2E70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6B740D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0.09</w:t>
            </w:r>
          </w:p>
        </w:tc>
      </w:tr>
      <w:tr w14:paraId="64C69E8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2FD357B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Yes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1B0221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4395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25.40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%)</w:t>
            </w:r>
          </w:p>
        </w:tc>
        <w:tc>
          <w:tcPr>
            <w:tcW w:w="1159" w:type="dxa"/>
            <w:tcBorders>
              <w:tl2br w:val="nil"/>
              <w:tr2bl w:val="nil"/>
            </w:tcBorders>
            <w:vAlign w:val="top"/>
          </w:tcPr>
          <w:p w14:paraId="6A1605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2087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26.02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%)</w:t>
            </w:r>
          </w:p>
        </w:tc>
        <w:tc>
          <w:tcPr>
            <w:tcW w:w="1159" w:type="dxa"/>
            <w:tcBorders>
              <w:tl2br w:val="nil"/>
              <w:tr2bl w:val="nil"/>
            </w:tcBorders>
            <w:vAlign w:val="top"/>
          </w:tcPr>
          <w:p w14:paraId="208AF3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2308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24.87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%)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5550401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2C5259F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2E5982E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No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784A7E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12906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(7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4.60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%)</w:t>
            </w:r>
          </w:p>
        </w:tc>
        <w:tc>
          <w:tcPr>
            <w:tcW w:w="1159" w:type="dxa"/>
            <w:tcBorders>
              <w:tl2br w:val="nil"/>
              <w:tr2bl w:val="nil"/>
            </w:tcBorders>
            <w:vAlign w:val="top"/>
          </w:tcPr>
          <w:p w14:paraId="7A00CC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5934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73.98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%)</w:t>
            </w:r>
          </w:p>
        </w:tc>
        <w:tc>
          <w:tcPr>
            <w:tcW w:w="1159" w:type="dxa"/>
            <w:tcBorders>
              <w:tl2br w:val="nil"/>
              <w:tr2bl w:val="nil"/>
            </w:tcBorders>
            <w:vAlign w:val="top"/>
          </w:tcPr>
          <w:p w14:paraId="0631C9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6972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75.13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%)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5D300DF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0B0A15F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685DD34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Diabetes</w:t>
            </w:r>
            <w:r>
              <w:rPr>
                <w:rFonts w:hint="default" w:ascii="Arial" w:hAnsi="Arial" w:eastAsia="宋体" w:cs="Arial"/>
                <w:kern w:val="2"/>
                <w:sz w:val="15"/>
                <w:szCs w:val="15"/>
                <w:lang w:val="en-US" w:eastAsia="zh-CN" w:bidi="ar"/>
              </w:rPr>
              <w:t>,n(%)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0AE02BD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159" w:type="dxa"/>
            <w:tcBorders>
              <w:tl2br w:val="nil"/>
              <w:tr2bl w:val="nil"/>
            </w:tcBorders>
            <w:vAlign w:val="top"/>
          </w:tcPr>
          <w:p w14:paraId="03BD519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159" w:type="dxa"/>
            <w:tcBorders>
              <w:tl2br w:val="nil"/>
              <w:tr2bl w:val="nil"/>
            </w:tcBorders>
            <w:vAlign w:val="top"/>
          </w:tcPr>
          <w:p w14:paraId="4D94D0E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50D7DD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0.16</w:t>
            </w:r>
          </w:p>
        </w:tc>
      </w:tr>
      <w:tr w14:paraId="560A23C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6DF9C9D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Yes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66E142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999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(5.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%)</w:t>
            </w:r>
          </w:p>
        </w:tc>
        <w:tc>
          <w:tcPr>
            <w:tcW w:w="1159" w:type="dxa"/>
            <w:tcBorders>
              <w:tl2br w:val="nil"/>
              <w:tr2bl w:val="nil"/>
            </w:tcBorders>
            <w:vAlign w:val="top"/>
          </w:tcPr>
          <w:p w14:paraId="4F1007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485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6.05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%)</w:t>
            </w:r>
          </w:p>
        </w:tc>
        <w:tc>
          <w:tcPr>
            <w:tcW w:w="1159" w:type="dxa"/>
            <w:tcBorders>
              <w:tl2br w:val="nil"/>
              <w:tr2bl w:val="nil"/>
            </w:tcBorders>
            <w:vAlign w:val="top"/>
          </w:tcPr>
          <w:p w14:paraId="71606E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514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5.54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%)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416C296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21E848D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67D80F8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No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28D6EA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16302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(9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4.23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%)</w:t>
            </w:r>
          </w:p>
        </w:tc>
        <w:tc>
          <w:tcPr>
            <w:tcW w:w="1159" w:type="dxa"/>
            <w:tcBorders>
              <w:tl2br w:val="nil"/>
              <w:tr2bl w:val="nil"/>
            </w:tcBorders>
            <w:vAlign w:val="top"/>
          </w:tcPr>
          <w:p w14:paraId="38D8A3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7536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93.95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%)</w:t>
            </w:r>
          </w:p>
        </w:tc>
        <w:tc>
          <w:tcPr>
            <w:tcW w:w="1159" w:type="dxa"/>
            <w:tcBorders>
              <w:tl2br w:val="nil"/>
              <w:tr2bl w:val="nil"/>
            </w:tcBorders>
            <w:vAlign w:val="top"/>
          </w:tcPr>
          <w:p w14:paraId="1DC19C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8766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94.46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%)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38ED552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699EDAE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5D2261C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LDL</w:t>
            </w:r>
            <w:r>
              <w:rPr>
                <w:rFonts w:hint="eastAsia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-</w:t>
            </w:r>
            <w:r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C(mmol/L,M ±SD)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197C96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2.99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±0.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90</w:t>
            </w:r>
          </w:p>
        </w:tc>
        <w:tc>
          <w:tcPr>
            <w:tcW w:w="1159" w:type="dxa"/>
            <w:tcBorders>
              <w:tl2br w:val="nil"/>
              <w:tr2bl w:val="nil"/>
            </w:tcBorders>
            <w:vAlign w:val="top"/>
          </w:tcPr>
          <w:p w14:paraId="59A060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±0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.90</w:t>
            </w:r>
          </w:p>
        </w:tc>
        <w:tc>
          <w:tcPr>
            <w:tcW w:w="1159" w:type="dxa"/>
            <w:tcBorders>
              <w:tl2br w:val="nil"/>
              <w:tr2bl w:val="nil"/>
            </w:tcBorders>
            <w:vAlign w:val="top"/>
          </w:tcPr>
          <w:p w14:paraId="22B7B9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3.00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±0.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35BFD0F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0.63</w:t>
            </w:r>
          </w:p>
        </w:tc>
      </w:tr>
      <w:tr w14:paraId="082F39D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3D98676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RC(mmol/L,M ±SD)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7C8B3D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±0.6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1159" w:type="dxa"/>
            <w:tcBorders>
              <w:tl2br w:val="nil"/>
              <w:tr2bl w:val="nil"/>
            </w:tcBorders>
            <w:vAlign w:val="top"/>
          </w:tcPr>
          <w:p w14:paraId="51D316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±0.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65</w:t>
            </w:r>
          </w:p>
        </w:tc>
        <w:tc>
          <w:tcPr>
            <w:tcW w:w="1159" w:type="dxa"/>
            <w:tcBorders>
              <w:tl2br w:val="nil"/>
              <w:tr2bl w:val="nil"/>
            </w:tcBorders>
            <w:vAlign w:val="top"/>
          </w:tcPr>
          <w:p w14:paraId="7EF754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±0.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6D7A193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b/>
                <w:bCs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0.75</w:t>
            </w:r>
          </w:p>
        </w:tc>
      </w:tr>
      <w:tr w14:paraId="79BA6CA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6FDF0C6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BMI(kg/m</w:t>
            </w:r>
            <w:r>
              <w:rPr>
                <w:rFonts w:hint="default" w:ascii="Arial" w:hAnsi="Arial" w:eastAsia="宋体" w:cs="Arial"/>
                <w:sz w:val="15"/>
                <w:szCs w:val="15"/>
                <w:vertAlign w:val="superscript"/>
                <w:lang w:val="en-US" w:eastAsia="zh-CN"/>
              </w:rPr>
              <w:t>2</w:t>
            </w:r>
            <w:r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,M ±SD)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164411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23.50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±3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.96</w:t>
            </w:r>
          </w:p>
        </w:tc>
        <w:tc>
          <w:tcPr>
            <w:tcW w:w="1159" w:type="dxa"/>
            <w:tcBorders>
              <w:tl2br w:val="nil"/>
              <w:tr2bl w:val="nil"/>
            </w:tcBorders>
            <w:vAlign w:val="top"/>
          </w:tcPr>
          <w:p w14:paraId="7F86C9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23.38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±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4.06</w:t>
            </w:r>
          </w:p>
        </w:tc>
        <w:tc>
          <w:tcPr>
            <w:tcW w:w="1159" w:type="dxa"/>
            <w:tcBorders>
              <w:tl2br w:val="nil"/>
              <w:tr2bl w:val="nil"/>
            </w:tcBorders>
            <w:vAlign w:val="top"/>
          </w:tcPr>
          <w:p w14:paraId="1BB886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23.61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±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3.87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06BFBF1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b/>
                <w:bCs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&lt;</w:t>
            </w:r>
            <w:r>
              <w:rPr>
                <w:rFonts w:hint="eastAsia" w:ascii="Arial" w:hAnsi="Arial" w:eastAsia="宋体" w:cs="Arial"/>
                <w:b w:val="0"/>
                <w:bCs w:val="0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0.001</w:t>
            </w:r>
          </w:p>
        </w:tc>
      </w:tr>
    </w:tbl>
    <w:p w14:paraId="66CA1745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Arial" w:hAnsi="Arial" w:eastAsia="宋体" w:cs="Arial"/>
          <w:b/>
          <w:bCs/>
          <w:kern w:val="2"/>
          <w:sz w:val="15"/>
          <w:szCs w:val="15"/>
          <w:lang w:val="en-US" w:eastAsia="zh-CN" w:bidi="ar"/>
        </w:rPr>
      </w:pPr>
      <w:r>
        <w:rPr>
          <w:rFonts w:hint="default" w:ascii="Arial" w:hAnsi="Arial" w:eastAsia="宋体" w:cs="Arial"/>
          <w:kern w:val="2"/>
          <w:sz w:val="15"/>
          <w:szCs w:val="15"/>
          <w:lang w:val="en-US" w:eastAsia="zh-CN" w:bidi="ar"/>
        </w:rPr>
        <w:t>LDL-C:</w:t>
      </w:r>
      <w:r>
        <w:rPr>
          <w:rFonts w:hint="default" w:ascii="Calibri" w:hAnsi="Calibri" w:eastAsia="宋体" w:cs="Times New Roman"/>
          <w:kern w:val="2"/>
          <w:sz w:val="21"/>
          <w:szCs w:val="21"/>
          <w:lang w:val="en-US" w:eastAsia="zh-CN" w:bidi="ar"/>
        </w:rPr>
        <w:t xml:space="preserve"> </w:t>
      </w:r>
      <w:r>
        <w:rPr>
          <w:rFonts w:hint="default" w:ascii="Arial" w:hAnsi="Arial" w:eastAsia="宋体" w:cs="Arial"/>
          <w:kern w:val="2"/>
          <w:sz w:val="15"/>
          <w:szCs w:val="15"/>
          <w:lang w:val="en-US" w:eastAsia="zh-CN" w:bidi="ar"/>
        </w:rPr>
        <w:t>low-density lipoprotein cholesterol;</w:t>
      </w:r>
      <w:r>
        <w:rPr>
          <w:rFonts w:hint="default" w:ascii="Calibri" w:hAnsi="Calibri" w:eastAsia="宋体" w:cs="Times New Roman"/>
          <w:kern w:val="2"/>
          <w:sz w:val="21"/>
          <w:szCs w:val="21"/>
          <w:lang w:val="en-US" w:eastAsia="zh-CN" w:bidi="ar"/>
        </w:rPr>
        <w:t xml:space="preserve"> </w:t>
      </w:r>
      <w:r>
        <w:rPr>
          <w:rFonts w:hint="default" w:ascii="Arial" w:hAnsi="Arial" w:eastAsia="宋体" w:cs="Arial"/>
          <w:kern w:val="2"/>
          <w:sz w:val="15"/>
          <w:szCs w:val="15"/>
          <w:lang w:val="en-US" w:eastAsia="zh-CN" w:bidi="ar"/>
        </w:rPr>
        <w:t>RC:</w:t>
      </w:r>
      <w:r>
        <w:rPr>
          <w:rFonts w:hint="default" w:ascii="Calibri" w:hAnsi="Calibri" w:eastAsia="宋体" w:cs="Times New Roman"/>
          <w:kern w:val="2"/>
          <w:sz w:val="21"/>
          <w:szCs w:val="21"/>
          <w:lang w:val="en-US" w:eastAsia="zh-CN" w:bidi="ar"/>
        </w:rPr>
        <w:t xml:space="preserve"> </w:t>
      </w:r>
      <w:r>
        <w:rPr>
          <w:rFonts w:hint="default" w:ascii="Arial" w:hAnsi="Arial" w:eastAsia="宋体" w:cs="Arial"/>
          <w:kern w:val="2"/>
          <w:sz w:val="15"/>
          <w:szCs w:val="15"/>
          <w:lang w:val="en-US" w:eastAsia="zh-CN" w:bidi="ar"/>
        </w:rPr>
        <w:t>remnant cholesterol;</w:t>
      </w:r>
      <w:r>
        <w:rPr>
          <w:rFonts w:hint="default" w:ascii="Calibri" w:hAnsi="Calibri" w:eastAsia="宋体" w:cs="Times New Roman"/>
          <w:kern w:val="2"/>
          <w:sz w:val="21"/>
          <w:szCs w:val="21"/>
          <w:lang w:val="en-US" w:eastAsia="zh-CN" w:bidi="ar"/>
        </w:rPr>
        <w:t xml:space="preserve"> </w:t>
      </w:r>
      <w:r>
        <w:rPr>
          <w:rFonts w:hint="default" w:ascii="Arial" w:hAnsi="Arial" w:eastAsia="宋体" w:cs="Arial"/>
          <w:kern w:val="2"/>
          <w:sz w:val="15"/>
          <w:szCs w:val="15"/>
          <w:lang w:val="en-US" w:eastAsia="zh-CN" w:bidi="ar"/>
        </w:rPr>
        <w:t>BMI:</w:t>
      </w:r>
      <w:r>
        <w:rPr>
          <w:rFonts w:hint="default" w:ascii="Calibri" w:hAnsi="Calibri" w:eastAsia="宋体" w:cs="Times New Roman"/>
          <w:kern w:val="2"/>
          <w:sz w:val="21"/>
          <w:szCs w:val="21"/>
          <w:lang w:val="en-US" w:eastAsia="zh-CN" w:bidi="ar"/>
        </w:rPr>
        <w:t xml:space="preserve"> </w:t>
      </w:r>
      <w:r>
        <w:rPr>
          <w:rFonts w:hint="default" w:ascii="Arial" w:hAnsi="Arial" w:eastAsia="宋体" w:cs="Arial"/>
          <w:kern w:val="2"/>
          <w:sz w:val="15"/>
          <w:szCs w:val="15"/>
          <w:lang w:val="en-US" w:eastAsia="zh-CN" w:bidi="ar"/>
        </w:rPr>
        <w:t>body mass index</w:t>
      </w:r>
      <w:r>
        <w:rPr>
          <w:rFonts w:hint="eastAsia" w:ascii="Arial" w:hAnsi="Arial" w:eastAsia="宋体" w:cs="Arial"/>
          <w:kern w:val="2"/>
          <w:sz w:val="15"/>
          <w:szCs w:val="15"/>
          <w:lang w:val="en-US" w:eastAsia="zh-CN" w:bidi="ar"/>
        </w:rPr>
        <w:t>.</w:t>
      </w:r>
    </w:p>
    <w:p w14:paraId="1B41C6A4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Arial" w:hAnsi="Arial" w:eastAsia="宋体" w:cs="Arial"/>
          <w:b/>
          <w:bCs/>
          <w:kern w:val="2"/>
          <w:sz w:val="15"/>
          <w:szCs w:val="15"/>
          <w:lang w:val="en-US" w:eastAsia="zh-CN" w:bidi="ar"/>
        </w:rPr>
      </w:pPr>
    </w:p>
    <w:p w14:paraId="36D6B607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Arial" w:hAnsi="Arial" w:eastAsia="宋体" w:cs="Arial"/>
          <w:b/>
          <w:bCs/>
          <w:kern w:val="2"/>
          <w:sz w:val="15"/>
          <w:szCs w:val="15"/>
          <w:lang w:val="en-US" w:eastAsia="zh-CN" w:bidi="ar"/>
        </w:rPr>
      </w:pPr>
    </w:p>
    <w:p w14:paraId="36D0F3AC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Arial" w:hAnsi="Arial" w:eastAsia="宋体" w:cs="Arial"/>
          <w:b/>
          <w:bCs/>
          <w:kern w:val="2"/>
          <w:sz w:val="15"/>
          <w:szCs w:val="15"/>
          <w:lang w:val="en-US" w:eastAsia="zh-CN" w:bidi="ar"/>
        </w:rPr>
      </w:pPr>
    </w:p>
    <w:p w14:paraId="5F805725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Arial" w:hAnsi="Arial" w:eastAsia="宋体" w:cs="Arial"/>
          <w:b/>
          <w:bCs/>
          <w:kern w:val="2"/>
          <w:sz w:val="15"/>
          <w:szCs w:val="15"/>
          <w:lang w:val="en-US" w:eastAsia="zh-CN" w:bidi="ar"/>
        </w:rPr>
      </w:pPr>
    </w:p>
    <w:p w14:paraId="05D33254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Arial" w:hAnsi="Arial" w:eastAsia="宋体" w:cs="Arial"/>
          <w:b/>
          <w:bCs/>
          <w:kern w:val="2"/>
          <w:sz w:val="15"/>
          <w:szCs w:val="15"/>
          <w:lang w:val="en-US" w:eastAsia="zh-CN" w:bidi="ar"/>
        </w:rPr>
      </w:pPr>
    </w:p>
    <w:p w14:paraId="120CAB1F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Arial" w:hAnsi="Arial" w:eastAsia="宋体" w:cs="Arial"/>
          <w:b/>
          <w:bCs/>
          <w:kern w:val="2"/>
          <w:sz w:val="15"/>
          <w:szCs w:val="15"/>
          <w:lang w:val="en-US" w:eastAsia="zh-CN" w:bidi="ar"/>
        </w:rPr>
      </w:pPr>
    </w:p>
    <w:p w14:paraId="2140AE04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Arial" w:hAnsi="Arial" w:eastAsia="宋体" w:cs="Arial"/>
          <w:b/>
          <w:bCs/>
          <w:kern w:val="2"/>
          <w:sz w:val="15"/>
          <w:szCs w:val="15"/>
          <w:lang w:val="en-US" w:eastAsia="zh-CN" w:bidi="ar"/>
        </w:rPr>
      </w:pPr>
    </w:p>
    <w:p w14:paraId="6098D629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Arial" w:hAnsi="Arial" w:eastAsia="宋体" w:cs="Arial"/>
          <w:b/>
          <w:bCs/>
          <w:kern w:val="2"/>
          <w:sz w:val="15"/>
          <w:szCs w:val="15"/>
          <w:lang w:val="en-US" w:eastAsia="zh-CN" w:bidi="ar"/>
        </w:rPr>
      </w:pPr>
    </w:p>
    <w:p w14:paraId="28ADCA48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Arial" w:hAnsi="Arial" w:eastAsia="宋体" w:cs="Arial"/>
          <w:b/>
          <w:bCs/>
          <w:kern w:val="2"/>
          <w:sz w:val="15"/>
          <w:szCs w:val="15"/>
          <w:lang w:val="en-US" w:eastAsia="zh-CN" w:bidi="ar"/>
        </w:rPr>
      </w:pPr>
    </w:p>
    <w:p w14:paraId="64CD701C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Arial" w:hAnsi="Arial" w:eastAsia="宋体" w:cs="Arial"/>
          <w:b/>
          <w:bCs/>
          <w:kern w:val="2"/>
          <w:sz w:val="15"/>
          <w:szCs w:val="15"/>
          <w:lang w:val="en-US" w:eastAsia="zh-CN" w:bidi="ar"/>
        </w:rPr>
      </w:pPr>
    </w:p>
    <w:p w14:paraId="62F88AD2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Arial" w:hAnsi="Arial" w:eastAsia="宋体" w:cs="Arial"/>
          <w:b/>
          <w:bCs/>
          <w:kern w:val="2"/>
          <w:sz w:val="15"/>
          <w:szCs w:val="15"/>
          <w:lang w:val="en-US" w:eastAsia="zh-CN" w:bidi="ar"/>
        </w:rPr>
      </w:pPr>
    </w:p>
    <w:p w14:paraId="446315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outlineLvl w:val="0"/>
        <w:rPr>
          <w:rFonts w:hint="default" w:ascii="Arial" w:hAnsi="Arial" w:cs="Arial"/>
          <w:color w:val="FF0000"/>
          <w:sz w:val="15"/>
          <w:szCs w:val="15"/>
          <w:vertAlign w:val="baseline"/>
          <w:lang w:val="en-US" w:eastAsia="zh-CN"/>
        </w:rPr>
      </w:pPr>
      <w:r>
        <w:rPr>
          <w:rFonts w:hint="default" w:ascii="Arial" w:hAnsi="Arial" w:cs="Arial"/>
          <w:b/>
          <w:bCs/>
          <w:color w:val="FF0000"/>
          <w:sz w:val="15"/>
          <w:szCs w:val="15"/>
          <w:lang w:val="en-US" w:eastAsia="zh-CN"/>
        </w:rPr>
        <w:t>Table S</w:t>
      </w:r>
      <w:r>
        <w:rPr>
          <w:rFonts w:hint="eastAsia" w:ascii="Arial" w:hAnsi="Arial" w:cs="Arial"/>
          <w:b/>
          <w:bCs/>
          <w:color w:val="FF0000"/>
          <w:sz w:val="15"/>
          <w:szCs w:val="15"/>
          <w:lang w:val="en-US" w:eastAsia="zh-CN"/>
        </w:rPr>
        <w:t xml:space="preserve">4 </w:t>
      </w:r>
      <w:r>
        <w:rPr>
          <w:rFonts w:hint="default" w:ascii="Arial" w:hAnsi="Arial" w:cs="Arial"/>
          <w:color w:val="FF0000"/>
          <w:sz w:val="15"/>
          <w:szCs w:val="15"/>
          <w:lang w:val="en-US" w:eastAsia="zh-CN"/>
        </w:rPr>
        <w:t>Association between dynamic changes, cumulative tertiles, baseline tertiles, and the stroke risk of the TyG</w:t>
      </w:r>
      <w:r>
        <w:rPr>
          <w:rFonts w:hint="eastAsia" w:ascii="Arial" w:hAnsi="Arial" w:cs="Arial"/>
          <w:color w:val="FF0000"/>
          <w:sz w:val="15"/>
          <w:szCs w:val="15"/>
          <w:lang w:val="en-US" w:eastAsia="zh-CN"/>
        </w:rPr>
        <w:t>-</w:t>
      </w:r>
      <w:r>
        <w:rPr>
          <w:rFonts w:hint="default" w:ascii="Arial" w:hAnsi="Arial" w:cs="Arial"/>
          <w:color w:val="FF0000"/>
          <w:sz w:val="15"/>
          <w:szCs w:val="15"/>
          <w:lang w:val="en-US" w:eastAsia="zh-CN"/>
        </w:rPr>
        <w:t>CVAI index in complete dataset</w:t>
      </w:r>
    </w:p>
    <w:tbl>
      <w:tblPr>
        <w:tblStyle w:val="3"/>
        <w:tblW w:w="5000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3"/>
        <w:gridCol w:w="1588"/>
        <w:gridCol w:w="906"/>
        <w:gridCol w:w="1526"/>
        <w:gridCol w:w="800"/>
        <w:gridCol w:w="1526"/>
        <w:gridCol w:w="703"/>
      </w:tblGrid>
      <w:tr w14:paraId="4E72399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" w:type="pct"/>
            <w:tcBorders>
              <w:top w:val="single" w:color="000000" w:sz="12" w:space="0"/>
              <w:bottom w:val="single" w:color="000000" w:sz="4" w:space="0"/>
              <w:tl2br w:val="nil"/>
              <w:tr2bl w:val="nil"/>
            </w:tcBorders>
            <w:shd w:val="clear" w:color="auto" w:fill="FFFFFF"/>
            <w:vAlign w:val="top"/>
          </w:tcPr>
          <w:p w14:paraId="79979C3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outlineLvl w:val="0"/>
              <w:rPr>
                <w:rFonts w:hint="default" w:ascii="Arial" w:hAnsi="Arial" w:cs="Arial"/>
                <w:b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931" w:type="pct"/>
            <w:tcBorders>
              <w:top w:val="single" w:color="000000" w:sz="12" w:space="0"/>
              <w:bottom w:val="single" w:color="000000" w:sz="4" w:space="0"/>
              <w:tl2br w:val="nil"/>
              <w:tr2bl w:val="nil"/>
            </w:tcBorders>
            <w:shd w:val="clear" w:color="auto" w:fill="FFFFFF"/>
            <w:vAlign w:val="top"/>
          </w:tcPr>
          <w:p w14:paraId="4C72149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both"/>
              <w:textAlignment w:val="auto"/>
              <w:outlineLvl w:val="0"/>
              <w:rPr>
                <w:rFonts w:hint="default" w:ascii="Arial" w:hAnsi="Arial" w:cs="Arial"/>
                <w:b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b/>
                <w:bCs/>
                <w:color w:val="000000"/>
                <w:sz w:val="15"/>
                <w:szCs w:val="15"/>
                <w:vertAlign w:val="baseline"/>
                <w:lang w:val="en-US" w:eastAsia="zh-CN"/>
              </w:rPr>
              <w:t>Crude model(OR 95%CI)</w:t>
            </w:r>
          </w:p>
        </w:tc>
        <w:tc>
          <w:tcPr>
            <w:tcW w:w="531" w:type="pct"/>
            <w:tcBorders>
              <w:top w:val="single" w:color="000000" w:sz="12" w:space="0"/>
              <w:bottom w:val="single" w:color="000000" w:sz="4" w:space="0"/>
              <w:tl2br w:val="nil"/>
              <w:tr2bl w:val="nil"/>
            </w:tcBorders>
            <w:shd w:val="clear" w:color="auto" w:fill="FFFFFF"/>
            <w:vAlign w:val="top"/>
          </w:tcPr>
          <w:p w14:paraId="71CF9F0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both"/>
              <w:textAlignment w:val="auto"/>
              <w:outlineLvl w:val="0"/>
              <w:rPr>
                <w:rFonts w:hint="default" w:ascii="Arial" w:hAnsi="Arial" w:cs="Arial"/>
                <w:b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b/>
                <w:bCs/>
                <w:sz w:val="15"/>
                <w:szCs w:val="15"/>
                <w:vertAlign w:val="baseline"/>
                <w:lang w:val="en-US" w:eastAsia="zh-CN"/>
              </w:rPr>
              <w:t>P</w:t>
            </w:r>
            <w:r>
              <w:rPr>
                <w:rFonts w:hint="eastAsia" w:ascii="Arial" w:hAnsi="Arial" w:eastAsia="宋体" w:cs="Arial"/>
                <w:b/>
                <w:bCs/>
                <w:sz w:val="15"/>
                <w:szCs w:val="15"/>
                <w:vertAlign w:val="baseline"/>
                <w:lang w:val="en-US" w:eastAsia="zh-CN"/>
              </w:rPr>
              <w:t xml:space="preserve"> value</w:t>
            </w:r>
          </w:p>
        </w:tc>
        <w:tc>
          <w:tcPr>
            <w:tcW w:w="895" w:type="pct"/>
            <w:tcBorders>
              <w:top w:val="single" w:color="000000" w:sz="12" w:space="0"/>
              <w:bottom w:val="single" w:color="000000" w:sz="4" w:space="0"/>
              <w:tl2br w:val="nil"/>
              <w:tr2bl w:val="nil"/>
            </w:tcBorders>
            <w:shd w:val="clear" w:color="auto" w:fill="FFFFFF"/>
            <w:vAlign w:val="top"/>
          </w:tcPr>
          <w:p w14:paraId="4AEA1A6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both"/>
              <w:textAlignment w:val="auto"/>
              <w:outlineLvl w:val="0"/>
              <w:rPr>
                <w:rFonts w:hint="default" w:ascii="Arial" w:hAnsi="Arial" w:cs="Arial"/>
                <w:b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b/>
                <w:bCs/>
                <w:color w:val="000000"/>
                <w:sz w:val="15"/>
                <w:szCs w:val="15"/>
                <w:vertAlign w:val="baseline"/>
                <w:lang w:val="en-US" w:eastAsia="zh-CN"/>
              </w:rPr>
              <w:t>Model 1(OR 95%CI)</w:t>
            </w:r>
          </w:p>
        </w:tc>
        <w:tc>
          <w:tcPr>
            <w:tcW w:w="469" w:type="pct"/>
            <w:tcBorders>
              <w:top w:val="single" w:color="000000" w:sz="12" w:space="0"/>
              <w:bottom w:val="single" w:color="000000" w:sz="4" w:space="0"/>
              <w:tl2br w:val="nil"/>
              <w:tr2bl w:val="nil"/>
            </w:tcBorders>
            <w:shd w:val="clear" w:color="auto" w:fill="FFFFFF"/>
            <w:vAlign w:val="top"/>
          </w:tcPr>
          <w:p w14:paraId="3CA0FCE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both"/>
              <w:textAlignment w:val="auto"/>
              <w:outlineLvl w:val="0"/>
              <w:rPr>
                <w:rFonts w:hint="default" w:ascii="Arial" w:hAnsi="Arial" w:cs="Arial"/>
                <w:b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b/>
                <w:bCs/>
                <w:sz w:val="15"/>
                <w:szCs w:val="15"/>
                <w:vertAlign w:val="baseline"/>
                <w:lang w:val="en-US" w:eastAsia="zh-CN"/>
              </w:rPr>
              <w:t>P</w:t>
            </w:r>
            <w:r>
              <w:rPr>
                <w:rFonts w:hint="eastAsia" w:ascii="Arial" w:hAnsi="Arial" w:eastAsia="宋体" w:cs="Arial"/>
                <w:b/>
                <w:bCs/>
                <w:sz w:val="15"/>
                <w:szCs w:val="15"/>
                <w:vertAlign w:val="baseline"/>
                <w:lang w:val="en-US" w:eastAsia="zh-CN"/>
              </w:rPr>
              <w:t xml:space="preserve"> value</w:t>
            </w:r>
          </w:p>
        </w:tc>
        <w:tc>
          <w:tcPr>
            <w:tcW w:w="895" w:type="pct"/>
            <w:tcBorders>
              <w:top w:val="single" w:color="000000" w:sz="12" w:space="0"/>
              <w:bottom w:val="single" w:color="000000" w:sz="4" w:space="0"/>
              <w:tl2br w:val="nil"/>
              <w:tr2bl w:val="nil"/>
            </w:tcBorders>
            <w:shd w:val="clear" w:color="auto" w:fill="FFFFFF"/>
            <w:vAlign w:val="top"/>
          </w:tcPr>
          <w:p w14:paraId="1FB9B35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both"/>
              <w:textAlignment w:val="auto"/>
              <w:outlineLvl w:val="0"/>
              <w:rPr>
                <w:rFonts w:hint="default" w:ascii="Arial" w:hAnsi="Arial" w:cs="Arial"/>
                <w:b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b/>
                <w:bCs/>
                <w:color w:val="000000"/>
                <w:sz w:val="15"/>
                <w:szCs w:val="15"/>
                <w:vertAlign w:val="baseline"/>
                <w:lang w:val="en-US" w:eastAsia="zh-CN"/>
              </w:rPr>
              <w:t>Model 2(OR 95%CI)</w:t>
            </w:r>
          </w:p>
        </w:tc>
        <w:tc>
          <w:tcPr>
            <w:tcW w:w="412" w:type="pct"/>
            <w:tcBorders>
              <w:top w:val="single" w:color="000000" w:sz="12" w:space="0"/>
              <w:bottom w:val="single" w:color="000000" w:sz="4" w:space="0"/>
              <w:tl2br w:val="nil"/>
              <w:tr2bl w:val="nil"/>
            </w:tcBorders>
            <w:shd w:val="clear" w:color="auto" w:fill="FFFFFF"/>
            <w:vAlign w:val="top"/>
          </w:tcPr>
          <w:p w14:paraId="0EC0E3E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both"/>
              <w:textAlignment w:val="auto"/>
              <w:outlineLvl w:val="0"/>
              <w:rPr>
                <w:rFonts w:hint="default" w:ascii="Arial" w:hAnsi="Arial" w:cs="Arial"/>
                <w:b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b/>
                <w:bCs/>
                <w:sz w:val="15"/>
                <w:szCs w:val="15"/>
                <w:vertAlign w:val="baseline"/>
                <w:lang w:val="en-US" w:eastAsia="zh-CN"/>
              </w:rPr>
              <w:t>P</w:t>
            </w:r>
            <w:r>
              <w:rPr>
                <w:rFonts w:hint="eastAsia" w:ascii="Arial" w:hAnsi="Arial" w:eastAsia="宋体" w:cs="Arial"/>
                <w:b/>
                <w:bCs/>
                <w:sz w:val="15"/>
                <w:szCs w:val="15"/>
                <w:vertAlign w:val="baseline"/>
                <w:lang w:val="en-US" w:eastAsia="zh-CN"/>
              </w:rPr>
              <w:t xml:space="preserve"> value</w:t>
            </w:r>
          </w:p>
        </w:tc>
      </w:tr>
      <w:tr w14:paraId="70CB4E3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" w:type="pct"/>
            <w:tcBorders>
              <w:tl2br w:val="nil"/>
              <w:tr2bl w:val="nil"/>
            </w:tcBorders>
            <w:vAlign w:val="top"/>
          </w:tcPr>
          <w:p w14:paraId="734B6F0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both"/>
              <w:textAlignment w:val="auto"/>
              <w:outlineLvl w:val="0"/>
              <w:rPr>
                <w:rFonts w:hint="default" w:ascii="Arial" w:hAnsi="Arial" w:cs="Arial"/>
                <w:color w:val="FF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b/>
                <w:bCs/>
                <w:color w:val="000000" w:themeColor="text1"/>
                <w:sz w:val="15"/>
                <w:szCs w:val="15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Changes in TyG-CVAI index</w:t>
            </w:r>
          </w:p>
        </w:tc>
        <w:tc>
          <w:tcPr>
            <w:tcW w:w="931" w:type="pct"/>
            <w:tcBorders>
              <w:tl2br w:val="nil"/>
              <w:tr2bl w:val="nil"/>
            </w:tcBorders>
            <w:vAlign w:val="top"/>
          </w:tcPr>
          <w:p w14:paraId="2D19C51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both"/>
              <w:textAlignment w:val="auto"/>
              <w:outlineLvl w:val="0"/>
              <w:rPr>
                <w:rFonts w:hint="default" w:ascii="Arial" w:hAnsi="Arial" w:cs="Arial"/>
                <w:color w:val="FF0000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531" w:type="pct"/>
            <w:tcBorders>
              <w:tl2br w:val="nil"/>
              <w:tr2bl w:val="nil"/>
            </w:tcBorders>
            <w:vAlign w:val="top"/>
          </w:tcPr>
          <w:p w14:paraId="54ADDEF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both"/>
              <w:textAlignment w:val="auto"/>
              <w:outlineLvl w:val="0"/>
              <w:rPr>
                <w:rFonts w:hint="default" w:ascii="Arial" w:hAnsi="Arial" w:cs="Arial"/>
                <w:color w:val="FF0000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895" w:type="pct"/>
            <w:tcBorders>
              <w:tl2br w:val="nil"/>
              <w:tr2bl w:val="nil"/>
            </w:tcBorders>
            <w:vAlign w:val="top"/>
          </w:tcPr>
          <w:p w14:paraId="742F684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both"/>
              <w:textAlignment w:val="auto"/>
              <w:outlineLvl w:val="0"/>
              <w:rPr>
                <w:rFonts w:hint="default" w:ascii="Arial" w:hAnsi="Arial" w:cs="Arial"/>
                <w:color w:val="FF0000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469" w:type="pct"/>
            <w:tcBorders>
              <w:tl2br w:val="nil"/>
              <w:tr2bl w:val="nil"/>
            </w:tcBorders>
            <w:vAlign w:val="top"/>
          </w:tcPr>
          <w:p w14:paraId="185E2E3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both"/>
              <w:textAlignment w:val="auto"/>
              <w:outlineLvl w:val="0"/>
              <w:rPr>
                <w:rFonts w:hint="default" w:ascii="Arial" w:hAnsi="Arial" w:cs="Arial"/>
                <w:color w:val="FF0000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895" w:type="pct"/>
            <w:tcBorders>
              <w:tl2br w:val="nil"/>
              <w:tr2bl w:val="nil"/>
            </w:tcBorders>
            <w:vAlign w:val="top"/>
          </w:tcPr>
          <w:p w14:paraId="17C8004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both"/>
              <w:textAlignment w:val="auto"/>
              <w:outlineLvl w:val="0"/>
              <w:rPr>
                <w:rFonts w:hint="default" w:ascii="Arial" w:hAnsi="Arial" w:cs="Arial"/>
                <w:color w:val="FF0000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412" w:type="pct"/>
            <w:tcBorders>
              <w:tl2br w:val="nil"/>
              <w:tr2bl w:val="nil"/>
            </w:tcBorders>
            <w:vAlign w:val="top"/>
          </w:tcPr>
          <w:p w14:paraId="05135E0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both"/>
              <w:textAlignment w:val="auto"/>
              <w:outlineLvl w:val="0"/>
              <w:rPr>
                <w:rFonts w:hint="default" w:ascii="Arial" w:hAnsi="Arial" w:cs="Arial"/>
                <w:color w:val="FF0000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5900CC0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" w:type="pct"/>
            <w:tcBorders>
              <w:tl2br w:val="nil"/>
              <w:tr2bl w:val="nil"/>
            </w:tcBorders>
            <w:vAlign w:val="top"/>
          </w:tcPr>
          <w:p w14:paraId="71B8F92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both"/>
              <w:textAlignment w:val="auto"/>
              <w:outlineLvl w:val="0"/>
              <w:rPr>
                <w:rFonts w:hint="default" w:ascii="Arial" w:hAnsi="Arial" w:cs="Arial"/>
                <w:color w:val="FF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000000" w:themeColor="text1"/>
                <w:sz w:val="15"/>
                <w:szCs w:val="15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Cluster 1</w:t>
            </w:r>
          </w:p>
        </w:tc>
        <w:tc>
          <w:tcPr>
            <w:tcW w:w="931" w:type="pct"/>
            <w:tcBorders>
              <w:tl2br w:val="nil"/>
              <w:tr2bl w:val="nil"/>
            </w:tcBorders>
            <w:vAlign w:val="top"/>
          </w:tcPr>
          <w:p w14:paraId="34E8407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both"/>
              <w:textAlignment w:val="auto"/>
              <w:outlineLvl w:val="0"/>
              <w:rPr>
                <w:rFonts w:hint="default" w:ascii="Arial" w:hAnsi="Arial" w:cs="Arial"/>
                <w:color w:val="FF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ref</w:t>
            </w:r>
          </w:p>
        </w:tc>
        <w:tc>
          <w:tcPr>
            <w:tcW w:w="531" w:type="pct"/>
            <w:tcBorders>
              <w:tl2br w:val="nil"/>
              <w:tr2bl w:val="nil"/>
            </w:tcBorders>
            <w:vAlign w:val="top"/>
          </w:tcPr>
          <w:p w14:paraId="3FA620B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both"/>
              <w:textAlignment w:val="auto"/>
              <w:outlineLvl w:val="0"/>
              <w:rPr>
                <w:rFonts w:hint="default" w:ascii="Arial" w:hAnsi="Arial" w:cs="Arial"/>
                <w:color w:val="FF0000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895" w:type="pct"/>
            <w:tcBorders>
              <w:tl2br w:val="nil"/>
              <w:tr2bl w:val="nil"/>
            </w:tcBorders>
            <w:vAlign w:val="top"/>
          </w:tcPr>
          <w:p w14:paraId="30C8E86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both"/>
              <w:textAlignment w:val="auto"/>
              <w:outlineLvl w:val="0"/>
              <w:rPr>
                <w:rFonts w:hint="default" w:ascii="Arial" w:hAnsi="Arial" w:cs="Arial"/>
                <w:color w:val="FF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ref</w:t>
            </w:r>
          </w:p>
        </w:tc>
        <w:tc>
          <w:tcPr>
            <w:tcW w:w="469" w:type="pct"/>
            <w:tcBorders>
              <w:tl2br w:val="nil"/>
              <w:tr2bl w:val="nil"/>
            </w:tcBorders>
            <w:vAlign w:val="top"/>
          </w:tcPr>
          <w:p w14:paraId="0F06F1A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both"/>
              <w:textAlignment w:val="auto"/>
              <w:outlineLvl w:val="0"/>
              <w:rPr>
                <w:rFonts w:hint="default" w:ascii="Arial" w:hAnsi="Arial" w:cs="Arial"/>
                <w:color w:val="FF0000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895" w:type="pct"/>
            <w:tcBorders>
              <w:tl2br w:val="nil"/>
              <w:tr2bl w:val="nil"/>
            </w:tcBorders>
            <w:vAlign w:val="top"/>
          </w:tcPr>
          <w:p w14:paraId="709D584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both"/>
              <w:textAlignment w:val="auto"/>
              <w:outlineLvl w:val="0"/>
              <w:rPr>
                <w:rFonts w:hint="default" w:ascii="Arial" w:hAnsi="Arial" w:cs="Arial"/>
                <w:color w:val="FF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ref</w:t>
            </w:r>
          </w:p>
        </w:tc>
        <w:tc>
          <w:tcPr>
            <w:tcW w:w="412" w:type="pct"/>
            <w:tcBorders>
              <w:tl2br w:val="nil"/>
              <w:tr2bl w:val="nil"/>
            </w:tcBorders>
            <w:vAlign w:val="top"/>
          </w:tcPr>
          <w:p w14:paraId="459E89F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both"/>
              <w:textAlignment w:val="auto"/>
              <w:outlineLvl w:val="0"/>
              <w:rPr>
                <w:rFonts w:hint="default" w:ascii="Arial" w:hAnsi="Arial" w:cs="Arial"/>
                <w:color w:val="FF0000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36672FC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" w:type="pct"/>
            <w:tcBorders>
              <w:tl2br w:val="nil"/>
              <w:tr2bl w:val="nil"/>
            </w:tcBorders>
            <w:vAlign w:val="top"/>
          </w:tcPr>
          <w:p w14:paraId="38EB889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both"/>
              <w:textAlignment w:val="auto"/>
              <w:outlineLvl w:val="0"/>
              <w:rPr>
                <w:rFonts w:hint="default" w:ascii="Arial" w:hAnsi="Arial" w:cs="Arial"/>
                <w:color w:val="FF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000000" w:themeColor="text1"/>
                <w:sz w:val="15"/>
                <w:szCs w:val="15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Cluster 2</w:t>
            </w:r>
          </w:p>
        </w:tc>
        <w:tc>
          <w:tcPr>
            <w:tcW w:w="931" w:type="pct"/>
            <w:tcBorders>
              <w:tl2br w:val="nil"/>
              <w:tr2bl w:val="nil"/>
            </w:tcBorders>
            <w:vAlign w:val="top"/>
          </w:tcPr>
          <w:p w14:paraId="58D0DDC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both"/>
              <w:textAlignment w:val="auto"/>
              <w:outlineLvl w:val="0"/>
              <w:rPr>
                <w:rFonts w:hint="default" w:ascii="Arial" w:hAnsi="Arial" w:cs="Arial"/>
                <w:color w:val="FF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2.66(1.64,4.29)</w:t>
            </w:r>
          </w:p>
        </w:tc>
        <w:tc>
          <w:tcPr>
            <w:tcW w:w="531" w:type="pct"/>
            <w:tcBorders>
              <w:tl2br w:val="nil"/>
              <w:tr2bl w:val="nil"/>
            </w:tcBorders>
            <w:vAlign w:val="top"/>
          </w:tcPr>
          <w:p w14:paraId="197B3C5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both"/>
              <w:textAlignment w:val="auto"/>
              <w:outlineLvl w:val="0"/>
              <w:rPr>
                <w:rFonts w:hint="default" w:ascii="Arial" w:hAnsi="Arial" w:cs="Arial"/>
                <w:color w:val="FF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&lt;0.0001</w:t>
            </w:r>
          </w:p>
        </w:tc>
        <w:tc>
          <w:tcPr>
            <w:tcW w:w="895" w:type="pct"/>
            <w:tcBorders>
              <w:tl2br w:val="nil"/>
              <w:tr2bl w:val="nil"/>
            </w:tcBorders>
            <w:vAlign w:val="top"/>
          </w:tcPr>
          <w:p w14:paraId="180F845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both"/>
              <w:textAlignment w:val="auto"/>
              <w:outlineLvl w:val="0"/>
              <w:rPr>
                <w:rFonts w:hint="default" w:ascii="Arial" w:hAnsi="Arial" w:cs="Arial"/>
                <w:color w:val="FF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2.5(1.53,4.09)</w:t>
            </w:r>
          </w:p>
        </w:tc>
        <w:tc>
          <w:tcPr>
            <w:tcW w:w="469" w:type="pct"/>
            <w:tcBorders>
              <w:tl2br w:val="nil"/>
              <w:tr2bl w:val="nil"/>
            </w:tcBorders>
            <w:vAlign w:val="top"/>
          </w:tcPr>
          <w:p w14:paraId="3464728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both"/>
              <w:textAlignment w:val="auto"/>
              <w:outlineLvl w:val="0"/>
              <w:rPr>
                <w:rFonts w:hint="default" w:ascii="Arial" w:hAnsi="Arial" w:cs="Arial"/>
                <w:color w:val="FF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&lt;0.001</w:t>
            </w:r>
          </w:p>
        </w:tc>
        <w:tc>
          <w:tcPr>
            <w:tcW w:w="895" w:type="pct"/>
            <w:tcBorders>
              <w:tl2br w:val="nil"/>
              <w:tr2bl w:val="nil"/>
            </w:tcBorders>
            <w:vAlign w:val="top"/>
          </w:tcPr>
          <w:p w14:paraId="205F68C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both"/>
              <w:textAlignment w:val="auto"/>
              <w:outlineLvl w:val="0"/>
              <w:rPr>
                <w:rFonts w:hint="default" w:ascii="Arial" w:hAnsi="Arial" w:cs="Arial"/>
                <w:color w:val="FF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2.45(1.42,4.21)</w:t>
            </w:r>
          </w:p>
        </w:tc>
        <w:tc>
          <w:tcPr>
            <w:tcW w:w="412" w:type="pct"/>
            <w:tcBorders>
              <w:tl2br w:val="nil"/>
              <w:tr2bl w:val="nil"/>
            </w:tcBorders>
            <w:vAlign w:val="top"/>
          </w:tcPr>
          <w:p w14:paraId="28225EC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both"/>
              <w:textAlignment w:val="auto"/>
              <w:outlineLvl w:val="0"/>
              <w:rPr>
                <w:rFonts w:hint="default" w:ascii="Arial" w:hAnsi="Arial" w:cs="Arial"/>
                <w:color w:val="FF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0.001</w:t>
            </w:r>
          </w:p>
        </w:tc>
      </w:tr>
      <w:tr w14:paraId="52D8456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" w:type="pct"/>
            <w:tcBorders>
              <w:tl2br w:val="nil"/>
              <w:tr2bl w:val="nil"/>
            </w:tcBorders>
            <w:vAlign w:val="top"/>
          </w:tcPr>
          <w:p w14:paraId="34B13A7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both"/>
              <w:textAlignment w:val="auto"/>
              <w:outlineLvl w:val="0"/>
              <w:rPr>
                <w:rFonts w:hint="default" w:ascii="Arial" w:hAnsi="Arial" w:cs="Arial"/>
                <w:color w:val="FF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000000" w:themeColor="text1"/>
                <w:sz w:val="15"/>
                <w:szCs w:val="15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Cluster 3</w:t>
            </w:r>
          </w:p>
        </w:tc>
        <w:tc>
          <w:tcPr>
            <w:tcW w:w="931" w:type="pct"/>
            <w:tcBorders>
              <w:tl2br w:val="nil"/>
              <w:tr2bl w:val="nil"/>
            </w:tcBorders>
            <w:vAlign w:val="top"/>
          </w:tcPr>
          <w:p w14:paraId="0BEC6A4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both"/>
              <w:textAlignment w:val="auto"/>
              <w:outlineLvl w:val="0"/>
              <w:rPr>
                <w:rFonts w:hint="default" w:ascii="Arial" w:hAnsi="Arial" w:cs="Arial"/>
                <w:color w:val="FF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1.61(1.01,2.57)</w:t>
            </w:r>
          </w:p>
        </w:tc>
        <w:tc>
          <w:tcPr>
            <w:tcW w:w="531" w:type="pct"/>
            <w:tcBorders>
              <w:tl2br w:val="nil"/>
              <w:tr2bl w:val="nil"/>
            </w:tcBorders>
            <w:vAlign w:val="top"/>
          </w:tcPr>
          <w:p w14:paraId="46C24B7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both"/>
              <w:textAlignment w:val="auto"/>
              <w:outlineLvl w:val="0"/>
              <w:rPr>
                <w:rFonts w:hint="default" w:ascii="Arial" w:hAnsi="Arial" w:cs="Arial"/>
                <w:color w:val="FF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0.05</w:t>
            </w:r>
          </w:p>
        </w:tc>
        <w:tc>
          <w:tcPr>
            <w:tcW w:w="895" w:type="pct"/>
            <w:tcBorders>
              <w:tl2br w:val="nil"/>
              <w:tr2bl w:val="nil"/>
            </w:tcBorders>
            <w:vAlign w:val="top"/>
          </w:tcPr>
          <w:p w14:paraId="16C3DE0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both"/>
              <w:textAlignment w:val="auto"/>
              <w:outlineLvl w:val="0"/>
              <w:rPr>
                <w:rFonts w:hint="default" w:ascii="Arial" w:hAnsi="Arial" w:cs="Arial"/>
                <w:color w:val="FF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1.58(0.98,2.54)</w:t>
            </w:r>
          </w:p>
        </w:tc>
        <w:tc>
          <w:tcPr>
            <w:tcW w:w="469" w:type="pct"/>
            <w:tcBorders>
              <w:tl2br w:val="nil"/>
              <w:tr2bl w:val="nil"/>
            </w:tcBorders>
            <w:vAlign w:val="top"/>
          </w:tcPr>
          <w:p w14:paraId="3CC6EAA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both"/>
              <w:textAlignment w:val="auto"/>
              <w:outlineLvl w:val="0"/>
              <w:rPr>
                <w:rFonts w:hint="default" w:ascii="Arial" w:hAnsi="Arial" w:cs="Arial"/>
                <w:color w:val="FF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0.06</w:t>
            </w:r>
          </w:p>
        </w:tc>
        <w:tc>
          <w:tcPr>
            <w:tcW w:w="895" w:type="pct"/>
            <w:tcBorders>
              <w:tl2br w:val="nil"/>
              <w:tr2bl w:val="nil"/>
            </w:tcBorders>
            <w:vAlign w:val="top"/>
          </w:tcPr>
          <w:p w14:paraId="7CB522D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both"/>
              <w:textAlignment w:val="auto"/>
              <w:outlineLvl w:val="0"/>
              <w:rPr>
                <w:rFonts w:hint="default" w:ascii="Arial" w:hAnsi="Arial" w:cs="Arial"/>
                <w:color w:val="FF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1.54(0.95,2.50)</w:t>
            </w:r>
          </w:p>
        </w:tc>
        <w:tc>
          <w:tcPr>
            <w:tcW w:w="412" w:type="pct"/>
            <w:tcBorders>
              <w:tl2br w:val="nil"/>
              <w:tr2bl w:val="nil"/>
            </w:tcBorders>
            <w:vAlign w:val="top"/>
          </w:tcPr>
          <w:p w14:paraId="5B413D0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both"/>
              <w:textAlignment w:val="auto"/>
              <w:outlineLvl w:val="0"/>
              <w:rPr>
                <w:rFonts w:hint="default" w:ascii="Arial" w:hAnsi="Arial" w:cs="Arial"/>
                <w:color w:val="FF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0.08</w:t>
            </w:r>
          </w:p>
        </w:tc>
      </w:tr>
      <w:tr w14:paraId="77A7AB0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" w:type="pct"/>
            <w:tcBorders>
              <w:tl2br w:val="nil"/>
              <w:tr2bl w:val="nil"/>
            </w:tcBorders>
            <w:vAlign w:val="top"/>
          </w:tcPr>
          <w:p w14:paraId="01252BA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both"/>
              <w:textAlignment w:val="auto"/>
              <w:outlineLvl w:val="0"/>
              <w:rPr>
                <w:rFonts w:hint="default" w:ascii="Arial" w:hAnsi="Arial" w:cs="Arial"/>
                <w:color w:val="FF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b/>
                <w:bCs/>
                <w:color w:val="000000" w:themeColor="text1"/>
                <w:sz w:val="15"/>
                <w:szCs w:val="15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Cumulative TyG-CVAI index(tertiles)</w:t>
            </w:r>
          </w:p>
        </w:tc>
        <w:tc>
          <w:tcPr>
            <w:tcW w:w="931" w:type="pct"/>
            <w:tcBorders>
              <w:tl2br w:val="nil"/>
              <w:tr2bl w:val="nil"/>
            </w:tcBorders>
            <w:vAlign w:val="top"/>
          </w:tcPr>
          <w:p w14:paraId="5A28D7D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both"/>
              <w:textAlignment w:val="auto"/>
              <w:outlineLvl w:val="0"/>
              <w:rPr>
                <w:rFonts w:hint="default" w:ascii="Arial" w:hAnsi="Arial" w:cs="Arial"/>
                <w:color w:val="FF0000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531" w:type="pct"/>
            <w:tcBorders>
              <w:tl2br w:val="nil"/>
              <w:tr2bl w:val="nil"/>
            </w:tcBorders>
            <w:vAlign w:val="top"/>
          </w:tcPr>
          <w:p w14:paraId="5C5D001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both"/>
              <w:textAlignment w:val="auto"/>
              <w:outlineLvl w:val="0"/>
              <w:rPr>
                <w:rFonts w:hint="default" w:ascii="Arial" w:hAnsi="Arial" w:cs="Arial"/>
                <w:color w:val="FF0000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895" w:type="pct"/>
            <w:tcBorders>
              <w:tl2br w:val="nil"/>
              <w:tr2bl w:val="nil"/>
            </w:tcBorders>
            <w:vAlign w:val="top"/>
          </w:tcPr>
          <w:p w14:paraId="54F8C67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both"/>
              <w:textAlignment w:val="auto"/>
              <w:outlineLvl w:val="0"/>
              <w:rPr>
                <w:rFonts w:hint="default" w:ascii="Arial" w:hAnsi="Arial" w:cs="Arial"/>
                <w:color w:val="FF0000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469" w:type="pct"/>
            <w:tcBorders>
              <w:tl2br w:val="nil"/>
              <w:tr2bl w:val="nil"/>
            </w:tcBorders>
            <w:vAlign w:val="top"/>
          </w:tcPr>
          <w:p w14:paraId="45D1227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both"/>
              <w:textAlignment w:val="auto"/>
              <w:outlineLvl w:val="0"/>
              <w:rPr>
                <w:rFonts w:hint="default" w:ascii="Arial" w:hAnsi="Arial" w:cs="Arial"/>
                <w:color w:val="FF0000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895" w:type="pct"/>
            <w:tcBorders>
              <w:tl2br w:val="nil"/>
              <w:tr2bl w:val="nil"/>
            </w:tcBorders>
            <w:vAlign w:val="top"/>
          </w:tcPr>
          <w:p w14:paraId="4CA6253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both"/>
              <w:textAlignment w:val="auto"/>
              <w:outlineLvl w:val="0"/>
              <w:rPr>
                <w:rFonts w:hint="default" w:ascii="Arial" w:hAnsi="Arial" w:cs="Arial"/>
                <w:color w:val="FF0000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412" w:type="pct"/>
            <w:tcBorders>
              <w:tl2br w:val="nil"/>
              <w:tr2bl w:val="nil"/>
            </w:tcBorders>
            <w:vAlign w:val="top"/>
          </w:tcPr>
          <w:p w14:paraId="51B48CE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both"/>
              <w:textAlignment w:val="auto"/>
              <w:outlineLvl w:val="0"/>
              <w:rPr>
                <w:rFonts w:hint="default" w:ascii="Arial" w:hAnsi="Arial" w:cs="Arial"/>
                <w:color w:val="FF0000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5458E07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" w:type="pct"/>
            <w:tcBorders>
              <w:tl2br w:val="nil"/>
              <w:tr2bl w:val="nil"/>
            </w:tcBorders>
            <w:vAlign w:val="top"/>
          </w:tcPr>
          <w:p w14:paraId="18D6255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both"/>
              <w:textAlignment w:val="auto"/>
              <w:outlineLvl w:val="0"/>
              <w:rPr>
                <w:rFonts w:hint="default" w:ascii="Arial" w:hAnsi="Arial" w:cs="Arial"/>
                <w:color w:val="FF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000000" w:themeColor="text1"/>
                <w:sz w:val="15"/>
                <w:szCs w:val="15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Q1</w:t>
            </w:r>
          </w:p>
        </w:tc>
        <w:tc>
          <w:tcPr>
            <w:tcW w:w="931" w:type="pct"/>
            <w:tcBorders>
              <w:tl2br w:val="nil"/>
              <w:tr2bl w:val="nil"/>
            </w:tcBorders>
            <w:vAlign w:val="top"/>
          </w:tcPr>
          <w:p w14:paraId="0906ABE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both"/>
              <w:textAlignment w:val="auto"/>
              <w:outlineLvl w:val="0"/>
              <w:rPr>
                <w:rFonts w:hint="default" w:ascii="Arial" w:hAnsi="Arial" w:cs="Arial"/>
                <w:color w:val="FF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ref</w:t>
            </w:r>
          </w:p>
        </w:tc>
        <w:tc>
          <w:tcPr>
            <w:tcW w:w="531" w:type="pct"/>
            <w:tcBorders>
              <w:tl2br w:val="nil"/>
              <w:tr2bl w:val="nil"/>
            </w:tcBorders>
            <w:vAlign w:val="top"/>
          </w:tcPr>
          <w:p w14:paraId="21FB71F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both"/>
              <w:textAlignment w:val="auto"/>
              <w:outlineLvl w:val="0"/>
              <w:rPr>
                <w:rFonts w:hint="default" w:ascii="Arial" w:hAnsi="Arial" w:cs="Arial"/>
                <w:color w:val="FF0000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895" w:type="pct"/>
            <w:tcBorders>
              <w:tl2br w:val="nil"/>
              <w:tr2bl w:val="nil"/>
            </w:tcBorders>
            <w:vAlign w:val="top"/>
          </w:tcPr>
          <w:p w14:paraId="1C586D1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both"/>
              <w:textAlignment w:val="auto"/>
              <w:outlineLvl w:val="0"/>
              <w:rPr>
                <w:rFonts w:hint="default" w:ascii="Arial" w:hAnsi="Arial" w:cs="Arial"/>
                <w:color w:val="FF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ref</w:t>
            </w:r>
          </w:p>
        </w:tc>
        <w:tc>
          <w:tcPr>
            <w:tcW w:w="469" w:type="pct"/>
            <w:tcBorders>
              <w:tl2br w:val="nil"/>
              <w:tr2bl w:val="nil"/>
            </w:tcBorders>
            <w:vAlign w:val="top"/>
          </w:tcPr>
          <w:p w14:paraId="17F7B4D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both"/>
              <w:textAlignment w:val="auto"/>
              <w:outlineLvl w:val="0"/>
              <w:rPr>
                <w:rFonts w:hint="default" w:ascii="Arial" w:hAnsi="Arial" w:cs="Arial"/>
                <w:color w:val="FF0000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895" w:type="pct"/>
            <w:tcBorders>
              <w:tl2br w:val="nil"/>
              <w:tr2bl w:val="nil"/>
            </w:tcBorders>
            <w:vAlign w:val="top"/>
          </w:tcPr>
          <w:p w14:paraId="4456F9D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both"/>
              <w:textAlignment w:val="auto"/>
              <w:outlineLvl w:val="0"/>
              <w:rPr>
                <w:rFonts w:hint="default" w:ascii="Arial" w:hAnsi="Arial" w:cs="Arial"/>
                <w:color w:val="FF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ref</w:t>
            </w:r>
          </w:p>
        </w:tc>
        <w:tc>
          <w:tcPr>
            <w:tcW w:w="412" w:type="pct"/>
            <w:tcBorders>
              <w:tl2br w:val="nil"/>
              <w:tr2bl w:val="nil"/>
            </w:tcBorders>
            <w:vAlign w:val="top"/>
          </w:tcPr>
          <w:p w14:paraId="26C1C83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both"/>
              <w:textAlignment w:val="auto"/>
              <w:outlineLvl w:val="0"/>
              <w:rPr>
                <w:rFonts w:hint="default" w:ascii="Arial" w:hAnsi="Arial" w:cs="Arial"/>
                <w:color w:val="FF0000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7FE5A7F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" w:type="pct"/>
            <w:tcBorders>
              <w:tl2br w:val="nil"/>
              <w:tr2bl w:val="nil"/>
            </w:tcBorders>
            <w:vAlign w:val="top"/>
          </w:tcPr>
          <w:p w14:paraId="11B02F2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both"/>
              <w:textAlignment w:val="auto"/>
              <w:outlineLvl w:val="0"/>
              <w:rPr>
                <w:rFonts w:hint="default" w:ascii="Arial" w:hAnsi="Arial" w:cs="Arial"/>
                <w:color w:val="FF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000000" w:themeColor="text1"/>
                <w:sz w:val="15"/>
                <w:szCs w:val="15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Q2</w:t>
            </w:r>
          </w:p>
        </w:tc>
        <w:tc>
          <w:tcPr>
            <w:tcW w:w="931" w:type="pct"/>
            <w:tcBorders>
              <w:tl2br w:val="nil"/>
              <w:tr2bl w:val="nil"/>
            </w:tcBorders>
            <w:vAlign w:val="top"/>
          </w:tcPr>
          <w:p w14:paraId="0CE1D80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both"/>
              <w:textAlignment w:val="auto"/>
              <w:outlineLvl w:val="0"/>
              <w:rPr>
                <w:rFonts w:hint="default" w:ascii="Arial" w:hAnsi="Arial" w:cs="Arial"/>
                <w:color w:val="FF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1.29(0.81,2.06)</w:t>
            </w:r>
          </w:p>
        </w:tc>
        <w:tc>
          <w:tcPr>
            <w:tcW w:w="531" w:type="pct"/>
            <w:tcBorders>
              <w:tl2br w:val="nil"/>
              <w:tr2bl w:val="nil"/>
            </w:tcBorders>
            <w:vAlign w:val="top"/>
          </w:tcPr>
          <w:p w14:paraId="2620748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both"/>
              <w:textAlignment w:val="auto"/>
              <w:outlineLvl w:val="0"/>
              <w:rPr>
                <w:rFonts w:hint="default" w:ascii="Arial" w:hAnsi="Arial" w:cs="Arial"/>
                <w:color w:val="FF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0.29</w:t>
            </w:r>
          </w:p>
        </w:tc>
        <w:tc>
          <w:tcPr>
            <w:tcW w:w="895" w:type="pct"/>
            <w:tcBorders>
              <w:tl2br w:val="nil"/>
              <w:tr2bl w:val="nil"/>
            </w:tcBorders>
            <w:vAlign w:val="top"/>
          </w:tcPr>
          <w:p w14:paraId="7C8FA39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both"/>
              <w:textAlignment w:val="auto"/>
              <w:outlineLvl w:val="0"/>
              <w:rPr>
                <w:rFonts w:hint="default" w:ascii="Arial" w:hAnsi="Arial" w:cs="Arial"/>
                <w:color w:val="FF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1.26(0.78,2.02)</w:t>
            </w:r>
          </w:p>
        </w:tc>
        <w:tc>
          <w:tcPr>
            <w:tcW w:w="469" w:type="pct"/>
            <w:tcBorders>
              <w:tl2br w:val="nil"/>
              <w:tr2bl w:val="nil"/>
            </w:tcBorders>
            <w:vAlign w:val="top"/>
          </w:tcPr>
          <w:p w14:paraId="7804E51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both"/>
              <w:textAlignment w:val="auto"/>
              <w:outlineLvl w:val="0"/>
              <w:rPr>
                <w:rFonts w:hint="default" w:ascii="Arial" w:hAnsi="Arial" w:cs="Arial"/>
                <w:color w:val="FF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0.34</w:t>
            </w:r>
          </w:p>
        </w:tc>
        <w:tc>
          <w:tcPr>
            <w:tcW w:w="895" w:type="pct"/>
            <w:tcBorders>
              <w:tl2br w:val="nil"/>
              <w:tr2bl w:val="nil"/>
            </w:tcBorders>
            <w:vAlign w:val="top"/>
          </w:tcPr>
          <w:p w14:paraId="1DC05EC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both"/>
              <w:textAlignment w:val="auto"/>
              <w:outlineLvl w:val="0"/>
              <w:rPr>
                <w:rFonts w:hint="default" w:ascii="Arial" w:hAnsi="Arial" w:cs="Arial"/>
                <w:color w:val="FF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1.23(0.76,1.99)</w:t>
            </w:r>
          </w:p>
        </w:tc>
        <w:tc>
          <w:tcPr>
            <w:tcW w:w="412" w:type="pct"/>
            <w:tcBorders>
              <w:tl2br w:val="nil"/>
              <w:tr2bl w:val="nil"/>
            </w:tcBorders>
            <w:vAlign w:val="top"/>
          </w:tcPr>
          <w:p w14:paraId="74AAE62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both"/>
              <w:textAlignment w:val="auto"/>
              <w:outlineLvl w:val="0"/>
              <w:rPr>
                <w:rFonts w:hint="default" w:ascii="Arial" w:hAnsi="Arial" w:cs="Arial"/>
                <w:color w:val="FF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0.40</w:t>
            </w:r>
          </w:p>
        </w:tc>
      </w:tr>
      <w:tr w14:paraId="6050B5D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" w:type="pct"/>
            <w:tcBorders>
              <w:tl2br w:val="nil"/>
              <w:tr2bl w:val="nil"/>
            </w:tcBorders>
            <w:vAlign w:val="top"/>
          </w:tcPr>
          <w:p w14:paraId="630DD4C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both"/>
              <w:textAlignment w:val="auto"/>
              <w:outlineLvl w:val="0"/>
              <w:rPr>
                <w:rFonts w:hint="default" w:ascii="Arial" w:hAnsi="Arial" w:cs="Arial"/>
                <w:color w:val="000000" w:themeColor="text1"/>
                <w:sz w:val="15"/>
                <w:szCs w:val="15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sz w:val="15"/>
                <w:szCs w:val="15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Q3</w:t>
            </w:r>
          </w:p>
        </w:tc>
        <w:tc>
          <w:tcPr>
            <w:tcW w:w="931" w:type="pct"/>
            <w:tcBorders>
              <w:tl2br w:val="nil"/>
              <w:tr2bl w:val="nil"/>
            </w:tcBorders>
            <w:vAlign w:val="top"/>
          </w:tcPr>
          <w:p w14:paraId="744432F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both"/>
              <w:textAlignment w:val="auto"/>
              <w:outlineLvl w:val="0"/>
              <w:rPr>
                <w:rFonts w:hint="default" w:ascii="Arial" w:hAnsi="Arial" w:cs="Arial"/>
                <w:color w:val="FF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2.27(1.49,3.47)</w:t>
            </w:r>
          </w:p>
        </w:tc>
        <w:tc>
          <w:tcPr>
            <w:tcW w:w="531" w:type="pct"/>
            <w:tcBorders>
              <w:tl2br w:val="nil"/>
              <w:tr2bl w:val="nil"/>
            </w:tcBorders>
            <w:vAlign w:val="top"/>
          </w:tcPr>
          <w:p w14:paraId="6B1D7C4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both"/>
              <w:textAlignment w:val="auto"/>
              <w:outlineLvl w:val="0"/>
              <w:rPr>
                <w:rFonts w:hint="default" w:ascii="Arial" w:hAnsi="Arial" w:cs="Arial"/>
                <w:color w:val="FF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&lt;0.001</w:t>
            </w:r>
          </w:p>
        </w:tc>
        <w:tc>
          <w:tcPr>
            <w:tcW w:w="895" w:type="pct"/>
            <w:tcBorders>
              <w:tl2br w:val="nil"/>
              <w:tr2bl w:val="nil"/>
            </w:tcBorders>
            <w:vAlign w:val="top"/>
          </w:tcPr>
          <w:p w14:paraId="303348F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both"/>
              <w:textAlignment w:val="auto"/>
              <w:outlineLvl w:val="0"/>
              <w:rPr>
                <w:rFonts w:hint="default" w:ascii="Arial" w:hAnsi="Arial" w:cs="Arial"/>
                <w:color w:val="FF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2.15(1.39,3.33)</w:t>
            </w:r>
          </w:p>
        </w:tc>
        <w:tc>
          <w:tcPr>
            <w:tcW w:w="469" w:type="pct"/>
            <w:tcBorders>
              <w:tl2br w:val="nil"/>
              <w:tr2bl w:val="nil"/>
            </w:tcBorders>
            <w:vAlign w:val="top"/>
          </w:tcPr>
          <w:p w14:paraId="0C2A500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both"/>
              <w:textAlignment w:val="auto"/>
              <w:outlineLvl w:val="0"/>
              <w:rPr>
                <w:rFonts w:hint="default" w:ascii="Arial" w:hAnsi="Arial" w:cs="Arial"/>
                <w:color w:val="FF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&lt;0.001</w:t>
            </w:r>
          </w:p>
        </w:tc>
        <w:tc>
          <w:tcPr>
            <w:tcW w:w="895" w:type="pct"/>
            <w:tcBorders>
              <w:tl2br w:val="nil"/>
              <w:tr2bl w:val="nil"/>
            </w:tcBorders>
            <w:vAlign w:val="top"/>
          </w:tcPr>
          <w:p w14:paraId="5E06CB3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both"/>
              <w:textAlignment w:val="auto"/>
              <w:outlineLvl w:val="0"/>
              <w:rPr>
                <w:rFonts w:hint="default" w:ascii="Arial" w:hAnsi="Arial" w:cs="Arial"/>
                <w:color w:val="FF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2.09(1.29,3.37)</w:t>
            </w:r>
          </w:p>
        </w:tc>
        <w:tc>
          <w:tcPr>
            <w:tcW w:w="412" w:type="pct"/>
            <w:tcBorders>
              <w:tl2br w:val="nil"/>
              <w:tr2bl w:val="nil"/>
            </w:tcBorders>
            <w:vAlign w:val="top"/>
          </w:tcPr>
          <w:p w14:paraId="2EDDDC7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both"/>
              <w:textAlignment w:val="auto"/>
              <w:outlineLvl w:val="0"/>
              <w:rPr>
                <w:rFonts w:hint="default" w:ascii="Arial" w:hAnsi="Arial" w:cs="Arial"/>
                <w:color w:val="FF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0.003</w:t>
            </w:r>
          </w:p>
        </w:tc>
      </w:tr>
      <w:tr w14:paraId="5E1034E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" w:type="pct"/>
            <w:tcBorders>
              <w:tl2br w:val="nil"/>
              <w:tr2bl w:val="nil"/>
            </w:tcBorders>
            <w:vAlign w:val="top"/>
          </w:tcPr>
          <w:p w14:paraId="374307C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both"/>
              <w:textAlignment w:val="auto"/>
              <w:outlineLvl w:val="0"/>
              <w:rPr>
                <w:rFonts w:hint="eastAsia" w:ascii="Arial" w:hAnsi="Arial" w:cs="Arial"/>
                <w:color w:val="000000" w:themeColor="text1"/>
                <w:sz w:val="15"/>
                <w:szCs w:val="15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b/>
                <w:bCs/>
                <w:color w:val="000000" w:themeColor="text1"/>
                <w:sz w:val="15"/>
                <w:szCs w:val="15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Baseline TyG-CVAI index(tertiles)</w:t>
            </w:r>
          </w:p>
        </w:tc>
        <w:tc>
          <w:tcPr>
            <w:tcW w:w="931" w:type="pct"/>
            <w:tcBorders>
              <w:tl2br w:val="nil"/>
              <w:tr2bl w:val="nil"/>
            </w:tcBorders>
            <w:vAlign w:val="top"/>
          </w:tcPr>
          <w:p w14:paraId="10949EA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both"/>
              <w:textAlignment w:val="auto"/>
              <w:outlineLvl w:val="0"/>
              <w:rPr>
                <w:rFonts w:hint="default" w:ascii="Arial" w:hAnsi="Arial" w:cs="Arial"/>
                <w:color w:val="FF0000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531" w:type="pct"/>
            <w:tcBorders>
              <w:tl2br w:val="nil"/>
              <w:tr2bl w:val="nil"/>
            </w:tcBorders>
            <w:vAlign w:val="top"/>
          </w:tcPr>
          <w:p w14:paraId="655A090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both"/>
              <w:textAlignment w:val="auto"/>
              <w:outlineLvl w:val="0"/>
              <w:rPr>
                <w:rFonts w:hint="default" w:ascii="Arial" w:hAnsi="Arial" w:cs="Arial"/>
                <w:color w:val="FF0000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895" w:type="pct"/>
            <w:tcBorders>
              <w:tl2br w:val="nil"/>
              <w:tr2bl w:val="nil"/>
            </w:tcBorders>
            <w:vAlign w:val="top"/>
          </w:tcPr>
          <w:p w14:paraId="39A8F5D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both"/>
              <w:textAlignment w:val="auto"/>
              <w:outlineLvl w:val="0"/>
              <w:rPr>
                <w:rFonts w:hint="default" w:ascii="Arial" w:hAnsi="Arial" w:cs="Arial"/>
                <w:color w:val="FF0000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469" w:type="pct"/>
            <w:tcBorders>
              <w:tl2br w:val="nil"/>
              <w:tr2bl w:val="nil"/>
            </w:tcBorders>
            <w:vAlign w:val="top"/>
          </w:tcPr>
          <w:p w14:paraId="62B5E51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both"/>
              <w:textAlignment w:val="auto"/>
              <w:outlineLvl w:val="0"/>
              <w:rPr>
                <w:rFonts w:hint="default" w:ascii="Arial" w:hAnsi="Arial" w:cs="Arial"/>
                <w:color w:val="FF0000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895" w:type="pct"/>
            <w:tcBorders>
              <w:tl2br w:val="nil"/>
              <w:tr2bl w:val="nil"/>
            </w:tcBorders>
            <w:vAlign w:val="top"/>
          </w:tcPr>
          <w:p w14:paraId="0043783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both"/>
              <w:textAlignment w:val="auto"/>
              <w:outlineLvl w:val="0"/>
              <w:rPr>
                <w:rFonts w:hint="default" w:ascii="Arial" w:hAnsi="Arial" w:cs="Arial"/>
                <w:color w:val="FF0000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412" w:type="pct"/>
            <w:tcBorders>
              <w:tl2br w:val="nil"/>
              <w:tr2bl w:val="nil"/>
            </w:tcBorders>
            <w:vAlign w:val="top"/>
          </w:tcPr>
          <w:p w14:paraId="0205A64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both"/>
              <w:textAlignment w:val="auto"/>
              <w:outlineLvl w:val="0"/>
              <w:rPr>
                <w:rFonts w:hint="default" w:ascii="Arial" w:hAnsi="Arial" w:cs="Arial"/>
                <w:color w:val="FF0000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56526B6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" w:type="pct"/>
            <w:tcBorders>
              <w:tl2br w:val="nil"/>
              <w:tr2bl w:val="nil"/>
            </w:tcBorders>
            <w:vAlign w:val="top"/>
          </w:tcPr>
          <w:p w14:paraId="25C3BF2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both"/>
              <w:textAlignment w:val="auto"/>
              <w:outlineLvl w:val="0"/>
              <w:rPr>
                <w:rFonts w:hint="eastAsia" w:ascii="Arial" w:hAnsi="Arial" w:cs="Arial"/>
                <w:color w:val="000000" w:themeColor="text1"/>
                <w:sz w:val="15"/>
                <w:szCs w:val="15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sz w:val="15"/>
                <w:szCs w:val="15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Q1</w:t>
            </w:r>
          </w:p>
        </w:tc>
        <w:tc>
          <w:tcPr>
            <w:tcW w:w="931" w:type="pct"/>
            <w:tcBorders>
              <w:tl2br w:val="nil"/>
              <w:tr2bl w:val="nil"/>
            </w:tcBorders>
            <w:vAlign w:val="top"/>
          </w:tcPr>
          <w:p w14:paraId="299E6F2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both"/>
              <w:textAlignment w:val="auto"/>
              <w:outlineLvl w:val="0"/>
              <w:rPr>
                <w:rFonts w:hint="default" w:ascii="Arial" w:hAnsi="Arial" w:cs="Arial"/>
                <w:color w:val="FF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ref</w:t>
            </w:r>
          </w:p>
        </w:tc>
        <w:tc>
          <w:tcPr>
            <w:tcW w:w="531" w:type="pct"/>
            <w:tcBorders>
              <w:tl2br w:val="nil"/>
              <w:tr2bl w:val="nil"/>
            </w:tcBorders>
            <w:vAlign w:val="top"/>
          </w:tcPr>
          <w:p w14:paraId="5301F42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both"/>
              <w:textAlignment w:val="auto"/>
              <w:outlineLvl w:val="0"/>
              <w:rPr>
                <w:rFonts w:hint="default" w:ascii="Arial" w:hAnsi="Arial" w:cs="Arial"/>
                <w:color w:val="FF0000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895" w:type="pct"/>
            <w:tcBorders>
              <w:tl2br w:val="nil"/>
              <w:tr2bl w:val="nil"/>
            </w:tcBorders>
            <w:vAlign w:val="top"/>
          </w:tcPr>
          <w:p w14:paraId="16F2CD7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both"/>
              <w:textAlignment w:val="auto"/>
              <w:outlineLvl w:val="0"/>
              <w:rPr>
                <w:rFonts w:hint="default" w:ascii="Arial" w:hAnsi="Arial" w:cs="Arial"/>
                <w:color w:val="FF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ref</w:t>
            </w:r>
          </w:p>
        </w:tc>
        <w:tc>
          <w:tcPr>
            <w:tcW w:w="469" w:type="pct"/>
            <w:tcBorders>
              <w:tl2br w:val="nil"/>
              <w:tr2bl w:val="nil"/>
            </w:tcBorders>
            <w:vAlign w:val="top"/>
          </w:tcPr>
          <w:p w14:paraId="4903B46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both"/>
              <w:textAlignment w:val="auto"/>
              <w:outlineLvl w:val="0"/>
              <w:rPr>
                <w:rFonts w:hint="default" w:ascii="Arial" w:hAnsi="Arial" w:cs="Arial"/>
                <w:color w:val="FF0000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895" w:type="pct"/>
            <w:tcBorders>
              <w:tl2br w:val="nil"/>
              <w:tr2bl w:val="nil"/>
            </w:tcBorders>
            <w:vAlign w:val="top"/>
          </w:tcPr>
          <w:p w14:paraId="6D5A31B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both"/>
              <w:textAlignment w:val="auto"/>
              <w:outlineLvl w:val="0"/>
              <w:rPr>
                <w:rFonts w:hint="default" w:ascii="Arial" w:hAnsi="Arial" w:cs="Arial"/>
                <w:color w:val="FF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ref</w:t>
            </w:r>
          </w:p>
        </w:tc>
        <w:tc>
          <w:tcPr>
            <w:tcW w:w="412" w:type="pct"/>
            <w:tcBorders>
              <w:tl2br w:val="nil"/>
              <w:tr2bl w:val="nil"/>
            </w:tcBorders>
            <w:vAlign w:val="top"/>
          </w:tcPr>
          <w:p w14:paraId="6691DE7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both"/>
              <w:textAlignment w:val="auto"/>
              <w:outlineLvl w:val="0"/>
              <w:rPr>
                <w:rFonts w:hint="default" w:ascii="Arial" w:hAnsi="Arial" w:cs="Arial"/>
                <w:color w:val="FF0000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4E51270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" w:type="pct"/>
            <w:tcBorders>
              <w:tl2br w:val="nil"/>
              <w:tr2bl w:val="nil"/>
            </w:tcBorders>
            <w:vAlign w:val="top"/>
          </w:tcPr>
          <w:p w14:paraId="63BEC9D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both"/>
              <w:textAlignment w:val="auto"/>
              <w:outlineLvl w:val="0"/>
              <w:rPr>
                <w:rFonts w:hint="eastAsia" w:ascii="Arial" w:hAnsi="Arial" w:cs="Arial"/>
                <w:color w:val="000000" w:themeColor="text1"/>
                <w:sz w:val="15"/>
                <w:szCs w:val="15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sz w:val="15"/>
                <w:szCs w:val="15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Q2</w:t>
            </w:r>
          </w:p>
        </w:tc>
        <w:tc>
          <w:tcPr>
            <w:tcW w:w="931" w:type="pct"/>
            <w:tcBorders>
              <w:tl2br w:val="nil"/>
              <w:tr2bl w:val="nil"/>
            </w:tcBorders>
            <w:vAlign w:val="top"/>
          </w:tcPr>
          <w:p w14:paraId="05E9E14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both"/>
              <w:textAlignment w:val="auto"/>
              <w:outlineLvl w:val="0"/>
              <w:rPr>
                <w:rFonts w:hint="default" w:ascii="Arial" w:hAnsi="Arial" w:cs="Arial"/>
                <w:color w:val="FF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1.29(0.81,2.06)</w:t>
            </w:r>
          </w:p>
        </w:tc>
        <w:tc>
          <w:tcPr>
            <w:tcW w:w="531" w:type="pct"/>
            <w:tcBorders>
              <w:tl2br w:val="nil"/>
              <w:tr2bl w:val="nil"/>
            </w:tcBorders>
            <w:vAlign w:val="top"/>
          </w:tcPr>
          <w:p w14:paraId="362416F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both"/>
              <w:textAlignment w:val="auto"/>
              <w:outlineLvl w:val="0"/>
              <w:rPr>
                <w:rFonts w:hint="default" w:ascii="Arial" w:hAnsi="Arial" w:cs="Arial"/>
                <w:color w:val="FF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0.29</w:t>
            </w:r>
          </w:p>
        </w:tc>
        <w:tc>
          <w:tcPr>
            <w:tcW w:w="895" w:type="pct"/>
            <w:tcBorders>
              <w:tl2br w:val="nil"/>
              <w:tr2bl w:val="nil"/>
            </w:tcBorders>
            <w:vAlign w:val="top"/>
          </w:tcPr>
          <w:p w14:paraId="0AED192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both"/>
              <w:textAlignment w:val="auto"/>
              <w:outlineLvl w:val="0"/>
              <w:rPr>
                <w:rFonts w:hint="default" w:ascii="Arial" w:hAnsi="Arial" w:cs="Arial"/>
                <w:color w:val="FF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1.21(0.75,1.94)</w:t>
            </w:r>
          </w:p>
        </w:tc>
        <w:tc>
          <w:tcPr>
            <w:tcW w:w="469" w:type="pct"/>
            <w:tcBorders>
              <w:tl2br w:val="nil"/>
              <w:tr2bl w:val="nil"/>
            </w:tcBorders>
            <w:vAlign w:val="top"/>
          </w:tcPr>
          <w:p w14:paraId="259A264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both"/>
              <w:textAlignment w:val="auto"/>
              <w:outlineLvl w:val="0"/>
              <w:rPr>
                <w:rFonts w:hint="default" w:ascii="Arial" w:hAnsi="Arial" w:cs="Arial"/>
                <w:color w:val="FF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0.43</w:t>
            </w:r>
          </w:p>
        </w:tc>
        <w:tc>
          <w:tcPr>
            <w:tcW w:w="895" w:type="pct"/>
            <w:tcBorders>
              <w:tl2br w:val="nil"/>
              <w:tr2bl w:val="nil"/>
            </w:tcBorders>
            <w:vAlign w:val="top"/>
          </w:tcPr>
          <w:p w14:paraId="0D8E76B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both"/>
              <w:textAlignment w:val="auto"/>
              <w:outlineLvl w:val="0"/>
              <w:rPr>
                <w:rFonts w:hint="default" w:ascii="Arial" w:hAnsi="Arial" w:cs="Arial"/>
                <w:color w:val="FF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1.19(0.74,1.92)</w:t>
            </w:r>
          </w:p>
        </w:tc>
        <w:tc>
          <w:tcPr>
            <w:tcW w:w="412" w:type="pct"/>
            <w:tcBorders>
              <w:tl2br w:val="nil"/>
              <w:tr2bl w:val="nil"/>
            </w:tcBorders>
            <w:vAlign w:val="top"/>
          </w:tcPr>
          <w:p w14:paraId="5746DD1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both"/>
              <w:textAlignment w:val="auto"/>
              <w:outlineLvl w:val="0"/>
              <w:rPr>
                <w:rFonts w:hint="default" w:ascii="Arial" w:hAnsi="Arial" w:cs="Arial"/>
                <w:color w:val="FF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0.48</w:t>
            </w:r>
          </w:p>
        </w:tc>
      </w:tr>
      <w:tr w14:paraId="6C5EA91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" w:type="pct"/>
            <w:tcBorders>
              <w:tl2br w:val="nil"/>
              <w:tr2bl w:val="nil"/>
            </w:tcBorders>
            <w:vAlign w:val="top"/>
          </w:tcPr>
          <w:p w14:paraId="36E32BE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both"/>
              <w:textAlignment w:val="auto"/>
              <w:outlineLvl w:val="0"/>
              <w:rPr>
                <w:rFonts w:hint="eastAsia" w:ascii="Arial" w:hAnsi="Arial" w:cs="Arial"/>
                <w:color w:val="000000" w:themeColor="text1"/>
                <w:sz w:val="15"/>
                <w:szCs w:val="15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cs="Arial"/>
                <w:color w:val="000000" w:themeColor="text1"/>
                <w:sz w:val="15"/>
                <w:szCs w:val="15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Q3</w:t>
            </w:r>
          </w:p>
        </w:tc>
        <w:tc>
          <w:tcPr>
            <w:tcW w:w="931" w:type="pct"/>
            <w:tcBorders>
              <w:tl2br w:val="nil"/>
              <w:tr2bl w:val="nil"/>
            </w:tcBorders>
            <w:vAlign w:val="top"/>
          </w:tcPr>
          <w:p w14:paraId="2DF3F7B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both"/>
              <w:textAlignment w:val="auto"/>
              <w:outlineLvl w:val="0"/>
              <w:rPr>
                <w:rFonts w:hint="default" w:ascii="Arial" w:hAnsi="Arial" w:cs="Arial"/>
                <w:color w:val="FF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2.27(1.49,3.47)</w:t>
            </w:r>
          </w:p>
        </w:tc>
        <w:tc>
          <w:tcPr>
            <w:tcW w:w="531" w:type="pct"/>
            <w:tcBorders>
              <w:tl2br w:val="nil"/>
              <w:tr2bl w:val="nil"/>
            </w:tcBorders>
            <w:vAlign w:val="top"/>
          </w:tcPr>
          <w:p w14:paraId="795458E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both"/>
              <w:textAlignment w:val="auto"/>
              <w:outlineLvl w:val="0"/>
              <w:rPr>
                <w:rFonts w:hint="default" w:ascii="Arial" w:hAnsi="Arial" w:cs="Arial"/>
                <w:color w:val="FF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&lt;0.001</w:t>
            </w:r>
          </w:p>
        </w:tc>
        <w:tc>
          <w:tcPr>
            <w:tcW w:w="895" w:type="pct"/>
            <w:tcBorders>
              <w:tl2br w:val="nil"/>
              <w:tr2bl w:val="nil"/>
            </w:tcBorders>
            <w:vAlign w:val="top"/>
          </w:tcPr>
          <w:p w14:paraId="0F40371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both"/>
              <w:textAlignment w:val="auto"/>
              <w:outlineLvl w:val="0"/>
              <w:rPr>
                <w:rFonts w:hint="default" w:ascii="Arial" w:hAnsi="Arial" w:cs="Arial"/>
                <w:color w:val="FF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2.11(1.36,3.25)</w:t>
            </w:r>
          </w:p>
        </w:tc>
        <w:tc>
          <w:tcPr>
            <w:tcW w:w="469" w:type="pct"/>
            <w:tcBorders>
              <w:tl2br w:val="nil"/>
              <w:tr2bl w:val="nil"/>
            </w:tcBorders>
            <w:vAlign w:val="top"/>
          </w:tcPr>
          <w:p w14:paraId="5F04210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both"/>
              <w:textAlignment w:val="auto"/>
              <w:outlineLvl w:val="0"/>
              <w:rPr>
                <w:rFonts w:hint="default" w:ascii="Arial" w:hAnsi="Arial" w:cs="Arial"/>
                <w:color w:val="FF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&lt;0.001</w:t>
            </w:r>
          </w:p>
        </w:tc>
        <w:tc>
          <w:tcPr>
            <w:tcW w:w="895" w:type="pct"/>
            <w:tcBorders>
              <w:tl2br w:val="nil"/>
              <w:tr2bl w:val="nil"/>
            </w:tcBorders>
            <w:vAlign w:val="top"/>
          </w:tcPr>
          <w:p w14:paraId="0E16DF1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both"/>
              <w:textAlignment w:val="auto"/>
              <w:outlineLvl w:val="0"/>
              <w:rPr>
                <w:rFonts w:hint="default" w:ascii="Arial" w:hAnsi="Arial" w:cs="Arial"/>
                <w:color w:val="FF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2.08(1.28,3.39)</w:t>
            </w:r>
          </w:p>
        </w:tc>
        <w:tc>
          <w:tcPr>
            <w:tcW w:w="412" w:type="pct"/>
            <w:tcBorders>
              <w:tl2br w:val="nil"/>
              <w:tr2bl w:val="nil"/>
            </w:tcBorders>
            <w:vAlign w:val="top"/>
          </w:tcPr>
          <w:p w14:paraId="355E06E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 w:right="0"/>
              <w:jc w:val="both"/>
              <w:textAlignment w:val="auto"/>
              <w:outlineLvl w:val="0"/>
              <w:rPr>
                <w:rFonts w:hint="default" w:ascii="Arial" w:hAnsi="Arial" w:cs="Arial"/>
                <w:color w:val="FF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0.003</w:t>
            </w:r>
          </w:p>
        </w:tc>
      </w:tr>
    </w:tbl>
    <w:p w14:paraId="708F9F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outlineLvl w:val="9"/>
        <w:rPr>
          <w:rFonts w:hint="default" w:ascii="Arial" w:hAnsi="Arial" w:cs="Arial"/>
          <w:color w:val="000000" w:themeColor="text1"/>
          <w:sz w:val="15"/>
          <w:szCs w:val="15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Arial" w:hAnsi="Arial" w:cs="Arial"/>
          <w:color w:val="000000" w:themeColor="text1"/>
          <w:sz w:val="15"/>
          <w:szCs w:val="15"/>
          <w:lang w:val="en-US" w:eastAsia="zh-CN"/>
          <w14:textFill>
            <w14:solidFill>
              <w14:schemeClr w14:val="tx1"/>
            </w14:solidFill>
          </w14:textFill>
        </w:rPr>
        <w:t>OR: odds ratio; CI: confidence interval; Q1:the lowest tertile; Q2:the middle tertile; Q3:the highest tertile; Ref: reference</w:t>
      </w:r>
    </w:p>
    <w:p w14:paraId="6A40FD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outlineLvl w:val="9"/>
        <w:rPr>
          <w:rFonts w:hint="default" w:ascii="Arial" w:hAnsi="Arial" w:cs="Arial"/>
          <w:color w:val="000000" w:themeColor="text1"/>
          <w:sz w:val="15"/>
          <w:szCs w:val="15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Arial" w:hAnsi="Arial" w:cs="Arial"/>
          <w:color w:val="000000" w:themeColor="text1"/>
          <w:sz w:val="15"/>
          <w:szCs w:val="15"/>
          <w:lang w:val="en-US" w:eastAsia="zh-CN"/>
          <w14:textFill>
            <w14:solidFill>
              <w14:schemeClr w14:val="tx1"/>
            </w14:solidFill>
          </w14:textFill>
        </w:rPr>
        <w:t xml:space="preserve">Crude model: did not adjust variables; </w:t>
      </w:r>
    </w:p>
    <w:p w14:paraId="50EB37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outlineLvl w:val="9"/>
        <w:rPr>
          <w:rFonts w:hint="default" w:ascii="Arial" w:hAnsi="Arial" w:cs="Arial"/>
          <w:color w:val="000000" w:themeColor="text1"/>
          <w:sz w:val="15"/>
          <w:szCs w:val="15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Arial" w:hAnsi="Arial" w:cs="Arial"/>
          <w:color w:val="000000" w:themeColor="text1"/>
          <w:sz w:val="15"/>
          <w:szCs w:val="15"/>
          <w:lang w:val="en-US" w:eastAsia="zh-CN"/>
          <w14:textFill>
            <w14:solidFill>
              <w14:schemeClr w14:val="tx1"/>
            </w14:solidFill>
          </w14:textFill>
        </w:rPr>
        <w:t xml:space="preserve">Model 1:adjusted for age, sex, marital status, education, and residence place; </w:t>
      </w:r>
    </w:p>
    <w:p w14:paraId="6ED407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outlineLvl w:val="9"/>
        <w:rPr>
          <w:rFonts w:hint="default" w:ascii="Arial" w:hAnsi="Arial" w:cs="Arial"/>
          <w:color w:val="000000" w:themeColor="text1"/>
          <w:sz w:val="15"/>
          <w:szCs w:val="15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Arial" w:hAnsi="Arial" w:cs="Arial"/>
          <w:color w:val="000000" w:themeColor="text1"/>
          <w:sz w:val="15"/>
          <w:szCs w:val="15"/>
          <w:lang w:val="en-US" w:eastAsia="zh-CN"/>
          <w14:textFill>
            <w14:solidFill>
              <w14:schemeClr w14:val="tx1"/>
            </w14:solidFill>
          </w14:textFill>
        </w:rPr>
        <w:t xml:space="preserve">Model 2: further adjusted for smoking, drinking, hypertension, diabetes, LDL-C, and RC. </w:t>
      </w:r>
    </w:p>
    <w:p w14:paraId="423037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outlineLvl w:val="9"/>
        <w:rPr>
          <w:rFonts w:hint="default" w:ascii="Arial" w:hAnsi="Arial" w:cs="Arial"/>
          <w:color w:val="000000" w:themeColor="text1"/>
          <w:sz w:val="15"/>
          <w:szCs w:val="15"/>
          <w:lang w:val="en-US" w:eastAsia="zh-CN"/>
          <w14:textFill>
            <w14:solidFill>
              <w14:schemeClr w14:val="tx1"/>
            </w14:solidFill>
          </w14:textFill>
        </w:rPr>
      </w:pPr>
    </w:p>
    <w:p w14:paraId="308619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outlineLvl w:val="9"/>
        <w:rPr>
          <w:rFonts w:hint="default" w:ascii="Arial" w:hAnsi="Arial" w:cs="Arial"/>
          <w:color w:val="FF0000"/>
          <w:sz w:val="15"/>
          <w:szCs w:val="15"/>
          <w:lang w:val="en-US" w:eastAsia="zh-CN"/>
        </w:rPr>
      </w:pPr>
    </w:p>
    <w:p w14:paraId="61A5074D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Arial" w:hAnsi="Arial" w:eastAsia="宋体" w:cs="Arial"/>
          <w:b/>
          <w:bCs/>
          <w:kern w:val="2"/>
          <w:sz w:val="15"/>
          <w:szCs w:val="15"/>
          <w:lang w:val="en-US" w:eastAsia="zh-CN" w:bidi="ar"/>
        </w:rPr>
      </w:pPr>
    </w:p>
    <w:p w14:paraId="79386283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Arial" w:hAnsi="Arial" w:eastAsia="宋体" w:cs="Arial"/>
          <w:b/>
          <w:bCs/>
          <w:kern w:val="2"/>
          <w:sz w:val="15"/>
          <w:szCs w:val="15"/>
          <w:lang w:val="en-US" w:eastAsia="zh-CN" w:bidi="ar"/>
        </w:rPr>
      </w:pPr>
    </w:p>
    <w:p w14:paraId="043385B4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Arial" w:hAnsi="Arial" w:eastAsia="宋体" w:cs="Arial"/>
          <w:b/>
          <w:bCs/>
          <w:kern w:val="2"/>
          <w:sz w:val="15"/>
          <w:szCs w:val="15"/>
          <w:lang w:val="en-US" w:eastAsia="zh-CN" w:bidi="ar"/>
        </w:rPr>
      </w:pPr>
    </w:p>
    <w:p w14:paraId="7CB52F87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Arial" w:hAnsi="Arial" w:eastAsia="宋体" w:cs="Arial"/>
          <w:b/>
          <w:bCs/>
          <w:kern w:val="2"/>
          <w:sz w:val="15"/>
          <w:szCs w:val="15"/>
          <w:lang w:val="en-US" w:eastAsia="zh-CN" w:bidi="ar"/>
        </w:rPr>
      </w:pPr>
    </w:p>
    <w:p w14:paraId="2F478656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Arial" w:hAnsi="Arial" w:eastAsia="宋体" w:cs="Arial"/>
          <w:b/>
          <w:bCs/>
          <w:kern w:val="2"/>
          <w:sz w:val="15"/>
          <w:szCs w:val="15"/>
          <w:lang w:val="en-US" w:eastAsia="zh-CN" w:bidi="ar"/>
        </w:rPr>
      </w:pPr>
    </w:p>
    <w:p w14:paraId="06352020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Arial" w:hAnsi="Arial" w:eastAsia="宋体" w:cs="Arial"/>
          <w:b/>
          <w:bCs/>
          <w:kern w:val="2"/>
          <w:sz w:val="15"/>
          <w:szCs w:val="15"/>
          <w:lang w:val="en-US" w:eastAsia="zh-CN" w:bidi="ar"/>
        </w:rPr>
      </w:pPr>
    </w:p>
    <w:p w14:paraId="60A3B178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Arial" w:hAnsi="Arial" w:eastAsia="宋体" w:cs="Arial"/>
          <w:b/>
          <w:bCs/>
          <w:kern w:val="2"/>
          <w:sz w:val="15"/>
          <w:szCs w:val="15"/>
          <w:lang w:val="en-US" w:eastAsia="zh-CN" w:bidi="ar"/>
        </w:rPr>
      </w:pPr>
    </w:p>
    <w:p w14:paraId="433B51DB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Arial" w:hAnsi="Arial" w:eastAsia="宋体" w:cs="Arial"/>
          <w:b/>
          <w:bCs/>
          <w:kern w:val="2"/>
          <w:sz w:val="15"/>
          <w:szCs w:val="15"/>
          <w:lang w:val="en-US" w:eastAsia="zh-CN" w:bidi="ar"/>
        </w:rPr>
      </w:pPr>
    </w:p>
    <w:p w14:paraId="15F19AAB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Arial" w:hAnsi="Arial" w:eastAsia="宋体" w:cs="Arial"/>
          <w:b/>
          <w:bCs/>
          <w:kern w:val="2"/>
          <w:sz w:val="15"/>
          <w:szCs w:val="15"/>
          <w:lang w:val="en-US" w:eastAsia="zh-CN" w:bidi="ar"/>
        </w:rPr>
      </w:pPr>
    </w:p>
    <w:p w14:paraId="2ACBFDCF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Arial" w:hAnsi="Arial" w:eastAsia="宋体" w:cs="Arial"/>
          <w:b/>
          <w:bCs/>
          <w:kern w:val="2"/>
          <w:sz w:val="15"/>
          <w:szCs w:val="15"/>
          <w:lang w:val="en-US" w:eastAsia="zh-CN" w:bidi="ar"/>
        </w:rPr>
      </w:pPr>
    </w:p>
    <w:p w14:paraId="508261F5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Arial" w:hAnsi="Arial" w:eastAsia="宋体" w:cs="Arial"/>
          <w:b/>
          <w:bCs/>
          <w:kern w:val="2"/>
          <w:sz w:val="15"/>
          <w:szCs w:val="15"/>
          <w:lang w:val="en-US" w:eastAsia="zh-CN" w:bidi="ar"/>
        </w:rPr>
      </w:pPr>
    </w:p>
    <w:p w14:paraId="5B7A0BF6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Arial" w:hAnsi="Arial" w:eastAsia="宋体" w:cs="Arial"/>
          <w:b/>
          <w:bCs/>
          <w:kern w:val="2"/>
          <w:sz w:val="15"/>
          <w:szCs w:val="15"/>
          <w:lang w:val="en-US" w:eastAsia="zh-CN" w:bidi="ar"/>
        </w:rPr>
      </w:pPr>
    </w:p>
    <w:p w14:paraId="397FFE48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Arial" w:hAnsi="Arial" w:eastAsia="宋体" w:cs="Arial"/>
          <w:b/>
          <w:bCs/>
          <w:kern w:val="2"/>
          <w:sz w:val="15"/>
          <w:szCs w:val="15"/>
          <w:lang w:val="en-US" w:eastAsia="zh-CN" w:bidi="ar"/>
        </w:rPr>
      </w:pPr>
    </w:p>
    <w:p w14:paraId="52DCA0E6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Arial" w:hAnsi="Arial" w:eastAsia="宋体" w:cs="Arial"/>
          <w:b/>
          <w:bCs/>
          <w:kern w:val="2"/>
          <w:sz w:val="15"/>
          <w:szCs w:val="15"/>
          <w:lang w:val="en-US" w:eastAsia="zh-CN" w:bidi="ar"/>
        </w:rPr>
      </w:pPr>
    </w:p>
    <w:p w14:paraId="5F38743C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Arial" w:hAnsi="Arial" w:eastAsia="宋体" w:cs="Arial"/>
          <w:b/>
          <w:bCs/>
          <w:kern w:val="2"/>
          <w:sz w:val="15"/>
          <w:szCs w:val="15"/>
          <w:lang w:val="en-US" w:eastAsia="zh-CN" w:bidi="ar"/>
        </w:rPr>
      </w:pPr>
    </w:p>
    <w:p w14:paraId="03AC3599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Arial" w:hAnsi="Arial" w:eastAsia="宋体" w:cs="Arial"/>
          <w:b/>
          <w:bCs/>
          <w:kern w:val="2"/>
          <w:sz w:val="15"/>
          <w:szCs w:val="15"/>
          <w:lang w:val="en-US" w:eastAsia="zh-CN" w:bidi="ar"/>
        </w:rPr>
      </w:pPr>
    </w:p>
    <w:p w14:paraId="04BDEAF4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Arial" w:hAnsi="Arial" w:eastAsia="宋体" w:cs="Arial"/>
          <w:b/>
          <w:bCs/>
          <w:kern w:val="2"/>
          <w:sz w:val="15"/>
          <w:szCs w:val="15"/>
          <w:lang w:val="en-US" w:eastAsia="zh-CN" w:bidi="ar"/>
        </w:rPr>
      </w:pPr>
    </w:p>
    <w:p w14:paraId="6E519058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Arial" w:hAnsi="Arial" w:eastAsia="宋体" w:cs="Arial"/>
          <w:b/>
          <w:bCs/>
          <w:kern w:val="2"/>
          <w:sz w:val="15"/>
          <w:szCs w:val="15"/>
          <w:lang w:val="en-US" w:eastAsia="zh-CN" w:bidi="ar"/>
        </w:rPr>
      </w:pPr>
    </w:p>
    <w:p w14:paraId="4BE29518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Arial" w:hAnsi="Arial" w:eastAsia="宋体" w:cs="Arial"/>
          <w:b/>
          <w:bCs/>
          <w:kern w:val="2"/>
          <w:sz w:val="15"/>
          <w:szCs w:val="15"/>
          <w:lang w:val="en-US" w:eastAsia="zh-CN" w:bidi="ar"/>
        </w:rPr>
      </w:pPr>
    </w:p>
    <w:p w14:paraId="0403272D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Arial" w:hAnsi="Arial" w:eastAsia="宋体" w:cs="Arial"/>
          <w:b/>
          <w:bCs/>
          <w:kern w:val="2"/>
          <w:sz w:val="15"/>
          <w:szCs w:val="15"/>
          <w:lang w:val="en-US" w:eastAsia="zh-CN" w:bidi="ar"/>
        </w:rPr>
      </w:pPr>
    </w:p>
    <w:p w14:paraId="26D0B867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Arial" w:hAnsi="Arial" w:eastAsia="宋体" w:cs="Arial"/>
          <w:b/>
          <w:bCs/>
          <w:kern w:val="2"/>
          <w:sz w:val="15"/>
          <w:szCs w:val="15"/>
          <w:lang w:val="en-US" w:eastAsia="zh-CN" w:bidi="ar"/>
        </w:rPr>
      </w:pPr>
    </w:p>
    <w:p w14:paraId="4BBE526B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Arial" w:hAnsi="Arial" w:eastAsia="宋体" w:cs="Arial"/>
          <w:b/>
          <w:bCs/>
          <w:kern w:val="2"/>
          <w:sz w:val="15"/>
          <w:szCs w:val="15"/>
          <w:lang w:val="en-US" w:eastAsia="zh-CN" w:bidi="ar"/>
        </w:rPr>
      </w:pPr>
    </w:p>
    <w:p w14:paraId="5C183B45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Arial" w:hAnsi="Arial" w:eastAsia="宋体" w:cs="Arial"/>
          <w:b/>
          <w:bCs/>
          <w:kern w:val="2"/>
          <w:sz w:val="15"/>
          <w:szCs w:val="15"/>
          <w:lang w:val="en-US" w:eastAsia="zh-CN" w:bidi="ar"/>
        </w:rPr>
      </w:pPr>
    </w:p>
    <w:p w14:paraId="43D681CA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Arial" w:hAnsi="Arial" w:eastAsia="宋体" w:cs="Arial"/>
          <w:b/>
          <w:bCs/>
          <w:kern w:val="2"/>
          <w:sz w:val="15"/>
          <w:szCs w:val="15"/>
          <w:lang w:val="en-US" w:eastAsia="zh-CN" w:bidi="ar"/>
        </w:rPr>
      </w:pPr>
    </w:p>
    <w:p w14:paraId="773F6DF5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Arial" w:hAnsi="Arial" w:eastAsia="宋体" w:cs="Arial"/>
          <w:b/>
          <w:bCs/>
          <w:kern w:val="2"/>
          <w:sz w:val="15"/>
          <w:szCs w:val="15"/>
          <w:lang w:val="en-US" w:eastAsia="zh-CN" w:bidi="ar"/>
        </w:rPr>
      </w:pPr>
    </w:p>
    <w:p w14:paraId="15A5A698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Arial" w:hAnsi="Arial" w:eastAsia="宋体" w:cs="Arial"/>
          <w:b/>
          <w:bCs/>
          <w:kern w:val="2"/>
          <w:sz w:val="15"/>
          <w:szCs w:val="15"/>
          <w:lang w:val="en-US" w:eastAsia="zh-CN" w:bidi="ar"/>
        </w:rPr>
      </w:pPr>
    </w:p>
    <w:p w14:paraId="5FC51E4C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Arial" w:hAnsi="Arial" w:eastAsia="宋体" w:cs="Arial"/>
          <w:b/>
          <w:bCs/>
          <w:kern w:val="2"/>
          <w:sz w:val="15"/>
          <w:szCs w:val="15"/>
          <w:lang w:val="en-US" w:eastAsia="zh-CN" w:bidi="ar"/>
        </w:rPr>
      </w:pPr>
    </w:p>
    <w:p w14:paraId="7839CF6D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Arial" w:hAnsi="Arial" w:eastAsia="宋体" w:cs="Arial"/>
          <w:b/>
          <w:bCs/>
          <w:kern w:val="2"/>
          <w:sz w:val="15"/>
          <w:szCs w:val="15"/>
          <w:lang w:val="en-US" w:eastAsia="zh-CN" w:bidi="ar"/>
        </w:rPr>
      </w:pPr>
    </w:p>
    <w:p w14:paraId="1EC1AC2A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Arial" w:hAnsi="Arial" w:eastAsia="宋体" w:cs="Arial"/>
          <w:b/>
          <w:bCs/>
          <w:kern w:val="2"/>
          <w:sz w:val="15"/>
          <w:szCs w:val="15"/>
          <w:lang w:val="en-US" w:eastAsia="zh-CN" w:bidi="ar"/>
        </w:rPr>
      </w:pPr>
    </w:p>
    <w:p w14:paraId="0F2DE4B4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Arial" w:hAnsi="Arial" w:eastAsia="宋体" w:cs="Arial"/>
          <w:b/>
          <w:bCs/>
          <w:kern w:val="2"/>
          <w:sz w:val="15"/>
          <w:szCs w:val="15"/>
          <w:lang w:val="en-US" w:eastAsia="zh-CN" w:bidi="ar"/>
        </w:rPr>
      </w:pPr>
    </w:p>
    <w:p w14:paraId="2C1E8EC4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Arial" w:hAnsi="Arial" w:eastAsia="宋体" w:cs="Arial"/>
          <w:b/>
          <w:bCs/>
          <w:kern w:val="2"/>
          <w:sz w:val="15"/>
          <w:szCs w:val="15"/>
          <w:lang w:val="en-US" w:eastAsia="zh-CN" w:bidi="ar"/>
        </w:rPr>
      </w:pPr>
    </w:p>
    <w:p w14:paraId="4A470C6E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Arial" w:hAnsi="Arial" w:eastAsia="宋体" w:cs="Arial"/>
          <w:b/>
          <w:bCs/>
          <w:kern w:val="2"/>
          <w:sz w:val="15"/>
          <w:szCs w:val="15"/>
          <w:lang w:val="en-US" w:eastAsia="zh-CN" w:bidi="ar"/>
        </w:rPr>
      </w:pPr>
    </w:p>
    <w:p w14:paraId="5289BF16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Arial" w:hAnsi="Arial" w:eastAsia="宋体" w:cs="Arial"/>
          <w:b/>
          <w:bCs/>
          <w:kern w:val="2"/>
          <w:sz w:val="15"/>
          <w:szCs w:val="15"/>
          <w:lang w:val="en-US" w:eastAsia="zh-CN" w:bidi="ar"/>
        </w:rPr>
      </w:pPr>
    </w:p>
    <w:p w14:paraId="3C8AB649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Arial" w:hAnsi="Arial" w:eastAsia="宋体" w:cs="Arial"/>
          <w:b/>
          <w:bCs/>
          <w:kern w:val="2"/>
          <w:sz w:val="15"/>
          <w:szCs w:val="15"/>
          <w:lang w:val="en-US" w:eastAsia="zh-CN" w:bidi="ar"/>
        </w:rPr>
      </w:pPr>
    </w:p>
    <w:p w14:paraId="7C1363CC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Arial" w:hAnsi="Arial" w:eastAsia="宋体" w:cs="Arial"/>
          <w:b/>
          <w:bCs/>
          <w:kern w:val="2"/>
          <w:sz w:val="15"/>
          <w:szCs w:val="15"/>
          <w:lang w:val="en-US" w:eastAsia="zh-CN" w:bidi="ar"/>
        </w:rPr>
      </w:pPr>
    </w:p>
    <w:p w14:paraId="5AD3AF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outlineLvl w:val="0"/>
        <w:rPr>
          <w:rFonts w:hint="default" w:ascii="Arial" w:hAnsi="Arial" w:cs="Arial"/>
          <w:color w:val="FF0000"/>
          <w:sz w:val="15"/>
          <w:szCs w:val="15"/>
          <w:lang w:val="en-US"/>
        </w:rPr>
      </w:pPr>
      <w:r>
        <w:rPr>
          <w:rFonts w:hint="default" w:ascii="Arial" w:hAnsi="Arial" w:cs="Arial"/>
          <w:b/>
          <w:bCs/>
          <w:color w:val="FF0000"/>
          <w:sz w:val="15"/>
          <w:szCs w:val="15"/>
          <w:lang w:val="en-US" w:eastAsia="zh-CN"/>
        </w:rPr>
        <w:t>Table S</w:t>
      </w:r>
      <w:r>
        <w:rPr>
          <w:rFonts w:hint="eastAsia" w:ascii="Arial" w:hAnsi="Arial" w:cs="Arial"/>
          <w:b/>
          <w:bCs/>
          <w:color w:val="FF0000"/>
          <w:sz w:val="15"/>
          <w:szCs w:val="15"/>
          <w:lang w:val="en-US" w:eastAsia="zh-CN"/>
        </w:rPr>
        <w:t xml:space="preserve">5 </w:t>
      </w:r>
      <w:r>
        <w:rPr>
          <w:rFonts w:hint="default" w:ascii="Arial" w:hAnsi="Arial" w:cs="Arial"/>
          <w:color w:val="FF0000"/>
          <w:sz w:val="15"/>
          <w:szCs w:val="15"/>
          <w:lang w:val="en-US"/>
        </w:rPr>
        <w:t>Associations of the continuous cumulative and baseline TyG-CVAI index with stroke risk stratified by different factors.</w:t>
      </w:r>
    </w:p>
    <w:tbl>
      <w:tblPr>
        <w:tblStyle w:val="3"/>
        <w:tblW w:w="0" w:type="auto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4"/>
        <w:gridCol w:w="2153"/>
        <w:gridCol w:w="1251"/>
        <w:gridCol w:w="2153"/>
        <w:gridCol w:w="1251"/>
      </w:tblGrid>
      <w:tr w14:paraId="227D9CC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bottom w:val="single" w:color="000000" w:sz="6" w:space="0"/>
              <w:tl2br w:val="nil"/>
              <w:tr2bl w:val="nil"/>
            </w:tcBorders>
            <w:vAlign w:val="top"/>
          </w:tcPr>
          <w:p w14:paraId="6855761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tcBorders>
              <w:bottom w:val="single" w:color="000000" w:sz="6" w:space="0"/>
              <w:tl2br w:val="nil"/>
              <w:tr2bl w:val="nil"/>
            </w:tcBorders>
            <w:vAlign w:val="top"/>
          </w:tcPr>
          <w:p w14:paraId="676AAF6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b/>
                <w:bCs/>
                <w:sz w:val="15"/>
                <w:szCs w:val="15"/>
                <w:vertAlign w:val="baseline"/>
                <w:lang w:val="en-US" w:eastAsia="zh-CN"/>
              </w:rPr>
              <w:t xml:space="preserve">baseline TyG-CVAI(OR 95%CI) </w:t>
            </w:r>
          </w:p>
        </w:tc>
        <w:tc>
          <w:tcPr>
            <w:tcW w:w="0" w:type="auto"/>
            <w:tcBorders>
              <w:bottom w:val="single" w:color="000000" w:sz="6" w:space="0"/>
              <w:tl2br w:val="nil"/>
              <w:tr2bl w:val="nil"/>
            </w:tcBorders>
            <w:vAlign w:val="top"/>
          </w:tcPr>
          <w:p w14:paraId="2D76F5E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b/>
                <w:bCs/>
                <w:sz w:val="15"/>
                <w:szCs w:val="15"/>
                <w:vertAlign w:val="baseline"/>
                <w:lang w:val="en-US" w:eastAsia="zh-CN"/>
              </w:rPr>
              <w:t>P for interaction</w:t>
            </w:r>
          </w:p>
        </w:tc>
        <w:tc>
          <w:tcPr>
            <w:tcW w:w="0" w:type="auto"/>
            <w:tcBorders>
              <w:bottom w:val="single" w:color="000000" w:sz="6" w:space="0"/>
              <w:tl2br w:val="nil"/>
              <w:tr2bl w:val="nil"/>
            </w:tcBorders>
            <w:vAlign w:val="top"/>
          </w:tcPr>
          <w:p w14:paraId="0B0A0D9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b/>
                <w:bCs/>
                <w:sz w:val="15"/>
                <w:szCs w:val="15"/>
                <w:vertAlign w:val="baseline"/>
                <w:lang w:val="en-US" w:eastAsia="zh-CN"/>
              </w:rPr>
              <w:t>baseline TyG-CVAI(OR 95%CI)</w:t>
            </w:r>
          </w:p>
        </w:tc>
        <w:tc>
          <w:tcPr>
            <w:tcW w:w="0" w:type="auto"/>
            <w:tcBorders>
              <w:bottom w:val="single" w:color="000000" w:sz="6" w:space="0"/>
              <w:tl2br w:val="nil"/>
              <w:tr2bl w:val="nil"/>
            </w:tcBorders>
            <w:vAlign w:val="top"/>
          </w:tcPr>
          <w:p w14:paraId="4D1872D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b/>
                <w:bCs/>
                <w:sz w:val="15"/>
                <w:szCs w:val="15"/>
                <w:vertAlign w:val="baseline"/>
                <w:lang w:val="en-US" w:eastAsia="zh-CN"/>
              </w:rPr>
              <w:t>P for interaction</w:t>
            </w:r>
          </w:p>
        </w:tc>
      </w:tr>
      <w:tr w14:paraId="062709B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6" w:space="0"/>
              <w:tl2br w:val="nil"/>
              <w:tr2bl w:val="nil"/>
            </w:tcBorders>
            <w:vAlign w:val="top"/>
          </w:tcPr>
          <w:p w14:paraId="4821AF7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b/>
                <w:bCs/>
                <w:sz w:val="15"/>
                <w:szCs w:val="15"/>
                <w:vertAlign w:val="baseline"/>
                <w:lang w:val="en-US" w:eastAsia="zh-CN"/>
              </w:rPr>
              <w:t>Age</w:t>
            </w:r>
          </w:p>
        </w:tc>
        <w:tc>
          <w:tcPr>
            <w:tcW w:w="0" w:type="auto"/>
            <w:tcBorders>
              <w:top w:val="single" w:color="000000" w:sz="6" w:space="0"/>
              <w:tl2br w:val="nil"/>
              <w:tr2bl w:val="nil"/>
            </w:tcBorders>
            <w:vAlign w:val="top"/>
          </w:tcPr>
          <w:p w14:paraId="70EB022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color="000000" w:sz="6" w:space="0"/>
              <w:tl2br w:val="nil"/>
              <w:tr2bl w:val="nil"/>
            </w:tcBorders>
            <w:vAlign w:val="top"/>
          </w:tcPr>
          <w:p w14:paraId="626D3DB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0.35</w:t>
            </w:r>
          </w:p>
        </w:tc>
        <w:tc>
          <w:tcPr>
            <w:tcW w:w="2153" w:type="dxa"/>
            <w:tcBorders>
              <w:top w:val="single" w:color="000000" w:sz="6" w:space="0"/>
              <w:tl2br w:val="nil"/>
              <w:tr2bl w:val="nil"/>
            </w:tcBorders>
            <w:vAlign w:val="top"/>
          </w:tcPr>
          <w:p w14:paraId="7568181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color="000000" w:sz="6" w:space="0"/>
              <w:tl2br w:val="nil"/>
              <w:tr2bl w:val="nil"/>
            </w:tcBorders>
            <w:vAlign w:val="top"/>
          </w:tcPr>
          <w:p w14:paraId="7301E42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0.396</w:t>
            </w:r>
          </w:p>
        </w:tc>
      </w:tr>
      <w:tr w14:paraId="5951DC5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5F59C64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≤</w:t>
            </w:r>
            <w:r>
              <w:rPr>
                <w:rFonts w:hint="eastAsia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60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7544416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1.001(1.000-1.001)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3BC9EC2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2153" w:type="dxa"/>
            <w:tcBorders>
              <w:tl2br w:val="nil"/>
              <w:tr2bl w:val="nil"/>
            </w:tcBorders>
            <w:vAlign w:val="top"/>
          </w:tcPr>
          <w:p w14:paraId="1B9F8D2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1.003(1.001-1.004)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14F5723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23F4606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03484E3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&gt;60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3AC883A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1.001(1.001-1.002)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624B300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2153" w:type="dxa"/>
            <w:tcBorders>
              <w:tl2br w:val="nil"/>
              <w:tr2bl w:val="nil"/>
            </w:tcBorders>
            <w:vAlign w:val="top"/>
          </w:tcPr>
          <w:p w14:paraId="49B0BE6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1.004(1.002-1.005)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3BACC3B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3017126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714" w:type="dxa"/>
            <w:tcBorders>
              <w:tl2br w:val="nil"/>
              <w:tr2bl w:val="nil"/>
            </w:tcBorders>
            <w:vAlign w:val="top"/>
          </w:tcPr>
          <w:p w14:paraId="07F218F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b/>
                <w:bCs/>
                <w:sz w:val="15"/>
                <w:szCs w:val="15"/>
                <w:vertAlign w:val="baseline"/>
                <w:lang w:val="en-US" w:eastAsia="zh-CN"/>
              </w:rPr>
              <w:t>Sex</w:t>
            </w:r>
          </w:p>
        </w:tc>
        <w:tc>
          <w:tcPr>
            <w:tcW w:w="2153" w:type="dxa"/>
            <w:tcBorders>
              <w:tl2br w:val="nil"/>
              <w:tr2bl w:val="nil"/>
            </w:tcBorders>
            <w:vAlign w:val="top"/>
          </w:tcPr>
          <w:p w14:paraId="53285F0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251" w:type="dxa"/>
            <w:tcBorders>
              <w:tl2br w:val="nil"/>
              <w:tr2bl w:val="nil"/>
            </w:tcBorders>
            <w:vAlign w:val="top"/>
          </w:tcPr>
          <w:p w14:paraId="5B55CE6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0.225</w:t>
            </w:r>
          </w:p>
        </w:tc>
        <w:tc>
          <w:tcPr>
            <w:tcW w:w="2153" w:type="dxa"/>
            <w:tcBorders>
              <w:tl2br w:val="nil"/>
              <w:tr2bl w:val="nil"/>
            </w:tcBorders>
            <w:vAlign w:val="top"/>
          </w:tcPr>
          <w:p w14:paraId="73C7B19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251" w:type="dxa"/>
            <w:tcBorders>
              <w:tl2br w:val="nil"/>
              <w:tr2bl w:val="nil"/>
            </w:tcBorders>
            <w:vAlign w:val="top"/>
          </w:tcPr>
          <w:p w14:paraId="5D2FC1F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0.039</w:t>
            </w:r>
          </w:p>
        </w:tc>
      </w:tr>
      <w:tr w14:paraId="53A3FB9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714" w:type="dxa"/>
            <w:tcBorders>
              <w:tl2br w:val="nil"/>
              <w:tr2bl w:val="nil"/>
            </w:tcBorders>
            <w:vAlign w:val="top"/>
          </w:tcPr>
          <w:p w14:paraId="0E1D839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Female</w:t>
            </w:r>
          </w:p>
        </w:tc>
        <w:tc>
          <w:tcPr>
            <w:tcW w:w="2153" w:type="dxa"/>
            <w:tcBorders>
              <w:tl2br w:val="nil"/>
              <w:tr2bl w:val="nil"/>
            </w:tcBorders>
            <w:vAlign w:val="top"/>
          </w:tcPr>
          <w:p w14:paraId="01C28E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1.001(1.001-1.002)</w:t>
            </w:r>
          </w:p>
        </w:tc>
        <w:tc>
          <w:tcPr>
            <w:tcW w:w="1251" w:type="dxa"/>
            <w:tcBorders>
              <w:tl2br w:val="nil"/>
              <w:tr2bl w:val="nil"/>
            </w:tcBorders>
            <w:vAlign w:val="top"/>
          </w:tcPr>
          <w:p w14:paraId="2DC78F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2153" w:type="dxa"/>
            <w:tcBorders>
              <w:tl2br w:val="nil"/>
              <w:tr2bl w:val="nil"/>
            </w:tcBorders>
            <w:vAlign w:val="top"/>
          </w:tcPr>
          <w:p w14:paraId="568253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1.004(1.003-1.006)</w:t>
            </w:r>
          </w:p>
        </w:tc>
        <w:tc>
          <w:tcPr>
            <w:tcW w:w="1251" w:type="dxa"/>
            <w:tcBorders>
              <w:tl2br w:val="nil"/>
              <w:tr2bl w:val="nil"/>
            </w:tcBorders>
            <w:vAlign w:val="top"/>
          </w:tcPr>
          <w:p w14:paraId="55D92B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27CEB2C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714" w:type="dxa"/>
            <w:tcBorders>
              <w:tl2br w:val="nil"/>
              <w:tr2bl w:val="nil"/>
            </w:tcBorders>
            <w:vAlign w:val="top"/>
          </w:tcPr>
          <w:p w14:paraId="087B836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Male</w:t>
            </w:r>
          </w:p>
        </w:tc>
        <w:tc>
          <w:tcPr>
            <w:tcW w:w="2153" w:type="dxa"/>
            <w:tcBorders>
              <w:tl2br w:val="nil"/>
              <w:tr2bl w:val="nil"/>
            </w:tcBorders>
            <w:vAlign w:val="top"/>
          </w:tcPr>
          <w:p w14:paraId="67F80C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1.001(1.000-1.001)</w:t>
            </w:r>
          </w:p>
        </w:tc>
        <w:tc>
          <w:tcPr>
            <w:tcW w:w="1251" w:type="dxa"/>
            <w:tcBorders>
              <w:tl2br w:val="nil"/>
              <w:tr2bl w:val="nil"/>
            </w:tcBorders>
            <w:vAlign w:val="top"/>
          </w:tcPr>
          <w:p w14:paraId="765C4E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2153" w:type="dxa"/>
            <w:tcBorders>
              <w:tl2br w:val="nil"/>
              <w:tr2bl w:val="nil"/>
            </w:tcBorders>
            <w:vAlign w:val="top"/>
          </w:tcPr>
          <w:p w14:paraId="445DFA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1.002(1.000-1.004)</w:t>
            </w:r>
          </w:p>
        </w:tc>
        <w:tc>
          <w:tcPr>
            <w:tcW w:w="1251" w:type="dxa"/>
            <w:tcBorders>
              <w:tl2br w:val="nil"/>
              <w:tr2bl w:val="nil"/>
            </w:tcBorders>
            <w:vAlign w:val="top"/>
          </w:tcPr>
          <w:p w14:paraId="60FBC2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0C7649E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714" w:type="dxa"/>
            <w:tcBorders>
              <w:tl2br w:val="nil"/>
              <w:tr2bl w:val="nil"/>
            </w:tcBorders>
            <w:vAlign w:val="top"/>
          </w:tcPr>
          <w:p w14:paraId="421B79F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b/>
                <w:bCs/>
                <w:sz w:val="15"/>
                <w:szCs w:val="15"/>
                <w:vertAlign w:val="baseline"/>
                <w:lang w:val="en-US" w:eastAsia="zh-CN"/>
              </w:rPr>
              <w:t>Marital</w:t>
            </w:r>
            <w:r>
              <w:rPr>
                <w:rFonts w:hint="eastAsia" w:ascii="Arial" w:hAnsi="Arial" w:eastAsia="宋体" w:cs="Arial"/>
                <w:b/>
                <w:bCs/>
                <w:sz w:val="15"/>
                <w:szCs w:val="15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宋体" w:cs="Arial"/>
                <w:b/>
                <w:bCs/>
                <w:sz w:val="15"/>
                <w:szCs w:val="15"/>
                <w:vertAlign w:val="baseline"/>
                <w:lang w:val="en-US" w:eastAsia="zh-CN"/>
              </w:rPr>
              <w:t>status</w:t>
            </w:r>
          </w:p>
        </w:tc>
        <w:tc>
          <w:tcPr>
            <w:tcW w:w="2153" w:type="dxa"/>
            <w:tcBorders>
              <w:tl2br w:val="nil"/>
              <w:tr2bl w:val="nil"/>
            </w:tcBorders>
            <w:vAlign w:val="top"/>
          </w:tcPr>
          <w:p w14:paraId="5A5A372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251" w:type="dxa"/>
            <w:tcBorders>
              <w:tl2br w:val="nil"/>
              <w:tr2bl w:val="nil"/>
            </w:tcBorders>
            <w:vAlign w:val="top"/>
          </w:tcPr>
          <w:p w14:paraId="7729AA2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0.271</w:t>
            </w:r>
          </w:p>
        </w:tc>
        <w:tc>
          <w:tcPr>
            <w:tcW w:w="2153" w:type="dxa"/>
            <w:tcBorders>
              <w:tl2br w:val="nil"/>
              <w:tr2bl w:val="nil"/>
            </w:tcBorders>
            <w:vAlign w:val="top"/>
          </w:tcPr>
          <w:p w14:paraId="372DF20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251" w:type="dxa"/>
            <w:tcBorders>
              <w:tl2br w:val="nil"/>
              <w:tr2bl w:val="nil"/>
            </w:tcBorders>
            <w:vAlign w:val="top"/>
          </w:tcPr>
          <w:p w14:paraId="4127EA1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0.17</w:t>
            </w:r>
          </w:p>
        </w:tc>
      </w:tr>
      <w:tr w14:paraId="03B9698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714" w:type="dxa"/>
            <w:tcBorders>
              <w:tl2br w:val="nil"/>
              <w:tr2bl w:val="nil"/>
            </w:tcBorders>
            <w:vAlign w:val="top"/>
          </w:tcPr>
          <w:p w14:paraId="09BF089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Married</w:t>
            </w:r>
          </w:p>
        </w:tc>
        <w:tc>
          <w:tcPr>
            <w:tcW w:w="2153" w:type="dxa"/>
            <w:tcBorders>
              <w:tl2br w:val="nil"/>
              <w:tr2bl w:val="nil"/>
            </w:tcBorders>
            <w:vAlign w:val="top"/>
          </w:tcPr>
          <w:p w14:paraId="237BAB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1.001(1.001-1.002)</w:t>
            </w:r>
          </w:p>
        </w:tc>
        <w:tc>
          <w:tcPr>
            <w:tcW w:w="1251" w:type="dxa"/>
            <w:tcBorders>
              <w:tl2br w:val="nil"/>
              <w:tr2bl w:val="nil"/>
            </w:tcBorders>
            <w:vAlign w:val="top"/>
          </w:tcPr>
          <w:p w14:paraId="4C833C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2153" w:type="dxa"/>
            <w:tcBorders>
              <w:tl2br w:val="nil"/>
              <w:tr2bl w:val="nil"/>
            </w:tcBorders>
            <w:vAlign w:val="top"/>
          </w:tcPr>
          <w:p w14:paraId="38C195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1.004(1.002-1.005)</w:t>
            </w:r>
          </w:p>
        </w:tc>
        <w:tc>
          <w:tcPr>
            <w:tcW w:w="1251" w:type="dxa"/>
            <w:tcBorders>
              <w:tl2br w:val="nil"/>
              <w:tr2bl w:val="nil"/>
            </w:tcBorders>
            <w:vAlign w:val="top"/>
          </w:tcPr>
          <w:p w14:paraId="661E9A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66BD31C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2" w:hRule="atLeast"/>
        </w:trPr>
        <w:tc>
          <w:tcPr>
            <w:tcW w:w="1714" w:type="dxa"/>
            <w:tcBorders>
              <w:tl2br w:val="nil"/>
              <w:tr2bl w:val="nil"/>
            </w:tcBorders>
            <w:vAlign w:val="top"/>
          </w:tcPr>
          <w:p w14:paraId="5351A32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No</w:t>
            </w:r>
          </w:p>
        </w:tc>
        <w:tc>
          <w:tcPr>
            <w:tcW w:w="2153" w:type="dxa"/>
            <w:tcBorders>
              <w:tl2br w:val="nil"/>
              <w:tr2bl w:val="nil"/>
            </w:tcBorders>
            <w:vAlign w:val="top"/>
          </w:tcPr>
          <w:p w14:paraId="223E12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1.001(0.999-1.002)</w:t>
            </w:r>
          </w:p>
        </w:tc>
        <w:tc>
          <w:tcPr>
            <w:tcW w:w="1251" w:type="dxa"/>
            <w:tcBorders>
              <w:tl2br w:val="nil"/>
              <w:tr2bl w:val="nil"/>
            </w:tcBorders>
            <w:vAlign w:val="top"/>
          </w:tcPr>
          <w:p w14:paraId="0515D7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2153" w:type="dxa"/>
            <w:tcBorders>
              <w:tl2br w:val="nil"/>
              <w:tr2bl w:val="nil"/>
            </w:tcBorders>
            <w:vAlign w:val="top"/>
          </w:tcPr>
          <w:p w14:paraId="5CF531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1.001(0.998-1.004)</w:t>
            </w:r>
          </w:p>
        </w:tc>
        <w:tc>
          <w:tcPr>
            <w:tcW w:w="1251" w:type="dxa"/>
            <w:tcBorders>
              <w:tl2br w:val="nil"/>
              <w:tr2bl w:val="nil"/>
            </w:tcBorders>
            <w:vAlign w:val="top"/>
          </w:tcPr>
          <w:p w14:paraId="527231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13361DA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714" w:type="dxa"/>
            <w:tcBorders>
              <w:tl2br w:val="nil"/>
              <w:tr2bl w:val="nil"/>
            </w:tcBorders>
            <w:vAlign w:val="top"/>
          </w:tcPr>
          <w:p w14:paraId="0D6CB22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b/>
                <w:bCs/>
                <w:sz w:val="15"/>
                <w:szCs w:val="15"/>
                <w:vertAlign w:val="baseline"/>
                <w:lang w:val="en-US" w:eastAsia="zh-CN"/>
              </w:rPr>
              <w:t>Education</w:t>
            </w:r>
          </w:p>
        </w:tc>
        <w:tc>
          <w:tcPr>
            <w:tcW w:w="2153" w:type="dxa"/>
            <w:tcBorders>
              <w:tl2br w:val="nil"/>
              <w:tr2bl w:val="nil"/>
            </w:tcBorders>
            <w:vAlign w:val="top"/>
          </w:tcPr>
          <w:p w14:paraId="56CB107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251" w:type="dxa"/>
            <w:tcBorders>
              <w:tl2br w:val="nil"/>
              <w:tr2bl w:val="nil"/>
            </w:tcBorders>
            <w:vAlign w:val="top"/>
          </w:tcPr>
          <w:p w14:paraId="3C4947A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0.227</w:t>
            </w:r>
          </w:p>
        </w:tc>
        <w:tc>
          <w:tcPr>
            <w:tcW w:w="2153" w:type="dxa"/>
            <w:tcBorders>
              <w:tl2br w:val="nil"/>
              <w:tr2bl w:val="nil"/>
            </w:tcBorders>
            <w:vAlign w:val="top"/>
          </w:tcPr>
          <w:p w14:paraId="4885ADB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251" w:type="dxa"/>
            <w:tcBorders>
              <w:tl2br w:val="nil"/>
              <w:tr2bl w:val="nil"/>
            </w:tcBorders>
            <w:vAlign w:val="top"/>
          </w:tcPr>
          <w:p w14:paraId="71520EB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0.321</w:t>
            </w:r>
          </w:p>
        </w:tc>
      </w:tr>
      <w:tr w14:paraId="5685C83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714" w:type="dxa"/>
            <w:tcBorders>
              <w:tl2br w:val="nil"/>
              <w:tr2bl w:val="nil"/>
            </w:tcBorders>
            <w:vAlign w:val="top"/>
          </w:tcPr>
          <w:p w14:paraId="68216D4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High</w:t>
            </w:r>
            <w:r>
              <w:rPr>
                <w:rFonts w:hint="eastAsia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school</w:t>
            </w:r>
            <w:r>
              <w:rPr>
                <w:rFonts w:hint="eastAsia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and</w:t>
            </w:r>
            <w:r>
              <w:rPr>
                <w:rFonts w:hint="eastAsia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above</w:t>
            </w:r>
          </w:p>
        </w:tc>
        <w:tc>
          <w:tcPr>
            <w:tcW w:w="2153" w:type="dxa"/>
            <w:tcBorders>
              <w:tl2br w:val="nil"/>
              <w:tr2bl w:val="nil"/>
            </w:tcBorders>
            <w:vAlign w:val="top"/>
          </w:tcPr>
          <w:p w14:paraId="2F70F9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1.001(1.001-1.001)</w:t>
            </w:r>
          </w:p>
        </w:tc>
        <w:tc>
          <w:tcPr>
            <w:tcW w:w="1251" w:type="dxa"/>
            <w:tcBorders>
              <w:tl2br w:val="nil"/>
              <w:tr2bl w:val="nil"/>
            </w:tcBorders>
            <w:vAlign w:val="top"/>
          </w:tcPr>
          <w:p w14:paraId="3C4051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2153" w:type="dxa"/>
            <w:tcBorders>
              <w:tl2br w:val="nil"/>
              <w:tr2bl w:val="nil"/>
            </w:tcBorders>
            <w:vAlign w:val="top"/>
          </w:tcPr>
          <w:p w14:paraId="02D29E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1.005(1.001-1.010)</w:t>
            </w:r>
          </w:p>
        </w:tc>
        <w:tc>
          <w:tcPr>
            <w:tcW w:w="1251" w:type="dxa"/>
            <w:tcBorders>
              <w:tl2br w:val="nil"/>
              <w:tr2bl w:val="nil"/>
            </w:tcBorders>
            <w:vAlign w:val="top"/>
          </w:tcPr>
          <w:p w14:paraId="7EEB75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5C43DAB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714" w:type="dxa"/>
            <w:tcBorders>
              <w:tl2br w:val="nil"/>
              <w:tr2bl w:val="nil"/>
            </w:tcBorders>
            <w:vAlign w:val="top"/>
          </w:tcPr>
          <w:p w14:paraId="16C0D21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Below</w:t>
            </w:r>
            <w:r>
              <w:rPr>
                <w:rFonts w:hint="eastAsia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high</w:t>
            </w:r>
            <w:r>
              <w:rPr>
                <w:rFonts w:hint="eastAsia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sch</w:t>
            </w:r>
            <w:r>
              <w:rPr>
                <w:rFonts w:hint="eastAsia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o</w:t>
            </w:r>
            <w:r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ol</w:t>
            </w:r>
          </w:p>
        </w:tc>
        <w:tc>
          <w:tcPr>
            <w:tcW w:w="2153" w:type="dxa"/>
            <w:tcBorders>
              <w:tl2br w:val="nil"/>
              <w:tr2bl w:val="nil"/>
            </w:tcBorders>
            <w:vAlign w:val="top"/>
          </w:tcPr>
          <w:p w14:paraId="2A80BF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1.002(1.001-1.003)</w:t>
            </w:r>
          </w:p>
        </w:tc>
        <w:tc>
          <w:tcPr>
            <w:tcW w:w="1251" w:type="dxa"/>
            <w:tcBorders>
              <w:tl2br w:val="nil"/>
              <w:tr2bl w:val="nil"/>
            </w:tcBorders>
            <w:vAlign w:val="top"/>
          </w:tcPr>
          <w:p w14:paraId="0ED22A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2153" w:type="dxa"/>
            <w:tcBorders>
              <w:tl2br w:val="nil"/>
              <w:tr2bl w:val="nil"/>
            </w:tcBorders>
            <w:vAlign w:val="top"/>
          </w:tcPr>
          <w:p w14:paraId="623658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1.003(1.002-1.004)</w:t>
            </w:r>
          </w:p>
        </w:tc>
        <w:tc>
          <w:tcPr>
            <w:tcW w:w="1251" w:type="dxa"/>
            <w:tcBorders>
              <w:tl2br w:val="nil"/>
              <w:tr2bl w:val="nil"/>
            </w:tcBorders>
            <w:vAlign w:val="top"/>
          </w:tcPr>
          <w:p w14:paraId="644F2F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4D19E56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714" w:type="dxa"/>
            <w:tcBorders>
              <w:tl2br w:val="nil"/>
              <w:tr2bl w:val="nil"/>
            </w:tcBorders>
            <w:vAlign w:val="top"/>
          </w:tcPr>
          <w:p w14:paraId="23B5163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b/>
                <w:bCs/>
                <w:sz w:val="15"/>
                <w:szCs w:val="15"/>
                <w:vertAlign w:val="baseline"/>
                <w:lang w:val="en-US" w:eastAsia="zh-CN"/>
              </w:rPr>
              <w:t>Residence</w:t>
            </w:r>
            <w:r>
              <w:rPr>
                <w:rFonts w:hint="eastAsia" w:ascii="Arial" w:hAnsi="Arial" w:eastAsia="宋体" w:cs="Arial"/>
                <w:b/>
                <w:bCs/>
                <w:sz w:val="15"/>
                <w:szCs w:val="15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宋体" w:cs="Arial"/>
                <w:b/>
                <w:bCs/>
                <w:sz w:val="15"/>
                <w:szCs w:val="15"/>
                <w:vertAlign w:val="baseline"/>
                <w:lang w:val="en-US" w:eastAsia="zh-CN"/>
              </w:rPr>
              <w:t>place</w:t>
            </w:r>
          </w:p>
        </w:tc>
        <w:tc>
          <w:tcPr>
            <w:tcW w:w="2153" w:type="dxa"/>
            <w:tcBorders>
              <w:tl2br w:val="nil"/>
              <w:tr2bl w:val="nil"/>
            </w:tcBorders>
            <w:vAlign w:val="top"/>
          </w:tcPr>
          <w:p w14:paraId="41C6821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251" w:type="dxa"/>
            <w:tcBorders>
              <w:tl2br w:val="nil"/>
              <w:tr2bl w:val="nil"/>
            </w:tcBorders>
            <w:vAlign w:val="top"/>
          </w:tcPr>
          <w:p w14:paraId="6056E91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0.427</w:t>
            </w:r>
          </w:p>
        </w:tc>
        <w:tc>
          <w:tcPr>
            <w:tcW w:w="2153" w:type="dxa"/>
            <w:tcBorders>
              <w:tl2br w:val="nil"/>
              <w:tr2bl w:val="nil"/>
            </w:tcBorders>
            <w:vAlign w:val="top"/>
          </w:tcPr>
          <w:p w14:paraId="196CDB5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251" w:type="dxa"/>
            <w:tcBorders>
              <w:tl2br w:val="nil"/>
              <w:tr2bl w:val="nil"/>
            </w:tcBorders>
            <w:vAlign w:val="top"/>
          </w:tcPr>
          <w:p w14:paraId="4E02278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0.838</w:t>
            </w:r>
          </w:p>
        </w:tc>
      </w:tr>
      <w:tr w14:paraId="6EF5EED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714" w:type="dxa"/>
            <w:tcBorders>
              <w:tl2br w:val="nil"/>
              <w:tr2bl w:val="nil"/>
            </w:tcBorders>
            <w:vAlign w:val="top"/>
          </w:tcPr>
          <w:p w14:paraId="5D593C1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Rural</w:t>
            </w:r>
          </w:p>
        </w:tc>
        <w:tc>
          <w:tcPr>
            <w:tcW w:w="2153" w:type="dxa"/>
            <w:tcBorders>
              <w:tl2br w:val="nil"/>
              <w:tr2bl w:val="nil"/>
            </w:tcBorders>
            <w:vAlign w:val="top"/>
          </w:tcPr>
          <w:p w14:paraId="701D21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1.001(1.000-1.001)</w:t>
            </w:r>
          </w:p>
        </w:tc>
        <w:tc>
          <w:tcPr>
            <w:tcW w:w="1251" w:type="dxa"/>
            <w:tcBorders>
              <w:tl2br w:val="nil"/>
              <w:tr2bl w:val="nil"/>
            </w:tcBorders>
            <w:vAlign w:val="top"/>
          </w:tcPr>
          <w:p w14:paraId="4512DF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2153" w:type="dxa"/>
            <w:tcBorders>
              <w:tl2br w:val="nil"/>
              <w:tr2bl w:val="nil"/>
            </w:tcBorders>
            <w:vAlign w:val="top"/>
          </w:tcPr>
          <w:p w14:paraId="140642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1.003(1.002-1.005)</w:t>
            </w:r>
          </w:p>
        </w:tc>
        <w:tc>
          <w:tcPr>
            <w:tcW w:w="1251" w:type="dxa"/>
            <w:tcBorders>
              <w:tl2br w:val="nil"/>
              <w:tr2bl w:val="nil"/>
            </w:tcBorders>
            <w:vAlign w:val="top"/>
          </w:tcPr>
          <w:p w14:paraId="23ECA0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1FFFB34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714" w:type="dxa"/>
            <w:tcBorders>
              <w:tl2br w:val="nil"/>
              <w:tr2bl w:val="nil"/>
            </w:tcBorders>
            <w:vAlign w:val="top"/>
          </w:tcPr>
          <w:p w14:paraId="73AB9C3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Urban</w:t>
            </w:r>
          </w:p>
        </w:tc>
        <w:tc>
          <w:tcPr>
            <w:tcW w:w="2153" w:type="dxa"/>
            <w:tcBorders>
              <w:tl2br w:val="nil"/>
              <w:tr2bl w:val="nil"/>
            </w:tcBorders>
            <w:vAlign w:val="top"/>
          </w:tcPr>
          <w:p w14:paraId="7C000E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1.001(1.001-1.002)</w:t>
            </w:r>
          </w:p>
        </w:tc>
        <w:tc>
          <w:tcPr>
            <w:tcW w:w="1251" w:type="dxa"/>
            <w:tcBorders>
              <w:tl2br w:val="nil"/>
              <w:tr2bl w:val="nil"/>
            </w:tcBorders>
            <w:vAlign w:val="top"/>
          </w:tcPr>
          <w:p w14:paraId="5787D6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2153" w:type="dxa"/>
            <w:tcBorders>
              <w:tl2br w:val="nil"/>
              <w:tr2bl w:val="nil"/>
            </w:tcBorders>
            <w:vAlign w:val="top"/>
          </w:tcPr>
          <w:p w14:paraId="62B2EB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1.003(1.001-1.005)</w:t>
            </w:r>
          </w:p>
        </w:tc>
        <w:tc>
          <w:tcPr>
            <w:tcW w:w="1251" w:type="dxa"/>
            <w:tcBorders>
              <w:tl2br w:val="nil"/>
              <w:tr2bl w:val="nil"/>
            </w:tcBorders>
            <w:vAlign w:val="top"/>
          </w:tcPr>
          <w:p w14:paraId="55142B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5AEEA60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714" w:type="dxa"/>
            <w:tcBorders>
              <w:tl2br w:val="nil"/>
              <w:tr2bl w:val="nil"/>
            </w:tcBorders>
            <w:vAlign w:val="top"/>
          </w:tcPr>
          <w:p w14:paraId="644A057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b/>
                <w:bCs/>
                <w:sz w:val="15"/>
                <w:szCs w:val="15"/>
                <w:vertAlign w:val="baseline"/>
                <w:lang w:val="en-US" w:eastAsia="zh-CN"/>
              </w:rPr>
              <w:t>Smoking</w:t>
            </w:r>
          </w:p>
        </w:tc>
        <w:tc>
          <w:tcPr>
            <w:tcW w:w="2153" w:type="dxa"/>
            <w:tcBorders>
              <w:tl2br w:val="nil"/>
              <w:tr2bl w:val="nil"/>
            </w:tcBorders>
            <w:vAlign w:val="top"/>
          </w:tcPr>
          <w:p w14:paraId="175AB17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251" w:type="dxa"/>
            <w:tcBorders>
              <w:tl2br w:val="nil"/>
              <w:tr2bl w:val="nil"/>
            </w:tcBorders>
            <w:vAlign w:val="top"/>
          </w:tcPr>
          <w:p w14:paraId="298135A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0.991</w:t>
            </w:r>
          </w:p>
        </w:tc>
        <w:tc>
          <w:tcPr>
            <w:tcW w:w="2153" w:type="dxa"/>
            <w:tcBorders>
              <w:tl2br w:val="nil"/>
              <w:tr2bl w:val="nil"/>
            </w:tcBorders>
            <w:vAlign w:val="top"/>
          </w:tcPr>
          <w:p w14:paraId="681E522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251" w:type="dxa"/>
            <w:tcBorders>
              <w:tl2br w:val="nil"/>
              <w:tr2bl w:val="nil"/>
            </w:tcBorders>
            <w:vAlign w:val="top"/>
          </w:tcPr>
          <w:p w14:paraId="5A02641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0.189</w:t>
            </w:r>
          </w:p>
        </w:tc>
      </w:tr>
      <w:tr w14:paraId="4AF7229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714" w:type="dxa"/>
            <w:tcBorders>
              <w:tl2br w:val="nil"/>
              <w:tr2bl w:val="nil"/>
            </w:tcBorders>
            <w:vAlign w:val="top"/>
          </w:tcPr>
          <w:p w14:paraId="4AEFD28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Yes</w:t>
            </w:r>
          </w:p>
        </w:tc>
        <w:tc>
          <w:tcPr>
            <w:tcW w:w="2153" w:type="dxa"/>
            <w:tcBorders>
              <w:tl2br w:val="nil"/>
              <w:tr2bl w:val="nil"/>
            </w:tcBorders>
            <w:vAlign w:val="top"/>
          </w:tcPr>
          <w:p w14:paraId="3F368B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1.001(1.000-1.002)</w:t>
            </w:r>
          </w:p>
        </w:tc>
        <w:tc>
          <w:tcPr>
            <w:tcW w:w="1251" w:type="dxa"/>
            <w:tcBorders>
              <w:tl2br w:val="nil"/>
              <w:tr2bl w:val="nil"/>
            </w:tcBorders>
            <w:vAlign w:val="top"/>
          </w:tcPr>
          <w:p w14:paraId="6BF6C3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2153" w:type="dxa"/>
            <w:tcBorders>
              <w:tl2br w:val="nil"/>
              <w:tr2bl w:val="nil"/>
            </w:tcBorders>
            <w:vAlign w:val="top"/>
          </w:tcPr>
          <w:p w14:paraId="4C8A9B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1.004(1.002-1.005)</w:t>
            </w:r>
          </w:p>
        </w:tc>
        <w:tc>
          <w:tcPr>
            <w:tcW w:w="1251" w:type="dxa"/>
            <w:tcBorders>
              <w:tl2br w:val="nil"/>
              <w:tr2bl w:val="nil"/>
            </w:tcBorders>
            <w:vAlign w:val="top"/>
          </w:tcPr>
          <w:p w14:paraId="0CE455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27D1686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2" w:hRule="atLeast"/>
        </w:trPr>
        <w:tc>
          <w:tcPr>
            <w:tcW w:w="1714" w:type="dxa"/>
            <w:tcBorders>
              <w:tl2br w:val="nil"/>
              <w:tr2bl w:val="nil"/>
            </w:tcBorders>
            <w:vAlign w:val="top"/>
          </w:tcPr>
          <w:p w14:paraId="6E3F477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No</w:t>
            </w:r>
          </w:p>
        </w:tc>
        <w:tc>
          <w:tcPr>
            <w:tcW w:w="2153" w:type="dxa"/>
            <w:tcBorders>
              <w:tl2br w:val="nil"/>
              <w:tr2bl w:val="nil"/>
            </w:tcBorders>
            <w:vAlign w:val="top"/>
          </w:tcPr>
          <w:p w14:paraId="2BA2FD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1.001(1.001-1.002)</w:t>
            </w:r>
          </w:p>
        </w:tc>
        <w:tc>
          <w:tcPr>
            <w:tcW w:w="1251" w:type="dxa"/>
            <w:tcBorders>
              <w:tl2br w:val="nil"/>
              <w:tr2bl w:val="nil"/>
            </w:tcBorders>
            <w:vAlign w:val="top"/>
          </w:tcPr>
          <w:p w14:paraId="18A0C4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2153" w:type="dxa"/>
            <w:tcBorders>
              <w:tl2br w:val="nil"/>
              <w:tr2bl w:val="nil"/>
            </w:tcBorders>
            <w:vAlign w:val="top"/>
          </w:tcPr>
          <w:p w14:paraId="3D481C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1.002(1.000-1.004)</w:t>
            </w:r>
          </w:p>
        </w:tc>
        <w:tc>
          <w:tcPr>
            <w:tcW w:w="1251" w:type="dxa"/>
            <w:tcBorders>
              <w:tl2br w:val="nil"/>
              <w:tr2bl w:val="nil"/>
            </w:tcBorders>
            <w:vAlign w:val="top"/>
          </w:tcPr>
          <w:p w14:paraId="2245EB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29C3816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714" w:type="dxa"/>
            <w:tcBorders>
              <w:tl2br w:val="nil"/>
              <w:tr2bl w:val="nil"/>
            </w:tcBorders>
            <w:vAlign w:val="top"/>
          </w:tcPr>
          <w:p w14:paraId="58A3CEB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b/>
                <w:bCs/>
                <w:sz w:val="15"/>
                <w:szCs w:val="15"/>
                <w:vertAlign w:val="baseline"/>
                <w:lang w:val="en-US" w:eastAsia="zh-CN"/>
              </w:rPr>
              <w:t>Drinking</w:t>
            </w:r>
          </w:p>
        </w:tc>
        <w:tc>
          <w:tcPr>
            <w:tcW w:w="2153" w:type="dxa"/>
            <w:tcBorders>
              <w:tl2br w:val="nil"/>
              <w:tr2bl w:val="nil"/>
            </w:tcBorders>
            <w:vAlign w:val="top"/>
          </w:tcPr>
          <w:p w14:paraId="48A108C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251" w:type="dxa"/>
            <w:tcBorders>
              <w:tl2br w:val="nil"/>
              <w:tr2bl w:val="nil"/>
            </w:tcBorders>
            <w:vAlign w:val="top"/>
          </w:tcPr>
          <w:p w14:paraId="2D889D0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0.748</w:t>
            </w:r>
          </w:p>
        </w:tc>
        <w:tc>
          <w:tcPr>
            <w:tcW w:w="2153" w:type="dxa"/>
            <w:tcBorders>
              <w:tl2br w:val="nil"/>
              <w:tr2bl w:val="nil"/>
            </w:tcBorders>
            <w:vAlign w:val="top"/>
          </w:tcPr>
          <w:p w14:paraId="097EBBB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251" w:type="dxa"/>
            <w:tcBorders>
              <w:tl2br w:val="nil"/>
              <w:tr2bl w:val="nil"/>
            </w:tcBorders>
            <w:vAlign w:val="top"/>
          </w:tcPr>
          <w:p w14:paraId="703565B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0.619</w:t>
            </w:r>
          </w:p>
        </w:tc>
      </w:tr>
      <w:tr w14:paraId="2D64BE5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714" w:type="dxa"/>
            <w:tcBorders>
              <w:tl2br w:val="nil"/>
              <w:tr2bl w:val="nil"/>
            </w:tcBorders>
            <w:vAlign w:val="top"/>
          </w:tcPr>
          <w:p w14:paraId="01C8768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Yes</w:t>
            </w:r>
          </w:p>
        </w:tc>
        <w:tc>
          <w:tcPr>
            <w:tcW w:w="2153" w:type="dxa"/>
            <w:tcBorders>
              <w:tl2br w:val="nil"/>
              <w:tr2bl w:val="nil"/>
            </w:tcBorders>
            <w:vAlign w:val="top"/>
          </w:tcPr>
          <w:p w14:paraId="5F724B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1.001(1.000-1.002)</w:t>
            </w:r>
          </w:p>
        </w:tc>
        <w:tc>
          <w:tcPr>
            <w:tcW w:w="1251" w:type="dxa"/>
            <w:tcBorders>
              <w:tl2br w:val="nil"/>
              <w:tr2bl w:val="nil"/>
            </w:tcBorders>
            <w:vAlign w:val="top"/>
          </w:tcPr>
          <w:p w14:paraId="6FE23D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2153" w:type="dxa"/>
            <w:tcBorders>
              <w:tl2br w:val="nil"/>
              <w:tr2bl w:val="nil"/>
            </w:tcBorders>
            <w:vAlign w:val="top"/>
          </w:tcPr>
          <w:p w14:paraId="0F1512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1.004(1.001-1.007)</w:t>
            </w:r>
          </w:p>
        </w:tc>
        <w:tc>
          <w:tcPr>
            <w:tcW w:w="1251" w:type="dxa"/>
            <w:tcBorders>
              <w:tl2br w:val="nil"/>
              <w:tr2bl w:val="nil"/>
            </w:tcBorders>
            <w:vAlign w:val="top"/>
          </w:tcPr>
          <w:p w14:paraId="1E04E3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31BEAA7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714" w:type="dxa"/>
            <w:tcBorders>
              <w:tl2br w:val="nil"/>
              <w:tr2bl w:val="nil"/>
            </w:tcBorders>
            <w:vAlign w:val="top"/>
          </w:tcPr>
          <w:p w14:paraId="6302F2F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No</w:t>
            </w:r>
          </w:p>
        </w:tc>
        <w:tc>
          <w:tcPr>
            <w:tcW w:w="2153" w:type="dxa"/>
            <w:tcBorders>
              <w:tl2br w:val="nil"/>
              <w:tr2bl w:val="nil"/>
            </w:tcBorders>
            <w:vAlign w:val="top"/>
          </w:tcPr>
          <w:p w14:paraId="536E95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1.001(1.001-1.001)</w:t>
            </w:r>
          </w:p>
        </w:tc>
        <w:tc>
          <w:tcPr>
            <w:tcW w:w="1251" w:type="dxa"/>
            <w:tcBorders>
              <w:tl2br w:val="nil"/>
              <w:tr2bl w:val="nil"/>
            </w:tcBorders>
            <w:vAlign w:val="top"/>
          </w:tcPr>
          <w:p w14:paraId="34EF83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2153" w:type="dxa"/>
            <w:tcBorders>
              <w:tl2br w:val="nil"/>
              <w:tr2bl w:val="nil"/>
            </w:tcBorders>
            <w:vAlign w:val="top"/>
          </w:tcPr>
          <w:p w14:paraId="6DEC4E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1.003(1.002-1.004)</w:t>
            </w:r>
          </w:p>
        </w:tc>
        <w:tc>
          <w:tcPr>
            <w:tcW w:w="1251" w:type="dxa"/>
            <w:tcBorders>
              <w:tl2br w:val="nil"/>
              <w:tr2bl w:val="nil"/>
            </w:tcBorders>
            <w:vAlign w:val="top"/>
          </w:tcPr>
          <w:p w14:paraId="715C3A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533D719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714" w:type="dxa"/>
            <w:tcBorders>
              <w:tl2br w:val="nil"/>
              <w:tr2bl w:val="nil"/>
            </w:tcBorders>
            <w:vAlign w:val="top"/>
          </w:tcPr>
          <w:p w14:paraId="687D2B8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b/>
                <w:bCs/>
                <w:sz w:val="15"/>
                <w:szCs w:val="15"/>
                <w:vertAlign w:val="baseline"/>
                <w:lang w:val="en-US" w:eastAsia="zh-CN"/>
              </w:rPr>
              <w:t>Hypertension</w:t>
            </w:r>
          </w:p>
        </w:tc>
        <w:tc>
          <w:tcPr>
            <w:tcW w:w="2153" w:type="dxa"/>
            <w:tcBorders>
              <w:tl2br w:val="nil"/>
              <w:tr2bl w:val="nil"/>
            </w:tcBorders>
            <w:vAlign w:val="top"/>
          </w:tcPr>
          <w:p w14:paraId="22DB7C8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251" w:type="dxa"/>
            <w:tcBorders>
              <w:tl2br w:val="nil"/>
              <w:tr2bl w:val="nil"/>
            </w:tcBorders>
            <w:vAlign w:val="top"/>
          </w:tcPr>
          <w:p w14:paraId="3DC8C28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0.268</w:t>
            </w:r>
          </w:p>
        </w:tc>
        <w:tc>
          <w:tcPr>
            <w:tcW w:w="2153" w:type="dxa"/>
            <w:tcBorders>
              <w:tl2br w:val="nil"/>
              <w:tr2bl w:val="nil"/>
            </w:tcBorders>
            <w:vAlign w:val="top"/>
          </w:tcPr>
          <w:p w14:paraId="7681AF9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251" w:type="dxa"/>
            <w:tcBorders>
              <w:tl2br w:val="nil"/>
              <w:tr2bl w:val="nil"/>
            </w:tcBorders>
            <w:vAlign w:val="top"/>
          </w:tcPr>
          <w:p w14:paraId="6D69F79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0.102</w:t>
            </w:r>
          </w:p>
        </w:tc>
      </w:tr>
      <w:tr w14:paraId="0C2C842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714" w:type="dxa"/>
            <w:tcBorders>
              <w:tl2br w:val="nil"/>
              <w:tr2bl w:val="nil"/>
            </w:tcBorders>
            <w:vAlign w:val="top"/>
          </w:tcPr>
          <w:p w14:paraId="70CDD76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Yes</w:t>
            </w:r>
          </w:p>
        </w:tc>
        <w:tc>
          <w:tcPr>
            <w:tcW w:w="2153" w:type="dxa"/>
            <w:tcBorders>
              <w:tl2br w:val="nil"/>
              <w:tr2bl w:val="nil"/>
            </w:tcBorders>
            <w:vAlign w:val="top"/>
          </w:tcPr>
          <w:p w14:paraId="72144D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1.001(1.001-1.002)</w:t>
            </w:r>
          </w:p>
        </w:tc>
        <w:tc>
          <w:tcPr>
            <w:tcW w:w="1251" w:type="dxa"/>
            <w:tcBorders>
              <w:tl2br w:val="nil"/>
              <w:tr2bl w:val="nil"/>
            </w:tcBorders>
            <w:vAlign w:val="top"/>
          </w:tcPr>
          <w:p w14:paraId="25FA13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2153" w:type="dxa"/>
            <w:tcBorders>
              <w:tl2br w:val="nil"/>
              <w:tr2bl w:val="nil"/>
            </w:tcBorders>
            <w:vAlign w:val="top"/>
          </w:tcPr>
          <w:p w14:paraId="552EE4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1.004(1.002-1.005)</w:t>
            </w:r>
          </w:p>
        </w:tc>
        <w:tc>
          <w:tcPr>
            <w:tcW w:w="1251" w:type="dxa"/>
            <w:tcBorders>
              <w:tl2br w:val="nil"/>
              <w:tr2bl w:val="nil"/>
            </w:tcBorders>
            <w:vAlign w:val="top"/>
          </w:tcPr>
          <w:p w14:paraId="48CD7F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4933007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714" w:type="dxa"/>
            <w:tcBorders>
              <w:tl2br w:val="nil"/>
              <w:tr2bl w:val="nil"/>
            </w:tcBorders>
            <w:vAlign w:val="top"/>
          </w:tcPr>
          <w:p w14:paraId="08074C3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No</w:t>
            </w:r>
          </w:p>
        </w:tc>
        <w:tc>
          <w:tcPr>
            <w:tcW w:w="2153" w:type="dxa"/>
            <w:tcBorders>
              <w:tl2br w:val="nil"/>
              <w:tr2bl w:val="nil"/>
            </w:tcBorders>
            <w:vAlign w:val="top"/>
          </w:tcPr>
          <w:p w14:paraId="2F1304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1.001(1.000-1.001)</w:t>
            </w:r>
          </w:p>
        </w:tc>
        <w:tc>
          <w:tcPr>
            <w:tcW w:w="1251" w:type="dxa"/>
            <w:tcBorders>
              <w:tl2br w:val="nil"/>
              <w:tr2bl w:val="nil"/>
            </w:tcBorders>
            <w:vAlign w:val="top"/>
          </w:tcPr>
          <w:p w14:paraId="720592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2153" w:type="dxa"/>
            <w:tcBorders>
              <w:tl2br w:val="nil"/>
              <w:tr2bl w:val="nil"/>
            </w:tcBorders>
            <w:vAlign w:val="top"/>
          </w:tcPr>
          <w:p w14:paraId="6E9963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1.001(1.000-1.003)</w:t>
            </w:r>
          </w:p>
        </w:tc>
        <w:tc>
          <w:tcPr>
            <w:tcW w:w="1251" w:type="dxa"/>
            <w:tcBorders>
              <w:tl2br w:val="nil"/>
              <w:tr2bl w:val="nil"/>
            </w:tcBorders>
            <w:vAlign w:val="top"/>
          </w:tcPr>
          <w:p w14:paraId="1D8DED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745ACC8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63C73AB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b/>
                <w:bCs/>
                <w:sz w:val="15"/>
                <w:szCs w:val="15"/>
                <w:vertAlign w:val="baseline"/>
                <w:lang w:val="en-US" w:eastAsia="zh-CN"/>
              </w:rPr>
              <w:t>BMI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2C281E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00E6C9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0.699</w:t>
            </w:r>
          </w:p>
        </w:tc>
        <w:tc>
          <w:tcPr>
            <w:tcW w:w="2153" w:type="dxa"/>
            <w:tcBorders>
              <w:tl2br w:val="nil"/>
              <w:tr2bl w:val="nil"/>
            </w:tcBorders>
            <w:vAlign w:val="top"/>
          </w:tcPr>
          <w:p w14:paraId="0C260B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69A34D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0.878</w:t>
            </w:r>
          </w:p>
        </w:tc>
      </w:tr>
      <w:tr w14:paraId="6236899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28468E5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≤</w:t>
            </w:r>
            <w:r>
              <w:rPr>
                <w:rFonts w:hint="eastAsia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24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58854E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1.000(1.000-1.002)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38D00E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2153" w:type="dxa"/>
            <w:tcBorders>
              <w:tl2br w:val="nil"/>
              <w:tr2bl w:val="nil"/>
            </w:tcBorders>
            <w:vAlign w:val="top"/>
          </w:tcPr>
          <w:p w14:paraId="2EC5F1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1.002(1.000-1.005)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39158A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7D9E8CA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2C02770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&gt;24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7262E8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1.001(1.000-1.001)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00348C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2153" w:type="dxa"/>
            <w:tcBorders>
              <w:tl2br w:val="nil"/>
              <w:tr2bl w:val="nil"/>
            </w:tcBorders>
            <w:vAlign w:val="top"/>
          </w:tcPr>
          <w:p w14:paraId="3A9DA1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1.002(1.000-1.004)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7B440D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</w:tr>
    </w:tbl>
    <w:p w14:paraId="5F9F84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outlineLvl w:val="9"/>
        <w:rPr>
          <w:rFonts w:hint="default" w:ascii="Arial" w:hAnsi="Arial" w:cs="Arial" w:eastAsiaTheme="minorEastAsia"/>
          <w:color w:val="FF0000"/>
          <w:sz w:val="15"/>
          <w:szCs w:val="15"/>
          <w:lang w:val="en-US" w:eastAsia="zh-CN"/>
        </w:rPr>
      </w:pPr>
      <w:r>
        <w:rPr>
          <w:rFonts w:hint="default" w:ascii="Arial" w:hAnsi="Arial" w:cs="Arial"/>
          <w:sz w:val="15"/>
          <w:szCs w:val="15"/>
          <w:lang w:val="en-US"/>
        </w:rPr>
        <w:t>OR: odds ratio; CI: confidence interval</w:t>
      </w:r>
      <w:r>
        <w:rPr>
          <w:rFonts w:hint="eastAsia" w:ascii="Arial" w:hAnsi="Arial" w:cs="Arial"/>
          <w:sz w:val="15"/>
          <w:szCs w:val="15"/>
          <w:lang w:val="en-US" w:eastAsia="zh-CN"/>
        </w:rPr>
        <w:t>;</w:t>
      </w:r>
      <w:r>
        <w:rPr>
          <w:rFonts w:hint="default" w:ascii="Arial" w:hAnsi="Arial" w:eastAsia="宋体" w:cs="Arial"/>
          <w:kern w:val="2"/>
          <w:sz w:val="15"/>
          <w:szCs w:val="15"/>
          <w:lang w:val="en-US" w:eastAsia="zh-CN" w:bidi="ar"/>
        </w:rPr>
        <w:t>BMI:</w:t>
      </w:r>
      <w:r>
        <w:rPr>
          <w:rFonts w:hint="default" w:ascii="Calibri" w:hAnsi="Calibri" w:eastAsia="宋体" w:cs="Times New Roman"/>
          <w:kern w:val="2"/>
          <w:sz w:val="21"/>
          <w:szCs w:val="21"/>
          <w:lang w:val="en-US" w:eastAsia="zh-CN" w:bidi="ar"/>
        </w:rPr>
        <w:t xml:space="preserve"> </w:t>
      </w:r>
      <w:r>
        <w:rPr>
          <w:rFonts w:hint="default" w:ascii="Arial" w:hAnsi="Arial" w:eastAsia="宋体" w:cs="Arial"/>
          <w:kern w:val="2"/>
          <w:sz w:val="15"/>
          <w:szCs w:val="15"/>
          <w:lang w:val="en-US" w:eastAsia="zh-CN" w:bidi="ar"/>
        </w:rPr>
        <w:t>body mass index</w:t>
      </w:r>
      <w:r>
        <w:rPr>
          <w:rFonts w:hint="eastAsia" w:ascii="Arial" w:hAnsi="Arial" w:eastAsia="宋体" w:cs="Arial"/>
          <w:kern w:val="2"/>
          <w:sz w:val="15"/>
          <w:szCs w:val="15"/>
          <w:lang w:val="en-US" w:eastAsia="zh-CN" w:bidi="ar"/>
        </w:rPr>
        <w:t>;</w:t>
      </w:r>
      <w:r>
        <w:rPr>
          <w:rFonts w:hint="default" w:ascii="Arial" w:hAnsi="Arial" w:eastAsia="宋体" w:cs="Arial"/>
          <w:kern w:val="2"/>
          <w:sz w:val="15"/>
          <w:szCs w:val="15"/>
          <w:lang w:val="en-US" w:eastAsia="zh-CN" w:bidi="ar"/>
        </w:rPr>
        <w:t>TyG-CVAI: triglyceride glucose-Chinese visceral adiposity index</w:t>
      </w:r>
      <w:r>
        <w:rPr>
          <w:rFonts w:hint="eastAsia" w:ascii="Arial" w:hAnsi="Arial" w:eastAsia="宋体" w:cs="Arial"/>
          <w:kern w:val="2"/>
          <w:sz w:val="15"/>
          <w:szCs w:val="15"/>
          <w:lang w:val="en-US" w:eastAsia="zh-CN" w:bidi="ar"/>
        </w:rPr>
        <w:t>.</w:t>
      </w:r>
    </w:p>
    <w:p w14:paraId="1678CE65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Arial" w:hAnsi="Arial" w:eastAsia="宋体" w:cs="Arial"/>
          <w:b/>
          <w:bCs/>
          <w:kern w:val="2"/>
          <w:sz w:val="15"/>
          <w:szCs w:val="15"/>
          <w:lang w:val="en-US" w:eastAsia="zh-CN" w:bidi="ar"/>
        </w:rPr>
      </w:pPr>
    </w:p>
    <w:p w14:paraId="3C0CCF1E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Arial" w:hAnsi="Arial" w:eastAsia="宋体" w:cs="Arial"/>
          <w:b/>
          <w:bCs/>
          <w:kern w:val="2"/>
          <w:sz w:val="15"/>
          <w:szCs w:val="15"/>
          <w:lang w:val="en-US" w:eastAsia="zh-CN" w:bidi="ar"/>
        </w:rPr>
      </w:pPr>
    </w:p>
    <w:p w14:paraId="54B28F0F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Arial" w:hAnsi="Arial" w:eastAsia="宋体" w:cs="Arial"/>
          <w:b/>
          <w:bCs/>
          <w:kern w:val="2"/>
          <w:sz w:val="15"/>
          <w:szCs w:val="15"/>
          <w:lang w:val="en-US" w:eastAsia="zh-CN" w:bidi="ar"/>
        </w:rPr>
      </w:pPr>
    </w:p>
    <w:p w14:paraId="7CC7DA8D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Arial" w:hAnsi="Arial" w:eastAsia="宋体" w:cs="Arial"/>
          <w:b/>
          <w:bCs/>
          <w:kern w:val="2"/>
          <w:sz w:val="15"/>
          <w:szCs w:val="15"/>
          <w:lang w:val="en-US" w:eastAsia="zh-CN" w:bidi="ar"/>
        </w:rPr>
      </w:pPr>
    </w:p>
    <w:p w14:paraId="4B59F327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Arial" w:hAnsi="Arial" w:eastAsia="宋体" w:cs="Arial"/>
          <w:b/>
          <w:bCs/>
          <w:kern w:val="2"/>
          <w:sz w:val="15"/>
          <w:szCs w:val="15"/>
          <w:lang w:val="en-US" w:eastAsia="zh-CN" w:bidi="ar"/>
        </w:rPr>
      </w:pPr>
    </w:p>
    <w:p w14:paraId="208FCE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outlineLvl w:val="0"/>
        <w:rPr>
          <w:rFonts w:hint="default" w:ascii="Arial" w:hAnsi="Arial" w:cs="Arial"/>
          <w:color w:val="FF0000"/>
          <w:sz w:val="15"/>
          <w:szCs w:val="15"/>
          <w:lang w:val="en-US"/>
        </w:rPr>
      </w:pPr>
      <w:r>
        <w:rPr>
          <w:rFonts w:hint="default" w:ascii="Arial" w:hAnsi="Arial" w:cs="Arial"/>
          <w:b/>
          <w:bCs/>
          <w:color w:val="FF0000"/>
          <w:sz w:val="15"/>
          <w:szCs w:val="15"/>
          <w:lang w:val="en-US" w:eastAsia="zh-CN"/>
        </w:rPr>
        <w:t>Table S</w:t>
      </w:r>
      <w:r>
        <w:rPr>
          <w:rFonts w:hint="eastAsia" w:ascii="Arial" w:hAnsi="Arial" w:cs="Arial"/>
          <w:b/>
          <w:bCs/>
          <w:color w:val="FF0000"/>
          <w:sz w:val="15"/>
          <w:szCs w:val="15"/>
          <w:lang w:val="en-US" w:eastAsia="zh-CN"/>
        </w:rPr>
        <w:t xml:space="preserve">6  </w:t>
      </w:r>
      <w:r>
        <w:rPr>
          <w:rFonts w:hint="default" w:ascii="Arial" w:hAnsi="Arial" w:cs="Arial"/>
          <w:color w:val="FF0000"/>
          <w:sz w:val="15"/>
          <w:szCs w:val="15"/>
          <w:lang w:val="en-US"/>
        </w:rPr>
        <w:t>The predictive ability of the TyG-CVAI index for the risk of stroke</w:t>
      </w:r>
    </w:p>
    <w:tbl>
      <w:tblPr>
        <w:tblStyle w:val="3"/>
        <w:tblW w:w="0" w:type="auto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08"/>
        <w:gridCol w:w="1743"/>
        <w:gridCol w:w="759"/>
        <w:gridCol w:w="2153"/>
        <w:gridCol w:w="759"/>
      </w:tblGrid>
      <w:tr w14:paraId="6A33145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bottom w:val="single" w:color="000000" w:sz="6" w:space="0"/>
              <w:tl2br w:val="nil"/>
              <w:tr2bl w:val="nil"/>
            </w:tcBorders>
            <w:vAlign w:val="top"/>
          </w:tcPr>
          <w:p w14:paraId="2CBE7A6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tcBorders>
              <w:bottom w:val="single" w:color="000000" w:sz="6" w:space="0"/>
              <w:tl2br w:val="nil"/>
              <w:tr2bl w:val="nil"/>
            </w:tcBorders>
            <w:vAlign w:val="top"/>
          </w:tcPr>
          <w:p w14:paraId="526665F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b/>
                <w:bCs/>
                <w:sz w:val="15"/>
                <w:szCs w:val="15"/>
                <w:vertAlign w:val="baseline"/>
                <w:lang w:val="en-US" w:eastAsia="zh-CN"/>
              </w:rPr>
              <w:t>NRI (95% CI)</w:t>
            </w:r>
          </w:p>
        </w:tc>
        <w:tc>
          <w:tcPr>
            <w:tcW w:w="0" w:type="auto"/>
            <w:tcBorders>
              <w:bottom w:val="single" w:color="000000" w:sz="6" w:space="0"/>
              <w:tl2br w:val="nil"/>
              <w:tr2bl w:val="nil"/>
            </w:tcBorders>
            <w:vAlign w:val="top"/>
          </w:tcPr>
          <w:p w14:paraId="157ABE4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b/>
                <w:bCs/>
                <w:sz w:val="15"/>
                <w:szCs w:val="15"/>
                <w:vertAlign w:val="baseline"/>
                <w:lang w:val="en-US" w:eastAsia="zh-CN"/>
              </w:rPr>
              <w:t>P</w:t>
            </w:r>
            <w:r>
              <w:rPr>
                <w:rFonts w:hint="eastAsia" w:ascii="Arial" w:hAnsi="Arial" w:eastAsia="宋体" w:cs="Arial"/>
                <w:b/>
                <w:bCs/>
                <w:sz w:val="15"/>
                <w:szCs w:val="15"/>
                <w:vertAlign w:val="baseline"/>
                <w:lang w:val="en-US" w:eastAsia="zh-CN"/>
              </w:rPr>
              <w:t xml:space="preserve"> value</w:t>
            </w:r>
          </w:p>
        </w:tc>
        <w:tc>
          <w:tcPr>
            <w:tcW w:w="0" w:type="auto"/>
            <w:tcBorders>
              <w:bottom w:val="single" w:color="000000" w:sz="6" w:space="0"/>
              <w:tl2br w:val="nil"/>
              <w:tr2bl w:val="nil"/>
            </w:tcBorders>
            <w:vAlign w:val="top"/>
          </w:tcPr>
          <w:p w14:paraId="6068348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b/>
                <w:bCs/>
                <w:sz w:val="15"/>
                <w:szCs w:val="15"/>
                <w:vertAlign w:val="baseline"/>
                <w:lang w:val="en-US" w:eastAsia="zh-CN"/>
              </w:rPr>
              <w:t>IDI (95% CI)</w:t>
            </w:r>
          </w:p>
        </w:tc>
        <w:tc>
          <w:tcPr>
            <w:tcW w:w="0" w:type="auto"/>
            <w:tcBorders>
              <w:bottom w:val="single" w:color="000000" w:sz="6" w:space="0"/>
              <w:tl2br w:val="nil"/>
              <w:tr2bl w:val="nil"/>
            </w:tcBorders>
            <w:vAlign w:val="top"/>
          </w:tcPr>
          <w:p w14:paraId="64A51D7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b/>
                <w:bCs/>
                <w:sz w:val="15"/>
                <w:szCs w:val="15"/>
                <w:vertAlign w:val="baseline"/>
                <w:lang w:val="en-US" w:eastAsia="zh-CN"/>
              </w:rPr>
              <w:t>P</w:t>
            </w:r>
            <w:r>
              <w:rPr>
                <w:rFonts w:hint="eastAsia" w:ascii="Arial" w:hAnsi="Arial" w:eastAsia="宋体" w:cs="Arial"/>
                <w:b/>
                <w:bCs/>
                <w:sz w:val="15"/>
                <w:szCs w:val="15"/>
                <w:vertAlign w:val="baseline"/>
                <w:lang w:val="en-US" w:eastAsia="zh-CN"/>
              </w:rPr>
              <w:t xml:space="preserve"> value</w:t>
            </w:r>
          </w:p>
        </w:tc>
      </w:tr>
      <w:tr w14:paraId="5D4337A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6" w:space="0"/>
              <w:tl2br w:val="nil"/>
              <w:tr2bl w:val="nil"/>
            </w:tcBorders>
            <w:vAlign w:val="top"/>
          </w:tcPr>
          <w:p w14:paraId="6D22218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b/>
                <w:bCs/>
                <w:color w:val="000000" w:themeColor="text1"/>
                <w:sz w:val="15"/>
                <w:szCs w:val="15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Changes in TyG-CVAI index VS Cumulative TyG-CVAI index(tertiles)  </w:t>
            </w:r>
          </w:p>
        </w:tc>
        <w:tc>
          <w:tcPr>
            <w:tcW w:w="0" w:type="auto"/>
            <w:tcBorders>
              <w:top w:val="single" w:color="000000" w:sz="6" w:space="0"/>
              <w:tl2br w:val="nil"/>
              <w:tr2bl w:val="nil"/>
            </w:tcBorders>
            <w:vAlign w:val="top"/>
          </w:tcPr>
          <w:p w14:paraId="6CC9533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0.4362(0.2432-0.6291)</w:t>
            </w:r>
          </w:p>
        </w:tc>
        <w:tc>
          <w:tcPr>
            <w:tcW w:w="0" w:type="auto"/>
            <w:tcBorders>
              <w:top w:val="single" w:color="000000" w:sz="6" w:space="0"/>
              <w:tl2br w:val="nil"/>
              <w:tr2bl w:val="nil"/>
            </w:tcBorders>
            <w:vAlign w:val="top"/>
          </w:tcPr>
          <w:p w14:paraId="19AE814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0.00001</w:t>
            </w:r>
          </w:p>
        </w:tc>
        <w:tc>
          <w:tcPr>
            <w:tcW w:w="2153" w:type="dxa"/>
            <w:tcBorders>
              <w:top w:val="single" w:color="000000" w:sz="6" w:space="0"/>
              <w:tl2br w:val="nil"/>
              <w:tr2bl w:val="nil"/>
            </w:tcBorders>
            <w:vAlign w:val="top"/>
          </w:tcPr>
          <w:p w14:paraId="1349172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0.0054(0.0024-0.0084)</w:t>
            </w:r>
          </w:p>
        </w:tc>
        <w:tc>
          <w:tcPr>
            <w:tcW w:w="0" w:type="auto"/>
            <w:tcBorders>
              <w:top w:val="single" w:color="000000" w:sz="6" w:space="0"/>
              <w:tl2br w:val="nil"/>
              <w:tr2bl w:val="nil"/>
            </w:tcBorders>
            <w:vAlign w:val="top"/>
          </w:tcPr>
          <w:p w14:paraId="47C0191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0.00046</w:t>
            </w:r>
          </w:p>
        </w:tc>
      </w:tr>
      <w:tr w14:paraId="3238248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32E3FE9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b/>
                <w:bCs/>
                <w:color w:val="000000" w:themeColor="text1"/>
                <w:sz w:val="15"/>
                <w:szCs w:val="15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Changes in TyG-CVAI index VS  Baseline TyG-CVAI index(tertiles)  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3ECACBA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0.3817(0.1882-0.5753)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16CE716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0.00011</w:t>
            </w:r>
          </w:p>
        </w:tc>
        <w:tc>
          <w:tcPr>
            <w:tcW w:w="2153" w:type="dxa"/>
            <w:tcBorders>
              <w:tl2br w:val="nil"/>
              <w:tr2bl w:val="nil"/>
            </w:tcBorders>
            <w:vAlign w:val="top"/>
          </w:tcPr>
          <w:p w14:paraId="55B8247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0.0049(0.002-0.0078)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top"/>
          </w:tcPr>
          <w:p w14:paraId="6FC419C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15"/>
                <w:szCs w:val="15"/>
                <w:vertAlign w:val="baseline"/>
                <w:lang w:val="en-US" w:eastAsia="zh-CN"/>
              </w:rPr>
              <w:t>0.0009</w:t>
            </w:r>
          </w:p>
        </w:tc>
      </w:tr>
    </w:tbl>
    <w:p w14:paraId="7AB06B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outlineLvl w:val="9"/>
        <w:rPr>
          <w:rFonts w:hint="eastAsia" w:ascii="Arial" w:hAnsi="Arial" w:eastAsia="宋体" w:cs="Arial"/>
          <w:kern w:val="2"/>
          <w:sz w:val="15"/>
          <w:szCs w:val="15"/>
          <w:lang w:val="en-US" w:eastAsia="zh-CN" w:bidi="ar"/>
        </w:rPr>
      </w:pPr>
      <w:r>
        <w:rPr>
          <w:rFonts w:hint="eastAsia" w:ascii="Arial" w:hAnsi="Arial" w:eastAsia="宋体" w:cs="Arial"/>
          <w:kern w:val="2"/>
          <w:sz w:val="15"/>
          <w:szCs w:val="15"/>
          <w:lang w:val="en-US" w:eastAsia="zh-CN" w:bidi="ar"/>
        </w:rPr>
        <w:t>Reference: Changes in TyG-CVAI</w:t>
      </w:r>
      <w:r>
        <w:rPr>
          <w:rFonts w:hint="eastAsia" w:ascii="Arial" w:hAnsi="Arial" w:cs="Arial"/>
          <w:kern w:val="2"/>
          <w:sz w:val="15"/>
          <w:szCs w:val="15"/>
          <w:lang w:val="en-US" w:eastAsia="zh-CN" w:bidi="ar"/>
        </w:rPr>
        <w:t xml:space="preserve"> index;</w:t>
      </w:r>
      <w:r>
        <w:rPr>
          <w:rFonts w:hint="eastAsia" w:ascii="Arial" w:hAnsi="Arial" w:eastAsia="宋体" w:cs="Arial"/>
          <w:kern w:val="2"/>
          <w:sz w:val="15"/>
          <w:szCs w:val="15"/>
          <w:lang w:val="en-US" w:eastAsia="zh-CN" w:bidi="ar"/>
        </w:rPr>
        <w:t>CI, confidence interval; IDI, integrated discrimination improvement; NRI, net reclassification improvement;</w:t>
      </w:r>
      <w:r>
        <w:rPr>
          <w:rFonts w:hint="default" w:ascii="Arial" w:hAnsi="Arial" w:eastAsia="宋体" w:cs="Arial"/>
          <w:kern w:val="2"/>
          <w:sz w:val="15"/>
          <w:szCs w:val="15"/>
          <w:lang w:val="en-US" w:eastAsia="zh-CN" w:bidi="ar"/>
        </w:rPr>
        <w:t>TyG-CVAI: triglyceride glucose-Chinese visceral adiposity index</w:t>
      </w:r>
      <w:r>
        <w:rPr>
          <w:rFonts w:hint="eastAsia" w:ascii="Arial" w:hAnsi="Arial" w:eastAsia="宋体" w:cs="Arial"/>
          <w:kern w:val="2"/>
          <w:sz w:val="15"/>
          <w:szCs w:val="15"/>
          <w:lang w:val="en-US" w:eastAsia="zh-CN" w:bidi="ar"/>
        </w:rPr>
        <w:t>.</w:t>
      </w:r>
    </w:p>
    <w:p w14:paraId="27AD92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outlineLvl w:val="9"/>
        <w:rPr>
          <w:rFonts w:hint="default" w:ascii="Arial" w:hAnsi="Arial" w:eastAsia="宋体" w:cs="Arial"/>
          <w:kern w:val="2"/>
          <w:sz w:val="15"/>
          <w:szCs w:val="15"/>
          <w:lang w:val="en-US" w:eastAsia="zh-CN" w:bidi="ar"/>
        </w:rPr>
      </w:pPr>
    </w:p>
    <w:p w14:paraId="6FB4F7C3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outlineLvl w:val="0"/>
        <w:rPr>
          <w:rFonts w:hint="default" w:ascii="Arial" w:hAnsi="Arial" w:eastAsia="宋体" w:cs="Arial"/>
          <w:b/>
          <w:bCs/>
          <w:kern w:val="2"/>
          <w:sz w:val="15"/>
          <w:szCs w:val="15"/>
          <w:lang w:val="en-US" w:eastAsia="zh-CN" w:bidi="ar"/>
        </w:rPr>
      </w:pPr>
      <w:r>
        <w:rPr>
          <w:rFonts w:hint="default" w:ascii="Arial" w:hAnsi="Arial" w:eastAsia="宋体" w:cs="Arial"/>
          <w:b/>
          <w:bCs/>
          <w:kern w:val="2"/>
          <w:sz w:val="15"/>
          <w:szCs w:val="15"/>
          <w:lang w:val="en-US" w:eastAsia="zh-CN" w:bidi="ar"/>
        </w:rPr>
        <w:t>Fig.</w:t>
      </w:r>
      <w:r>
        <w:rPr>
          <w:rFonts w:hint="eastAsia" w:ascii="Arial" w:hAnsi="Arial" w:eastAsia="宋体" w:cs="Arial"/>
          <w:b/>
          <w:bCs/>
          <w:kern w:val="2"/>
          <w:sz w:val="15"/>
          <w:szCs w:val="15"/>
          <w:lang w:val="en-US" w:eastAsia="zh-CN" w:bidi="ar"/>
        </w:rPr>
        <w:t>S1</w:t>
      </w:r>
      <w:r>
        <w:rPr>
          <w:rFonts w:hint="default" w:ascii="Arial" w:hAnsi="Arial" w:eastAsia="宋体" w:cs="Arial"/>
          <w:b/>
          <w:bCs/>
          <w:kern w:val="2"/>
          <w:sz w:val="15"/>
          <w:szCs w:val="15"/>
          <w:lang w:val="en-US" w:eastAsia="zh-CN" w:bidi="ar"/>
        </w:rPr>
        <w:t>.</w:t>
      </w:r>
    </w:p>
    <w:p w14:paraId="2862B586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outlineLvl w:val="9"/>
        <w:rPr>
          <w:rFonts w:hint="default" w:ascii="Arial" w:hAnsi="Arial" w:eastAsia="宋体" w:cs="Arial"/>
          <w:b/>
          <w:bCs/>
          <w:kern w:val="2"/>
          <w:sz w:val="15"/>
          <w:szCs w:val="15"/>
          <w:lang w:val="en-US" w:eastAsia="zh-CN" w:bidi="ar"/>
        </w:rPr>
      </w:pPr>
    </w:p>
    <w:p w14:paraId="46AAE57F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Arial" w:hAnsi="Arial" w:eastAsia="宋体" w:cs="Arial"/>
          <w:b/>
          <w:bCs/>
          <w:kern w:val="2"/>
          <w:sz w:val="15"/>
          <w:szCs w:val="15"/>
          <w:lang w:val="en-US" w:eastAsia="zh-CN" w:bidi="ar"/>
        </w:rPr>
      </w:pPr>
      <w:r>
        <w:rPr>
          <w:rFonts w:hint="default" w:ascii="Arial" w:hAnsi="Arial" w:eastAsia="宋体" w:cs="Arial"/>
          <w:b/>
          <w:bCs/>
          <w:kern w:val="2"/>
          <w:sz w:val="15"/>
          <w:szCs w:val="15"/>
          <w:lang w:val="en-US" w:eastAsia="zh-CN" w:bidi="ar"/>
        </w:rPr>
        <w:drawing>
          <wp:inline distT="0" distB="0" distL="114300" distR="114300">
            <wp:extent cx="5273675" cy="4544695"/>
            <wp:effectExtent l="0" t="0" r="14605" b="12065"/>
            <wp:docPr id="4" name="图片 4" descr="Fig.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Fig.S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4544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5E4EDB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default" w:ascii="Arial" w:hAnsi="Arial" w:cs="Arial"/>
          <w:b/>
          <w:bCs/>
          <w:sz w:val="19"/>
          <w:szCs w:val="19"/>
          <w:lang w:val="en-US"/>
        </w:rPr>
      </w:pPr>
      <w:r>
        <w:rPr>
          <w:rFonts w:hint="default" w:ascii="Arial" w:hAnsi="Arial" w:eastAsia="宋体" w:cs="Arial"/>
          <w:b/>
          <w:bCs/>
          <w:kern w:val="0"/>
          <w:sz w:val="15"/>
          <w:szCs w:val="15"/>
          <w:lang w:val="en-US" w:eastAsia="zh-CN" w:bidi="ar"/>
        </w:rPr>
        <w:t>Fig.</w:t>
      </w:r>
      <w:r>
        <w:rPr>
          <w:rFonts w:hint="eastAsia" w:ascii="Arial" w:hAnsi="Arial" w:eastAsia="宋体" w:cs="Arial"/>
          <w:b/>
          <w:bCs/>
          <w:kern w:val="0"/>
          <w:sz w:val="15"/>
          <w:szCs w:val="15"/>
          <w:lang w:val="en-US" w:eastAsia="zh-CN" w:bidi="ar"/>
        </w:rPr>
        <w:t>S1</w:t>
      </w:r>
      <w:r>
        <w:rPr>
          <w:rFonts w:hint="default" w:ascii="Arial" w:hAnsi="Arial" w:eastAsia="宋体" w:cs="Arial"/>
          <w:b/>
          <w:bCs/>
          <w:kern w:val="0"/>
          <w:sz w:val="15"/>
          <w:szCs w:val="15"/>
          <w:lang w:val="en-US" w:eastAsia="zh-CN" w:bidi="ar"/>
        </w:rPr>
        <w:t xml:space="preserve"> </w:t>
      </w:r>
      <w:r>
        <w:rPr>
          <w:rFonts w:hint="default" w:ascii="Arial" w:hAnsi="Arial" w:eastAsia="宋体" w:cs="Arial"/>
          <w:kern w:val="0"/>
          <w:sz w:val="15"/>
          <w:szCs w:val="15"/>
          <w:lang w:val="en-US" w:eastAsia="zh-CN" w:bidi="ar"/>
        </w:rPr>
        <w:t>Analysis of restricted cubic spline regression. (A) A U-shaped curve relationship between the baseline TyG-CVAI index and stroke risk in the total population</w:t>
      </w:r>
      <w:r>
        <w:rPr>
          <w:rFonts w:hint="eastAsia" w:ascii="Arial" w:hAnsi="Arial" w:eastAsia="宋体" w:cs="Arial"/>
          <w:kern w:val="0"/>
          <w:sz w:val="15"/>
          <w:szCs w:val="15"/>
          <w:lang w:val="en-US" w:eastAsia="zh-CN" w:bidi="ar"/>
        </w:rPr>
        <w:t>；（</w:t>
      </w:r>
      <w:r>
        <w:rPr>
          <w:rFonts w:hint="default" w:ascii="Arial" w:hAnsi="Arial" w:eastAsia="宋体" w:cs="Arial"/>
          <w:kern w:val="0"/>
          <w:sz w:val="15"/>
          <w:szCs w:val="15"/>
          <w:lang w:val="en-US" w:eastAsia="zh-CN" w:bidi="ar"/>
        </w:rPr>
        <w:t>B</w:t>
      </w:r>
      <w:r>
        <w:rPr>
          <w:rFonts w:hint="eastAsia" w:ascii="Arial" w:hAnsi="Arial" w:eastAsia="宋体" w:cs="Arial"/>
          <w:kern w:val="0"/>
          <w:sz w:val="15"/>
          <w:szCs w:val="15"/>
          <w:lang w:val="en-US" w:eastAsia="zh-CN" w:bidi="ar"/>
        </w:rPr>
        <w:t>）</w:t>
      </w:r>
      <w:r>
        <w:rPr>
          <w:rFonts w:hint="default" w:ascii="Arial" w:hAnsi="Arial" w:eastAsia="宋体" w:cs="Arial"/>
          <w:kern w:val="0"/>
          <w:sz w:val="15"/>
          <w:szCs w:val="15"/>
          <w:lang w:val="en-US" w:eastAsia="zh-CN" w:bidi="ar"/>
        </w:rPr>
        <w:t>no nonlinear relationship between the baseline TyG-CVAI index and stroke risk in the cluster 1 population;(C) no nonlinear relationship between the baseline TyG-CVAI index and stroke risk in the cluster 2 population;</w:t>
      </w:r>
      <w:r>
        <w:rPr>
          <w:rFonts w:hint="eastAsia" w:ascii="Arial" w:hAnsi="Arial" w:eastAsia="宋体" w:cs="Arial"/>
          <w:kern w:val="0"/>
          <w:sz w:val="15"/>
          <w:szCs w:val="15"/>
          <w:lang w:val="en-US" w:eastAsia="zh-CN" w:bidi="ar"/>
        </w:rPr>
        <w:t>（</w:t>
      </w:r>
      <w:r>
        <w:rPr>
          <w:rFonts w:hint="default" w:ascii="Arial" w:hAnsi="Arial" w:eastAsia="宋体" w:cs="Arial"/>
          <w:kern w:val="0"/>
          <w:sz w:val="15"/>
          <w:szCs w:val="15"/>
          <w:lang w:val="en-US" w:eastAsia="zh-CN" w:bidi="ar"/>
        </w:rPr>
        <w:t>D</w:t>
      </w:r>
      <w:r>
        <w:rPr>
          <w:rFonts w:hint="eastAsia" w:ascii="Arial" w:hAnsi="Arial" w:eastAsia="宋体" w:cs="Arial"/>
          <w:kern w:val="0"/>
          <w:sz w:val="15"/>
          <w:szCs w:val="15"/>
          <w:lang w:val="en-US" w:eastAsia="zh-CN" w:bidi="ar"/>
        </w:rPr>
        <w:t>）</w:t>
      </w:r>
      <w:r>
        <w:rPr>
          <w:rFonts w:hint="default" w:ascii="Arial" w:hAnsi="Arial" w:eastAsia="宋体" w:cs="Arial"/>
          <w:kern w:val="0"/>
          <w:sz w:val="15"/>
          <w:szCs w:val="15"/>
          <w:lang w:val="en-US" w:eastAsia="zh-CN" w:bidi="ar"/>
        </w:rPr>
        <w:t>no nonlinear relationship between the baseline TyG-CVAI index and stroke risk in the cluster 3 population.TyG-CVAI: triglyceride glucose-Chinese visceral adiposity index; CI: confidence interval.</w:t>
      </w:r>
    </w:p>
    <w:p w14:paraId="666C42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Arial" w:hAnsi="Arial" w:cs="Arial"/>
          <w:sz w:val="15"/>
          <w:szCs w:val="15"/>
          <w:lang w:val="en-US" w:eastAsia="zh-CN"/>
        </w:rPr>
      </w:pPr>
    </w:p>
    <w:p w14:paraId="2F7DD262">
      <w:pPr>
        <w:rPr>
          <w:rFonts w:hint="default"/>
          <w:lang w:val="en-US" w:eastAsia="zh-CN"/>
        </w:rPr>
      </w:pPr>
    </w:p>
    <w:p w14:paraId="754AD999">
      <w:pPr>
        <w:rPr>
          <w:rFonts w:hint="default"/>
          <w:lang w:val="en-US" w:eastAsia="zh-CN"/>
        </w:rPr>
      </w:pPr>
    </w:p>
    <w:p w14:paraId="53A12DD2">
      <w:pPr>
        <w:rPr>
          <w:rFonts w:hint="default"/>
          <w:lang w:val="en-US" w:eastAsia="zh-CN"/>
        </w:rPr>
      </w:pPr>
    </w:p>
    <w:p w14:paraId="0AB5BDB1">
      <w:pPr>
        <w:rPr>
          <w:rFonts w:hint="default"/>
          <w:lang w:val="en-US" w:eastAsia="zh-CN"/>
        </w:rPr>
      </w:pPr>
    </w:p>
    <w:p w14:paraId="03440E30">
      <w:pPr>
        <w:rPr>
          <w:rFonts w:hint="default"/>
          <w:lang w:val="en-US" w:eastAsia="zh-CN"/>
        </w:rPr>
      </w:pPr>
    </w:p>
    <w:p w14:paraId="70EEB7E7">
      <w:pPr>
        <w:rPr>
          <w:rFonts w:hint="default"/>
          <w:lang w:val="en-US" w:eastAsia="zh-CN"/>
        </w:rPr>
      </w:pPr>
    </w:p>
    <w:p w14:paraId="2C72B080">
      <w:pPr>
        <w:rPr>
          <w:rFonts w:hint="default"/>
          <w:lang w:val="en-US" w:eastAsia="zh-CN"/>
        </w:rPr>
      </w:pPr>
    </w:p>
    <w:p w14:paraId="012087ED">
      <w:pPr>
        <w:rPr>
          <w:rFonts w:hint="default"/>
          <w:lang w:val="en-US" w:eastAsia="zh-CN"/>
        </w:rPr>
      </w:pPr>
    </w:p>
    <w:p w14:paraId="049440CB">
      <w:pPr>
        <w:outlineLvl w:val="0"/>
        <w:rPr>
          <w:rFonts w:hint="eastAsia" w:ascii="Arial" w:hAnsi="Arial" w:eastAsia="宋体" w:cs="Arial"/>
          <w:b/>
          <w:bCs/>
          <w:kern w:val="2"/>
          <w:sz w:val="15"/>
          <w:szCs w:val="15"/>
          <w:lang w:val="en-US" w:eastAsia="zh-CN" w:bidi="ar"/>
        </w:rPr>
      </w:pPr>
      <w:r>
        <w:rPr>
          <w:rFonts w:ascii="Arial" w:hAnsi="Arial" w:eastAsia="宋体" w:cs="Arial"/>
          <w:b/>
          <w:bCs/>
          <w:kern w:val="2"/>
          <w:sz w:val="15"/>
          <w:szCs w:val="15"/>
          <w:lang w:val="en-US" w:eastAsia="zh-CN" w:bidi="ar"/>
        </w:rPr>
        <w:t>Fig.S2</w:t>
      </w:r>
      <w:r>
        <w:rPr>
          <w:rFonts w:hint="eastAsia" w:ascii="Arial" w:hAnsi="Arial" w:eastAsia="宋体" w:cs="Arial"/>
          <w:b/>
          <w:bCs/>
          <w:kern w:val="2"/>
          <w:sz w:val="15"/>
          <w:szCs w:val="15"/>
          <w:lang w:val="en-US" w:eastAsia="zh-CN" w:bidi="ar"/>
        </w:rPr>
        <w:t>.</w:t>
      </w:r>
    </w:p>
    <w:p w14:paraId="00963C7F">
      <w:pPr>
        <w:rPr>
          <w:rFonts w:hint="default" w:ascii="Arial" w:hAnsi="Arial" w:eastAsia="宋体" w:cs="Arial"/>
          <w:b/>
          <w:bCs/>
          <w:kern w:val="2"/>
          <w:sz w:val="15"/>
          <w:szCs w:val="15"/>
          <w:lang w:val="en-US" w:eastAsia="zh-CN" w:bidi="ar"/>
        </w:rPr>
      </w:pPr>
      <w:r>
        <w:rPr>
          <w:rFonts w:hint="default" w:ascii="Arial" w:hAnsi="Arial" w:eastAsia="宋体" w:cs="Arial"/>
          <w:b/>
          <w:bCs/>
          <w:kern w:val="2"/>
          <w:sz w:val="15"/>
          <w:szCs w:val="15"/>
          <w:lang w:val="en-US" w:eastAsia="zh-CN" w:bidi="ar"/>
        </w:rPr>
        <w:drawing>
          <wp:inline distT="0" distB="0" distL="114300" distR="114300">
            <wp:extent cx="5273675" cy="4088765"/>
            <wp:effectExtent l="0" t="0" r="14605" b="10795"/>
            <wp:docPr id="1" name="图片 1" descr="Fig.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.S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4088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C4AC3D">
      <w:pPr>
        <w:pStyle w:val="5"/>
        <w:widowControl/>
        <w:spacing w:line="480" w:lineRule="auto"/>
        <w:jc w:val="both"/>
        <w:rPr>
          <w:rFonts w:hint="eastAsia" w:ascii="Arial" w:hAnsi="Arial" w:cs="Arial"/>
          <w:sz w:val="15"/>
          <w:szCs w:val="15"/>
          <w:lang w:val="en-US" w:eastAsia="zh-CN"/>
        </w:rPr>
      </w:pPr>
      <w:r>
        <w:rPr>
          <w:rFonts w:ascii="Arial" w:hAnsi="Arial" w:cs="Arial"/>
          <w:b/>
          <w:bCs/>
          <w:sz w:val="15"/>
          <w:szCs w:val="15"/>
          <w:lang w:val="en-US"/>
        </w:rPr>
        <w:t>Fig.</w:t>
      </w:r>
      <w:r>
        <w:rPr>
          <w:rFonts w:hint="eastAsia" w:ascii="Arial" w:hAnsi="Arial" w:cs="Arial"/>
          <w:b/>
          <w:bCs/>
          <w:sz w:val="15"/>
          <w:szCs w:val="15"/>
          <w:lang w:val="en-US" w:eastAsia="zh-CN"/>
        </w:rPr>
        <w:t>S2</w:t>
      </w:r>
      <w:r>
        <w:rPr>
          <w:rFonts w:ascii="Arial" w:hAnsi="Arial" w:cs="Arial"/>
          <w:b/>
          <w:bCs/>
          <w:sz w:val="15"/>
          <w:szCs w:val="15"/>
          <w:lang w:val="en-US"/>
        </w:rPr>
        <w:t xml:space="preserve"> </w:t>
      </w:r>
      <w:r>
        <w:rPr>
          <w:rFonts w:hint="default" w:ascii="Arial" w:hAnsi="Arial" w:cs="Arial"/>
          <w:sz w:val="15"/>
          <w:szCs w:val="15"/>
          <w:lang w:val="en-US"/>
        </w:rPr>
        <w:t>Associations of the cumulative TyG-CVAI index tertiles with stroke risk stratified by different factors.Adjusted for age, sex, marital status, education, residence place, smoking, drinking, hypertension, diabetes, LDL-C, RC.OR: odds ratio; CI: confidence interval; Ref: reference;Q1:the lowest tertile;Q2:the middle tertile;Q3:the highest tertile</w:t>
      </w:r>
      <w:r>
        <w:rPr>
          <w:rFonts w:hint="eastAsia" w:ascii="Arial" w:hAnsi="Arial" w:cs="Arial"/>
          <w:sz w:val="15"/>
          <w:szCs w:val="15"/>
          <w:lang w:val="en-US" w:eastAsia="zh-CN"/>
        </w:rPr>
        <w:t>.</w:t>
      </w:r>
    </w:p>
    <w:p w14:paraId="7D49DF54">
      <w:pPr>
        <w:pStyle w:val="5"/>
        <w:widowControl/>
        <w:spacing w:line="480" w:lineRule="auto"/>
        <w:jc w:val="both"/>
        <w:rPr>
          <w:rFonts w:hint="eastAsia" w:ascii="Arial" w:hAnsi="Arial" w:cs="Arial"/>
          <w:sz w:val="15"/>
          <w:szCs w:val="15"/>
          <w:lang w:val="en-US" w:eastAsia="zh-CN"/>
        </w:rPr>
      </w:pPr>
    </w:p>
    <w:p w14:paraId="01CD6240">
      <w:pPr>
        <w:pStyle w:val="5"/>
        <w:widowControl/>
        <w:spacing w:line="480" w:lineRule="auto"/>
        <w:jc w:val="both"/>
        <w:rPr>
          <w:rFonts w:hint="eastAsia" w:ascii="Arial" w:hAnsi="Arial" w:cs="Arial"/>
          <w:sz w:val="15"/>
          <w:szCs w:val="15"/>
          <w:lang w:val="en-US" w:eastAsia="zh-CN"/>
        </w:rPr>
      </w:pPr>
    </w:p>
    <w:p w14:paraId="26FA9940">
      <w:pPr>
        <w:pStyle w:val="5"/>
        <w:widowControl/>
        <w:spacing w:line="480" w:lineRule="auto"/>
        <w:jc w:val="both"/>
        <w:rPr>
          <w:rFonts w:hint="eastAsia" w:ascii="Arial" w:hAnsi="Arial" w:cs="Arial"/>
          <w:sz w:val="15"/>
          <w:szCs w:val="15"/>
          <w:lang w:val="en-US" w:eastAsia="zh-CN"/>
        </w:rPr>
      </w:pPr>
    </w:p>
    <w:p w14:paraId="71A9492A">
      <w:pPr>
        <w:pStyle w:val="5"/>
        <w:widowControl/>
        <w:spacing w:line="480" w:lineRule="auto"/>
        <w:jc w:val="both"/>
        <w:rPr>
          <w:rFonts w:hint="eastAsia" w:ascii="Arial" w:hAnsi="Arial" w:cs="Arial"/>
          <w:sz w:val="15"/>
          <w:szCs w:val="15"/>
          <w:lang w:val="en-US" w:eastAsia="zh-CN"/>
        </w:rPr>
      </w:pPr>
    </w:p>
    <w:p w14:paraId="5E9CE7C9">
      <w:pPr>
        <w:pStyle w:val="5"/>
        <w:widowControl/>
        <w:spacing w:line="480" w:lineRule="auto"/>
        <w:jc w:val="both"/>
        <w:rPr>
          <w:rFonts w:hint="eastAsia" w:ascii="Arial" w:hAnsi="Arial" w:cs="Arial"/>
          <w:sz w:val="15"/>
          <w:szCs w:val="15"/>
          <w:lang w:val="en-US" w:eastAsia="zh-CN"/>
        </w:rPr>
      </w:pPr>
    </w:p>
    <w:p w14:paraId="4A88DFC4">
      <w:pPr>
        <w:outlineLvl w:val="0"/>
        <w:rPr>
          <w:rFonts w:hint="eastAsia" w:ascii="Arial" w:hAnsi="Arial" w:eastAsia="宋体" w:cs="Arial"/>
          <w:b/>
          <w:bCs/>
          <w:kern w:val="2"/>
          <w:sz w:val="15"/>
          <w:szCs w:val="15"/>
          <w:lang w:val="en-US" w:eastAsia="zh-CN" w:bidi="ar"/>
        </w:rPr>
      </w:pPr>
      <w:r>
        <w:rPr>
          <w:rFonts w:ascii="Arial" w:hAnsi="Arial" w:eastAsia="宋体" w:cs="Arial"/>
          <w:b/>
          <w:bCs/>
          <w:kern w:val="2"/>
          <w:sz w:val="15"/>
          <w:szCs w:val="15"/>
          <w:lang w:val="en-US" w:eastAsia="zh-CN" w:bidi="ar"/>
        </w:rPr>
        <w:t>Fig.S</w:t>
      </w:r>
      <w:r>
        <w:rPr>
          <w:rFonts w:hint="eastAsia" w:ascii="Arial" w:hAnsi="Arial" w:eastAsia="宋体" w:cs="Arial"/>
          <w:b/>
          <w:bCs/>
          <w:kern w:val="2"/>
          <w:sz w:val="15"/>
          <w:szCs w:val="15"/>
          <w:lang w:val="en-US" w:eastAsia="zh-CN" w:bidi="ar"/>
        </w:rPr>
        <w:t>3.</w:t>
      </w:r>
    </w:p>
    <w:p w14:paraId="3C0B0983">
      <w:pPr>
        <w:rPr>
          <w:rFonts w:hint="eastAsia" w:ascii="Arial" w:hAnsi="Arial" w:eastAsia="宋体" w:cs="Arial"/>
          <w:b/>
          <w:bCs/>
          <w:kern w:val="2"/>
          <w:sz w:val="15"/>
          <w:szCs w:val="15"/>
          <w:lang w:val="en-US" w:eastAsia="zh-CN" w:bidi="ar"/>
        </w:rPr>
      </w:pPr>
      <w:r>
        <w:rPr>
          <w:rFonts w:hint="eastAsia" w:ascii="Arial" w:hAnsi="Arial" w:eastAsia="宋体" w:cs="Arial"/>
          <w:b/>
          <w:bCs/>
          <w:kern w:val="2"/>
          <w:sz w:val="15"/>
          <w:szCs w:val="15"/>
          <w:lang w:val="en-US" w:eastAsia="zh-CN" w:bidi="ar"/>
        </w:rPr>
        <w:drawing>
          <wp:inline distT="0" distB="0" distL="114300" distR="114300">
            <wp:extent cx="5273675" cy="4079240"/>
            <wp:effectExtent l="0" t="0" r="14605" b="5080"/>
            <wp:docPr id="2" name="图片 2" descr="Fig.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.S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4079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547272">
      <w:pPr>
        <w:pStyle w:val="5"/>
        <w:widowControl/>
        <w:spacing w:line="480" w:lineRule="auto"/>
        <w:jc w:val="both"/>
        <w:rPr>
          <w:rFonts w:hint="default" w:ascii="Arial" w:hAnsi="Arial" w:cs="Arial"/>
          <w:sz w:val="15"/>
          <w:szCs w:val="15"/>
          <w:lang w:val="en-US" w:eastAsia="zh-CN"/>
        </w:rPr>
      </w:pPr>
      <w:r>
        <w:rPr>
          <w:rFonts w:ascii="Arial" w:hAnsi="Arial" w:cs="Arial"/>
          <w:b/>
          <w:bCs/>
          <w:sz w:val="15"/>
          <w:szCs w:val="15"/>
          <w:lang w:val="en-US"/>
        </w:rPr>
        <w:t>Fig.</w:t>
      </w:r>
      <w:r>
        <w:rPr>
          <w:rFonts w:hint="eastAsia" w:ascii="Arial" w:hAnsi="Arial" w:cs="Arial"/>
          <w:b/>
          <w:bCs/>
          <w:sz w:val="15"/>
          <w:szCs w:val="15"/>
          <w:lang w:val="en-US" w:eastAsia="zh-CN"/>
        </w:rPr>
        <w:t xml:space="preserve">S3 </w:t>
      </w:r>
      <w:r>
        <w:rPr>
          <w:rFonts w:hint="default" w:ascii="Arial" w:hAnsi="Arial" w:cs="Arial"/>
          <w:sz w:val="15"/>
          <w:szCs w:val="15"/>
          <w:lang w:val="en-US"/>
        </w:rPr>
        <w:t>Associations of the baseline TyG-CVAI index tertiles with stroke risk stratified by different factors.Adjusted for age, sex, marital status, education, residence place, smoking, drinking, hypertension, diabetes, LDL-C, RC.OR: odds ratio; CI: confidence interval; Ref: reference;Q1:the lowest tertile;Q2:the middle tertile;Q3:the highest tertile.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B52F6E"/>
    <w:rsid w:val="0D1D4FF2"/>
    <w:rsid w:val="0DB22432"/>
    <w:rsid w:val="0DC352A5"/>
    <w:rsid w:val="0E470347"/>
    <w:rsid w:val="10C20BDE"/>
    <w:rsid w:val="2038536A"/>
    <w:rsid w:val="210C7C53"/>
    <w:rsid w:val="23D9610A"/>
    <w:rsid w:val="26F64621"/>
    <w:rsid w:val="2897327F"/>
    <w:rsid w:val="28B52F6E"/>
    <w:rsid w:val="2A491472"/>
    <w:rsid w:val="2AEB2687"/>
    <w:rsid w:val="2F2F348A"/>
    <w:rsid w:val="2F4405B8"/>
    <w:rsid w:val="2F6A0915"/>
    <w:rsid w:val="30890F6E"/>
    <w:rsid w:val="353C420B"/>
    <w:rsid w:val="3555415E"/>
    <w:rsid w:val="357D081D"/>
    <w:rsid w:val="413D3E30"/>
    <w:rsid w:val="41FF0A9A"/>
    <w:rsid w:val="42F56341"/>
    <w:rsid w:val="45790B64"/>
    <w:rsid w:val="4866004B"/>
    <w:rsid w:val="4A2B2C78"/>
    <w:rsid w:val="4CB74958"/>
    <w:rsid w:val="4E6D1482"/>
    <w:rsid w:val="530B2D6C"/>
    <w:rsid w:val="55D05FF8"/>
    <w:rsid w:val="58140A88"/>
    <w:rsid w:val="581A4428"/>
    <w:rsid w:val="588E44CE"/>
    <w:rsid w:val="5A7D6400"/>
    <w:rsid w:val="5ABD553F"/>
    <w:rsid w:val="5DFE593D"/>
    <w:rsid w:val="5E47584B"/>
    <w:rsid w:val="5E56792A"/>
    <w:rsid w:val="60FB504C"/>
    <w:rsid w:val="61B17F00"/>
    <w:rsid w:val="624959F6"/>
    <w:rsid w:val="6384309D"/>
    <w:rsid w:val="64047D7C"/>
    <w:rsid w:val="6CD419AC"/>
    <w:rsid w:val="71926986"/>
    <w:rsid w:val="73326672"/>
    <w:rsid w:val="75555C41"/>
    <w:rsid w:val="762D1373"/>
    <w:rsid w:val="7ECC1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eastAsia" w:ascii="等线" w:hAnsi="等线" w:eastAsia="等线" w:cs="等线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para"/>
    <w:basedOn w:val="1"/>
    <w:qFormat/>
    <w:uiPriority w:val="0"/>
    <w:pPr>
      <w:keepNext w:val="0"/>
      <w:keepLines w:val="0"/>
      <w:widowControl/>
      <w:suppressLineNumbers w:val="0"/>
      <w:spacing w:before="0" w:beforeAutospacing="1" w:after="0" w:afterAutospacing="1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550</Words>
  <Characters>4694</Characters>
  <Lines>0</Lines>
  <Paragraphs>0</Paragraphs>
  <TotalTime>0</TotalTime>
  <ScaleCrop>false</ScaleCrop>
  <LinksUpToDate>false</LinksUpToDate>
  <CharactersWithSpaces>4846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2024-12-07T10:42:00Z</dcterms:created>
  <dc:creator>糕饼</dc:creator>
  <cp:lastModifiedBy>糕饼</cp:lastModifiedBy>
  <dcterms:modified xsi:type="dcterms:W3CDTF">2025-02-25T14:20:19Z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79FA69838E5F4D718663A9DBD15455B9_11</vt:lpwstr>
  </property>
  <property fmtid="{D5CDD505-2E9C-101B-9397-08002B2CF9AE}" pid="4" name="KSOTemplateDocerSaveRecord">
    <vt:lpwstr>eyJoZGlkIjoiMTRhNTMxMmVlNTI0NWFkZGQ2MmY5M2JjMjQ4OWVjZDEiLCJ1c2VySWQiOiIyNzU5MzYwNjkifQ==</vt:lpwstr>
  </property>
</Properties>
</file>