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E294FCB">
      <w:pPr>
        <w:rPr>
          <w:sz w:val="15"/>
          <w:szCs w:val="15"/>
        </w:rPr>
      </w:pPr>
      <w:r>
        <w:rPr>
          <w:b/>
          <w:bCs/>
          <w:sz w:val="15"/>
          <w:szCs w:val="15"/>
        </w:rPr>
        <w:t>Table S23</w:t>
      </w:r>
      <w:r>
        <w:rPr>
          <w:sz w:val="15"/>
          <w:szCs w:val="15"/>
        </w:rPr>
        <w:t xml:space="preserve"> Logistic regression analysis of the relationship between the CTI and stroke incidence according to glucose regulation state.</w:t>
      </w:r>
    </w:p>
    <w:tbl>
      <w:tblPr>
        <w:tblStyle w:val="7"/>
        <w:tblW w:w="9440" w:type="dxa"/>
        <w:tblInd w:w="0" w:type="dxa"/>
        <w:tblBorders>
          <w:top w:val="single" w:color="auto" w:sz="8" w:space="0"/>
          <w:left w:val="none" w:color="auto" w:sz="0" w:space="0"/>
          <w:bottom w:val="single" w:color="auto" w:sz="8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4"/>
        <w:gridCol w:w="1134"/>
        <w:gridCol w:w="895"/>
        <w:gridCol w:w="523"/>
        <w:gridCol w:w="850"/>
        <w:gridCol w:w="709"/>
        <w:gridCol w:w="567"/>
        <w:gridCol w:w="851"/>
        <w:gridCol w:w="708"/>
        <w:gridCol w:w="547"/>
        <w:gridCol w:w="871"/>
        <w:gridCol w:w="651"/>
      </w:tblGrid>
      <w:tr w14:paraId="555DF982">
        <w:tc>
          <w:tcPr>
            <w:tcW w:w="1134" w:type="dxa"/>
            <w:vMerge w:val="restart"/>
            <w:tcBorders>
              <w:top w:val="single" w:color="auto" w:sz="8" w:space="0"/>
            </w:tcBorders>
            <w:vAlign w:val="center"/>
          </w:tcPr>
          <w:p w14:paraId="6E7CD35B">
            <w:pPr>
              <w:rPr>
                <w:rFonts w:eastAsia="DejaVu Sans"/>
                <w:b/>
                <w:color w:val="000000"/>
                <w:kern w:val="0"/>
                <w:sz w:val="15"/>
                <w:szCs w:val="15"/>
                <w:lang w:eastAsia="en-US"/>
                <w14:ligatures w14:val="none"/>
              </w:rPr>
            </w:pPr>
            <w:r>
              <w:rPr>
                <w:b/>
                <w:bCs/>
                <w:sz w:val="15"/>
                <w:szCs w:val="15"/>
              </w:rPr>
              <w:t>GMS</w:t>
            </w:r>
          </w:p>
        </w:tc>
        <w:tc>
          <w:tcPr>
            <w:tcW w:w="1134" w:type="dxa"/>
            <w:vMerge w:val="restart"/>
            <w:tcBorders>
              <w:top w:val="single" w:color="auto" w:sz="8" w:space="0"/>
            </w:tcBorders>
            <w:vAlign w:val="center"/>
          </w:tcPr>
          <w:p w14:paraId="691303A1">
            <w:pPr>
              <w:rPr>
                <w:sz w:val="15"/>
                <w:szCs w:val="15"/>
              </w:rPr>
            </w:pPr>
            <w:r>
              <w:rPr>
                <w:rFonts w:eastAsia="DejaVu Sans"/>
                <w:b/>
                <w:color w:val="000000"/>
                <w:kern w:val="0"/>
                <w:sz w:val="15"/>
                <w:szCs w:val="15"/>
                <w:lang w:eastAsia="en-US"/>
                <w14:ligatures w14:val="none"/>
              </w:rPr>
              <w:t>Characteristic</w:t>
            </w:r>
          </w:p>
        </w:tc>
        <w:tc>
          <w:tcPr>
            <w:tcW w:w="895" w:type="dxa"/>
            <w:vMerge w:val="restart"/>
            <w:tcBorders>
              <w:top w:val="single" w:color="auto" w:sz="8" w:space="0"/>
            </w:tcBorders>
            <w:vAlign w:val="center"/>
          </w:tcPr>
          <w:p w14:paraId="197F36CB">
            <w:pPr>
              <w:rPr>
                <w:rFonts w:eastAsiaTheme="minorEastAsia"/>
                <w:color w:val="000000"/>
                <w:sz w:val="15"/>
                <w:szCs w:val="15"/>
              </w:rPr>
            </w:pPr>
            <w:r>
              <w:rPr>
                <w:rFonts w:eastAsiaTheme="minorEastAsia"/>
                <w:b/>
                <w:color w:val="000000"/>
                <w:kern w:val="0"/>
                <w:sz w:val="15"/>
                <w:szCs w:val="15"/>
                <w14:ligatures w14:val="none"/>
              </w:rPr>
              <w:t>Event, n</w:t>
            </w:r>
          </w:p>
        </w:tc>
        <w:tc>
          <w:tcPr>
            <w:tcW w:w="523" w:type="dxa"/>
            <w:tcBorders>
              <w:top w:val="single" w:color="auto" w:sz="8" w:space="0"/>
              <w:bottom w:val="single" w:color="auto" w:sz="8" w:space="0"/>
            </w:tcBorders>
          </w:tcPr>
          <w:p w14:paraId="4065D486">
            <w:pPr>
              <w:rPr>
                <w:sz w:val="15"/>
                <w:szCs w:val="15"/>
              </w:rPr>
            </w:pPr>
          </w:p>
        </w:tc>
        <w:tc>
          <w:tcPr>
            <w:tcW w:w="850" w:type="dxa"/>
            <w:tcBorders>
              <w:top w:val="single" w:color="auto" w:sz="8" w:space="0"/>
              <w:bottom w:val="single" w:color="auto" w:sz="8" w:space="0"/>
            </w:tcBorders>
          </w:tcPr>
          <w:p w14:paraId="1D96FD29">
            <w:pPr>
              <w:rPr>
                <w:sz w:val="15"/>
                <w:szCs w:val="15"/>
              </w:rPr>
            </w:pPr>
            <w:r>
              <w:rPr>
                <w:rFonts w:eastAsiaTheme="minorEastAsia"/>
                <w:b/>
                <w:bCs/>
                <w:color w:val="000000"/>
                <w:kern w:val="0"/>
                <w:sz w:val="15"/>
                <w:szCs w:val="15"/>
                <w14:ligatures w14:val="none"/>
              </w:rPr>
              <w:t>Model 1</w:t>
            </w:r>
          </w:p>
        </w:tc>
        <w:tc>
          <w:tcPr>
            <w:tcW w:w="709" w:type="dxa"/>
            <w:tcBorders>
              <w:top w:val="single" w:color="auto" w:sz="8" w:space="0"/>
              <w:bottom w:val="single" w:color="auto" w:sz="8" w:space="0"/>
            </w:tcBorders>
          </w:tcPr>
          <w:p w14:paraId="447AD7A0">
            <w:pPr>
              <w:rPr>
                <w:sz w:val="15"/>
                <w:szCs w:val="15"/>
              </w:rPr>
            </w:pPr>
          </w:p>
        </w:tc>
        <w:tc>
          <w:tcPr>
            <w:tcW w:w="567" w:type="dxa"/>
            <w:tcBorders>
              <w:top w:val="single" w:color="auto" w:sz="8" w:space="0"/>
              <w:bottom w:val="single" w:color="auto" w:sz="8" w:space="0"/>
            </w:tcBorders>
          </w:tcPr>
          <w:p w14:paraId="37AEE4C6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851" w:type="dxa"/>
            <w:tcBorders>
              <w:top w:val="single" w:color="auto" w:sz="8" w:space="0"/>
              <w:bottom w:val="single" w:color="auto" w:sz="8" w:space="0"/>
            </w:tcBorders>
          </w:tcPr>
          <w:p w14:paraId="4B8B5CFE">
            <w:pPr>
              <w:rPr>
                <w:sz w:val="15"/>
                <w:szCs w:val="15"/>
              </w:rPr>
            </w:pPr>
            <w:r>
              <w:rPr>
                <w:rFonts w:eastAsiaTheme="minorEastAsia"/>
                <w:b/>
                <w:bCs/>
                <w:color w:val="000000"/>
                <w:kern w:val="0"/>
                <w:sz w:val="15"/>
                <w:szCs w:val="15"/>
                <w14:ligatures w14:val="none"/>
              </w:rPr>
              <w:t>Model 2</w:t>
            </w:r>
          </w:p>
        </w:tc>
        <w:tc>
          <w:tcPr>
            <w:tcW w:w="708" w:type="dxa"/>
            <w:tcBorders>
              <w:top w:val="single" w:color="auto" w:sz="8" w:space="0"/>
              <w:bottom w:val="single" w:color="auto" w:sz="8" w:space="0"/>
            </w:tcBorders>
          </w:tcPr>
          <w:p w14:paraId="3C7B46AE">
            <w:pPr>
              <w:rPr>
                <w:sz w:val="15"/>
                <w:szCs w:val="15"/>
              </w:rPr>
            </w:pPr>
          </w:p>
        </w:tc>
        <w:tc>
          <w:tcPr>
            <w:tcW w:w="547" w:type="dxa"/>
            <w:tcBorders>
              <w:top w:val="single" w:color="auto" w:sz="8" w:space="0"/>
              <w:bottom w:val="single" w:color="auto" w:sz="8" w:space="0"/>
            </w:tcBorders>
          </w:tcPr>
          <w:p w14:paraId="605342D9">
            <w:pPr>
              <w:rPr>
                <w:sz w:val="15"/>
                <w:szCs w:val="15"/>
              </w:rPr>
            </w:pPr>
          </w:p>
        </w:tc>
        <w:tc>
          <w:tcPr>
            <w:tcW w:w="871" w:type="dxa"/>
            <w:tcBorders>
              <w:top w:val="single" w:color="auto" w:sz="8" w:space="0"/>
              <w:bottom w:val="single" w:color="auto" w:sz="8" w:space="0"/>
            </w:tcBorders>
          </w:tcPr>
          <w:p w14:paraId="75385D2A">
            <w:pPr>
              <w:rPr>
                <w:sz w:val="15"/>
                <w:szCs w:val="15"/>
              </w:rPr>
            </w:pPr>
            <w:r>
              <w:rPr>
                <w:rFonts w:eastAsiaTheme="minorEastAsia"/>
                <w:b/>
                <w:bCs/>
                <w:color w:val="000000"/>
                <w:kern w:val="0"/>
                <w:sz w:val="15"/>
                <w:szCs w:val="15"/>
                <w14:ligatures w14:val="none"/>
              </w:rPr>
              <w:t>Model 3</w:t>
            </w:r>
          </w:p>
        </w:tc>
        <w:tc>
          <w:tcPr>
            <w:tcW w:w="651" w:type="dxa"/>
            <w:tcBorders>
              <w:top w:val="single" w:color="auto" w:sz="8" w:space="0"/>
              <w:bottom w:val="single" w:color="auto" w:sz="8" w:space="0"/>
            </w:tcBorders>
          </w:tcPr>
          <w:p w14:paraId="0E5B0866">
            <w:pPr>
              <w:rPr>
                <w:sz w:val="15"/>
                <w:szCs w:val="15"/>
              </w:rPr>
            </w:pPr>
          </w:p>
        </w:tc>
      </w:tr>
      <w:tr w14:paraId="4630A236">
        <w:tc>
          <w:tcPr>
            <w:tcW w:w="1134" w:type="dxa"/>
            <w:vMerge w:val="continue"/>
            <w:tcBorders>
              <w:bottom w:val="single" w:color="auto" w:sz="8" w:space="0"/>
            </w:tcBorders>
          </w:tcPr>
          <w:p w14:paraId="3A93F71F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1134" w:type="dxa"/>
            <w:vMerge w:val="continue"/>
            <w:tcBorders>
              <w:bottom w:val="single" w:color="auto" w:sz="8" w:space="0"/>
            </w:tcBorders>
          </w:tcPr>
          <w:p w14:paraId="5F77DCEF">
            <w:pPr>
              <w:rPr>
                <w:sz w:val="15"/>
                <w:szCs w:val="15"/>
              </w:rPr>
            </w:pPr>
          </w:p>
        </w:tc>
        <w:tc>
          <w:tcPr>
            <w:tcW w:w="895" w:type="dxa"/>
            <w:vMerge w:val="continue"/>
            <w:tcBorders>
              <w:bottom w:val="single" w:color="auto" w:sz="8" w:space="0"/>
            </w:tcBorders>
          </w:tcPr>
          <w:p w14:paraId="1463AABF">
            <w:pPr>
              <w:rPr>
                <w:rFonts w:eastAsiaTheme="minorEastAsia"/>
                <w:color w:val="000000"/>
                <w:sz w:val="15"/>
                <w:szCs w:val="15"/>
              </w:rPr>
            </w:pPr>
          </w:p>
        </w:tc>
        <w:tc>
          <w:tcPr>
            <w:tcW w:w="523" w:type="dxa"/>
            <w:tcBorders>
              <w:top w:val="single" w:color="auto" w:sz="8" w:space="0"/>
              <w:bottom w:val="single" w:color="auto" w:sz="8" w:space="0"/>
            </w:tcBorders>
          </w:tcPr>
          <w:p w14:paraId="4E9A26C5">
            <w:pPr>
              <w:rPr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OR</w:t>
            </w:r>
          </w:p>
        </w:tc>
        <w:tc>
          <w:tcPr>
            <w:tcW w:w="850" w:type="dxa"/>
            <w:tcBorders>
              <w:top w:val="single" w:color="auto" w:sz="8" w:space="0"/>
              <w:bottom w:val="single" w:color="auto" w:sz="8" w:space="0"/>
            </w:tcBorders>
          </w:tcPr>
          <w:p w14:paraId="0ACE350D">
            <w:pPr>
              <w:rPr>
                <w:sz w:val="15"/>
                <w:szCs w:val="15"/>
              </w:rPr>
            </w:pPr>
            <w:r>
              <w:rPr>
                <w:rFonts w:eastAsia="DejaVu Sans"/>
                <w:b/>
                <w:bCs/>
                <w:color w:val="000000"/>
                <w:kern w:val="0"/>
                <w:sz w:val="15"/>
                <w:szCs w:val="15"/>
                <w:lang w:eastAsia="en-US"/>
                <w14:ligatures w14:val="none"/>
              </w:rPr>
              <w:t>95%CI</w:t>
            </w:r>
          </w:p>
        </w:tc>
        <w:tc>
          <w:tcPr>
            <w:tcW w:w="709" w:type="dxa"/>
            <w:tcBorders>
              <w:top w:val="single" w:color="auto" w:sz="8" w:space="0"/>
              <w:bottom w:val="single" w:color="auto" w:sz="8" w:space="0"/>
            </w:tcBorders>
          </w:tcPr>
          <w:p w14:paraId="23D5F344">
            <w:pPr>
              <w:rPr>
                <w:b/>
                <w:bCs/>
                <w:sz w:val="15"/>
                <w:szCs w:val="15"/>
              </w:rPr>
            </w:pPr>
            <w:r>
              <w:rPr>
                <w:rFonts w:hint="default" w:ascii="Times New Roman Bold Italic" w:hAnsi="Times New Roman Bold Italic" w:cs="Times New Roman Bold Italic"/>
                <w:b/>
                <w:bCs/>
                <w:i/>
                <w:iCs/>
                <w:sz w:val="15"/>
                <w:szCs w:val="15"/>
              </w:rPr>
              <w:t>p</w:t>
            </w:r>
          </w:p>
        </w:tc>
        <w:tc>
          <w:tcPr>
            <w:tcW w:w="567" w:type="dxa"/>
            <w:tcBorders>
              <w:top w:val="single" w:color="auto" w:sz="8" w:space="0"/>
              <w:bottom w:val="single" w:color="auto" w:sz="8" w:space="0"/>
            </w:tcBorders>
          </w:tcPr>
          <w:p w14:paraId="61E22C60">
            <w:pPr>
              <w:jc w:val="center"/>
              <w:rPr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OR</w:t>
            </w:r>
          </w:p>
        </w:tc>
        <w:tc>
          <w:tcPr>
            <w:tcW w:w="851" w:type="dxa"/>
            <w:tcBorders>
              <w:top w:val="single" w:color="auto" w:sz="8" w:space="0"/>
              <w:bottom w:val="single" w:color="auto" w:sz="8" w:space="0"/>
            </w:tcBorders>
          </w:tcPr>
          <w:p w14:paraId="3CCD5350">
            <w:pPr>
              <w:rPr>
                <w:sz w:val="15"/>
                <w:szCs w:val="15"/>
              </w:rPr>
            </w:pPr>
            <w:r>
              <w:rPr>
                <w:rFonts w:eastAsia="DejaVu Sans"/>
                <w:b/>
                <w:bCs/>
                <w:color w:val="000000"/>
                <w:kern w:val="0"/>
                <w:sz w:val="15"/>
                <w:szCs w:val="15"/>
                <w:lang w:eastAsia="en-US"/>
                <w14:ligatures w14:val="none"/>
              </w:rPr>
              <w:t>95%CI</w:t>
            </w:r>
          </w:p>
        </w:tc>
        <w:tc>
          <w:tcPr>
            <w:tcW w:w="708" w:type="dxa"/>
            <w:tcBorders>
              <w:top w:val="single" w:color="auto" w:sz="8" w:space="0"/>
              <w:bottom w:val="single" w:color="auto" w:sz="8" w:space="0"/>
            </w:tcBorders>
          </w:tcPr>
          <w:p w14:paraId="2C02083E">
            <w:pPr>
              <w:rPr>
                <w:sz w:val="15"/>
                <w:szCs w:val="15"/>
              </w:rPr>
            </w:pPr>
            <w:r>
              <w:rPr>
                <w:rFonts w:hint="default" w:ascii="Times New Roman Bold Italic" w:hAnsi="Times New Roman Bold Italic" w:cs="Times New Roman Bold Italic"/>
                <w:b/>
                <w:bCs/>
                <w:i/>
                <w:iCs/>
                <w:sz w:val="15"/>
                <w:szCs w:val="15"/>
              </w:rPr>
              <w:t>p</w:t>
            </w:r>
          </w:p>
        </w:tc>
        <w:tc>
          <w:tcPr>
            <w:tcW w:w="547" w:type="dxa"/>
            <w:tcBorders>
              <w:top w:val="single" w:color="auto" w:sz="8" w:space="0"/>
              <w:bottom w:val="single" w:color="auto" w:sz="8" w:space="0"/>
            </w:tcBorders>
          </w:tcPr>
          <w:p w14:paraId="650306BE">
            <w:pPr>
              <w:rPr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OR</w:t>
            </w:r>
          </w:p>
        </w:tc>
        <w:tc>
          <w:tcPr>
            <w:tcW w:w="871" w:type="dxa"/>
            <w:tcBorders>
              <w:top w:val="single" w:color="auto" w:sz="8" w:space="0"/>
              <w:bottom w:val="single" w:color="auto" w:sz="8" w:space="0"/>
            </w:tcBorders>
          </w:tcPr>
          <w:p w14:paraId="40268728">
            <w:pPr>
              <w:rPr>
                <w:sz w:val="15"/>
                <w:szCs w:val="15"/>
              </w:rPr>
            </w:pPr>
            <w:r>
              <w:rPr>
                <w:rFonts w:eastAsia="DejaVu Sans"/>
                <w:b/>
                <w:bCs/>
                <w:color w:val="000000"/>
                <w:kern w:val="0"/>
                <w:sz w:val="15"/>
                <w:szCs w:val="15"/>
                <w:lang w:eastAsia="en-US"/>
                <w14:ligatures w14:val="none"/>
              </w:rPr>
              <w:t>95%CI</w:t>
            </w:r>
          </w:p>
        </w:tc>
        <w:tc>
          <w:tcPr>
            <w:tcW w:w="651" w:type="dxa"/>
            <w:tcBorders>
              <w:top w:val="single" w:color="auto" w:sz="8" w:space="0"/>
              <w:bottom w:val="single" w:color="auto" w:sz="8" w:space="0"/>
            </w:tcBorders>
          </w:tcPr>
          <w:p w14:paraId="211BE519">
            <w:pPr>
              <w:rPr>
                <w:sz w:val="15"/>
                <w:szCs w:val="15"/>
              </w:rPr>
            </w:pPr>
            <w:r>
              <w:rPr>
                <w:rFonts w:hint="default" w:ascii="Times New Roman Bold Italic" w:hAnsi="Times New Roman Bold Italic" w:cs="Times New Roman Bold Italic"/>
                <w:b/>
                <w:bCs/>
                <w:i/>
                <w:iCs/>
                <w:sz w:val="15"/>
                <w:szCs w:val="15"/>
              </w:rPr>
              <w:t>p</w:t>
            </w:r>
          </w:p>
        </w:tc>
      </w:tr>
      <w:tr w14:paraId="45B323B2">
        <w:tc>
          <w:tcPr>
            <w:tcW w:w="1134" w:type="dxa"/>
            <w:tcBorders>
              <w:top w:val="single" w:color="auto" w:sz="8" w:space="0"/>
            </w:tcBorders>
          </w:tcPr>
          <w:p w14:paraId="0E49638F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NGR</w:t>
            </w:r>
          </w:p>
        </w:tc>
        <w:tc>
          <w:tcPr>
            <w:tcW w:w="1134" w:type="dxa"/>
            <w:tcBorders>
              <w:top w:val="single" w:color="auto" w:sz="8" w:space="0"/>
            </w:tcBorders>
          </w:tcPr>
          <w:p w14:paraId="4A2442E7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CTI (per 1 unit)</w:t>
            </w:r>
          </w:p>
        </w:tc>
        <w:tc>
          <w:tcPr>
            <w:tcW w:w="895" w:type="dxa"/>
            <w:tcBorders>
              <w:top w:val="single" w:color="auto" w:sz="8" w:space="0"/>
            </w:tcBorders>
          </w:tcPr>
          <w:p w14:paraId="6C276B89">
            <w:pPr>
              <w:rPr>
                <w:rFonts w:eastAsiaTheme="minorEastAsia"/>
                <w:sz w:val="15"/>
                <w:szCs w:val="15"/>
              </w:rPr>
            </w:pPr>
            <w:r>
              <w:rPr>
                <w:sz w:val="15"/>
                <w:szCs w:val="15"/>
              </w:rPr>
              <w:t>317</w:t>
            </w:r>
          </w:p>
        </w:tc>
        <w:tc>
          <w:tcPr>
            <w:tcW w:w="523" w:type="dxa"/>
            <w:tcBorders>
              <w:top w:val="single" w:color="auto" w:sz="8" w:space="0"/>
            </w:tcBorders>
          </w:tcPr>
          <w:p w14:paraId="3F555BE2">
            <w:pPr>
              <w:rPr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1.50</w:t>
            </w:r>
          </w:p>
        </w:tc>
        <w:tc>
          <w:tcPr>
            <w:tcW w:w="850" w:type="dxa"/>
            <w:tcBorders>
              <w:top w:val="single" w:color="auto" w:sz="8" w:space="0"/>
            </w:tcBorders>
          </w:tcPr>
          <w:p w14:paraId="48B2C358">
            <w:pPr>
              <w:rPr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1.26, 1.77</w:t>
            </w:r>
          </w:p>
        </w:tc>
        <w:tc>
          <w:tcPr>
            <w:tcW w:w="709" w:type="dxa"/>
            <w:tcBorders>
              <w:top w:val="single" w:color="auto" w:sz="8" w:space="0"/>
            </w:tcBorders>
          </w:tcPr>
          <w:p w14:paraId="0CFCE36F">
            <w:pPr>
              <w:rPr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&lt;0.001</w:t>
            </w:r>
          </w:p>
        </w:tc>
        <w:tc>
          <w:tcPr>
            <w:tcW w:w="567" w:type="dxa"/>
            <w:tcBorders>
              <w:top w:val="single" w:color="auto" w:sz="8" w:space="0"/>
            </w:tcBorders>
          </w:tcPr>
          <w:p w14:paraId="5CADD258">
            <w:pPr>
              <w:jc w:val="center"/>
              <w:rPr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1.47</w:t>
            </w:r>
          </w:p>
        </w:tc>
        <w:tc>
          <w:tcPr>
            <w:tcW w:w="851" w:type="dxa"/>
            <w:tcBorders>
              <w:top w:val="single" w:color="auto" w:sz="8" w:space="0"/>
            </w:tcBorders>
          </w:tcPr>
          <w:p w14:paraId="136B5C94">
            <w:pPr>
              <w:rPr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1.24, 1.75</w:t>
            </w:r>
          </w:p>
        </w:tc>
        <w:tc>
          <w:tcPr>
            <w:tcW w:w="708" w:type="dxa"/>
            <w:tcBorders>
              <w:top w:val="single" w:color="auto" w:sz="8" w:space="0"/>
            </w:tcBorders>
          </w:tcPr>
          <w:p w14:paraId="18CB4EBE">
            <w:pPr>
              <w:rPr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&lt;0.001</w:t>
            </w:r>
          </w:p>
        </w:tc>
        <w:tc>
          <w:tcPr>
            <w:tcW w:w="547" w:type="dxa"/>
            <w:tcBorders>
              <w:top w:val="single" w:color="auto" w:sz="8" w:space="0"/>
            </w:tcBorders>
          </w:tcPr>
          <w:p w14:paraId="4A98929C">
            <w:pPr>
              <w:rPr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1.36</w:t>
            </w:r>
          </w:p>
        </w:tc>
        <w:tc>
          <w:tcPr>
            <w:tcW w:w="871" w:type="dxa"/>
            <w:tcBorders>
              <w:top w:val="single" w:color="auto" w:sz="8" w:space="0"/>
            </w:tcBorders>
          </w:tcPr>
          <w:p w14:paraId="5A3D3E5E">
            <w:pPr>
              <w:rPr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1.12, 1.65</w:t>
            </w:r>
          </w:p>
        </w:tc>
        <w:tc>
          <w:tcPr>
            <w:tcW w:w="651" w:type="dxa"/>
            <w:tcBorders>
              <w:top w:val="single" w:color="auto" w:sz="8" w:space="0"/>
            </w:tcBorders>
          </w:tcPr>
          <w:p w14:paraId="7A8E71DD">
            <w:pPr>
              <w:rPr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0.002</w:t>
            </w:r>
          </w:p>
        </w:tc>
      </w:tr>
      <w:tr w14:paraId="3995FE1C">
        <w:tc>
          <w:tcPr>
            <w:tcW w:w="1134" w:type="dxa"/>
          </w:tcPr>
          <w:p w14:paraId="30E2140E">
            <w:pPr>
              <w:rPr>
                <w:sz w:val="15"/>
                <w:szCs w:val="15"/>
              </w:rPr>
            </w:pPr>
          </w:p>
        </w:tc>
        <w:tc>
          <w:tcPr>
            <w:tcW w:w="1134" w:type="dxa"/>
          </w:tcPr>
          <w:p w14:paraId="49EA1B3A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Q1</w:t>
            </w:r>
          </w:p>
        </w:tc>
        <w:tc>
          <w:tcPr>
            <w:tcW w:w="895" w:type="dxa"/>
          </w:tcPr>
          <w:p w14:paraId="35236EBE">
            <w:pPr>
              <w:rPr>
                <w:rFonts w:eastAsiaTheme="minorEastAsia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53</w:t>
            </w:r>
          </w:p>
        </w:tc>
        <w:tc>
          <w:tcPr>
            <w:tcW w:w="523" w:type="dxa"/>
          </w:tcPr>
          <w:p w14:paraId="2B5C2D5E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Ref</w:t>
            </w:r>
          </w:p>
        </w:tc>
        <w:tc>
          <w:tcPr>
            <w:tcW w:w="850" w:type="dxa"/>
          </w:tcPr>
          <w:p w14:paraId="0A45276C">
            <w:pPr>
              <w:rPr>
                <w:sz w:val="15"/>
                <w:szCs w:val="15"/>
              </w:rPr>
            </w:pPr>
          </w:p>
        </w:tc>
        <w:tc>
          <w:tcPr>
            <w:tcW w:w="709" w:type="dxa"/>
          </w:tcPr>
          <w:p w14:paraId="1A061D86">
            <w:pPr>
              <w:rPr>
                <w:sz w:val="15"/>
                <w:szCs w:val="15"/>
              </w:rPr>
            </w:pPr>
          </w:p>
        </w:tc>
        <w:tc>
          <w:tcPr>
            <w:tcW w:w="567" w:type="dxa"/>
          </w:tcPr>
          <w:p w14:paraId="77A75580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Ref</w:t>
            </w:r>
          </w:p>
        </w:tc>
        <w:tc>
          <w:tcPr>
            <w:tcW w:w="851" w:type="dxa"/>
          </w:tcPr>
          <w:p w14:paraId="6987F5B3">
            <w:pPr>
              <w:rPr>
                <w:sz w:val="15"/>
                <w:szCs w:val="15"/>
              </w:rPr>
            </w:pPr>
          </w:p>
        </w:tc>
        <w:tc>
          <w:tcPr>
            <w:tcW w:w="708" w:type="dxa"/>
          </w:tcPr>
          <w:p w14:paraId="1FE9CAF1">
            <w:pPr>
              <w:rPr>
                <w:sz w:val="15"/>
                <w:szCs w:val="15"/>
              </w:rPr>
            </w:pPr>
          </w:p>
        </w:tc>
        <w:tc>
          <w:tcPr>
            <w:tcW w:w="547" w:type="dxa"/>
          </w:tcPr>
          <w:p w14:paraId="671B3D24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Ref</w:t>
            </w:r>
          </w:p>
        </w:tc>
        <w:tc>
          <w:tcPr>
            <w:tcW w:w="871" w:type="dxa"/>
          </w:tcPr>
          <w:p w14:paraId="1B0573C2">
            <w:pPr>
              <w:rPr>
                <w:sz w:val="15"/>
                <w:szCs w:val="15"/>
              </w:rPr>
            </w:pPr>
          </w:p>
        </w:tc>
        <w:tc>
          <w:tcPr>
            <w:tcW w:w="651" w:type="dxa"/>
          </w:tcPr>
          <w:p w14:paraId="3B369F9C">
            <w:pPr>
              <w:rPr>
                <w:sz w:val="15"/>
                <w:szCs w:val="15"/>
              </w:rPr>
            </w:pPr>
          </w:p>
        </w:tc>
      </w:tr>
      <w:tr w14:paraId="76CF8E06">
        <w:tc>
          <w:tcPr>
            <w:tcW w:w="1134" w:type="dxa"/>
          </w:tcPr>
          <w:p w14:paraId="59B1033B">
            <w:pPr>
              <w:rPr>
                <w:sz w:val="15"/>
                <w:szCs w:val="15"/>
              </w:rPr>
            </w:pPr>
          </w:p>
        </w:tc>
        <w:tc>
          <w:tcPr>
            <w:tcW w:w="1134" w:type="dxa"/>
          </w:tcPr>
          <w:p w14:paraId="6D1774FA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Q2</w:t>
            </w:r>
          </w:p>
        </w:tc>
        <w:tc>
          <w:tcPr>
            <w:tcW w:w="895" w:type="dxa"/>
          </w:tcPr>
          <w:p w14:paraId="37EF91CF">
            <w:pPr>
              <w:rPr>
                <w:b/>
                <w:bCs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60</w:t>
            </w:r>
          </w:p>
        </w:tc>
        <w:tc>
          <w:tcPr>
            <w:tcW w:w="523" w:type="dxa"/>
          </w:tcPr>
          <w:p w14:paraId="7CB976C1">
            <w:pPr>
              <w:rPr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1.14</w:t>
            </w:r>
          </w:p>
        </w:tc>
        <w:tc>
          <w:tcPr>
            <w:tcW w:w="850" w:type="dxa"/>
          </w:tcPr>
          <w:p w14:paraId="76BCA7EA">
            <w:pPr>
              <w:rPr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0.78, 1.67</w:t>
            </w:r>
          </w:p>
        </w:tc>
        <w:tc>
          <w:tcPr>
            <w:tcW w:w="709" w:type="dxa"/>
          </w:tcPr>
          <w:p w14:paraId="384E9CE3">
            <w:pPr>
              <w:rPr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0.495</w:t>
            </w:r>
          </w:p>
        </w:tc>
        <w:tc>
          <w:tcPr>
            <w:tcW w:w="567" w:type="dxa"/>
          </w:tcPr>
          <w:p w14:paraId="720DD208">
            <w:pPr>
              <w:jc w:val="center"/>
              <w:rPr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1.10</w:t>
            </w:r>
          </w:p>
        </w:tc>
        <w:tc>
          <w:tcPr>
            <w:tcW w:w="851" w:type="dxa"/>
          </w:tcPr>
          <w:p w14:paraId="67628FB5">
            <w:pPr>
              <w:rPr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0.75, 1.61</w:t>
            </w:r>
          </w:p>
        </w:tc>
        <w:tc>
          <w:tcPr>
            <w:tcW w:w="708" w:type="dxa"/>
          </w:tcPr>
          <w:p w14:paraId="45FB81A2">
            <w:pPr>
              <w:rPr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0.627</w:t>
            </w:r>
          </w:p>
        </w:tc>
        <w:tc>
          <w:tcPr>
            <w:tcW w:w="547" w:type="dxa"/>
          </w:tcPr>
          <w:p w14:paraId="173F69EE">
            <w:pPr>
              <w:rPr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1.07</w:t>
            </w:r>
          </w:p>
        </w:tc>
        <w:tc>
          <w:tcPr>
            <w:tcW w:w="871" w:type="dxa"/>
          </w:tcPr>
          <w:p w14:paraId="7FD3BC35">
            <w:pPr>
              <w:rPr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0.73, 1.57</w:t>
            </w:r>
          </w:p>
        </w:tc>
        <w:tc>
          <w:tcPr>
            <w:tcW w:w="651" w:type="dxa"/>
          </w:tcPr>
          <w:p w14:paraId="7F3DB9E0">
            <w:pPr>
              <w:rPr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0.737</w:t>
            </w:r>
          </w:p>
        </w:tc>
      </w:tr>
      <w:tr w14:paraId="38F76B10">
        <w:tc>
          <w:tcPr>
            <w:tcW w:w="1134" w:type="dxa"/>
          </w:tcPr>
          <w:p w14:paraId="04D25BB0">
            <w:pPr>
              <w:rPr>
                <w:sz w:val="15"/>
                <w:szCs w:val="15"/>
              </w:rPr>
            </w:pPr>
          </w:p>
        </w:tc>
        <w:tc>
          <w:tcPr>
            <w:tcW w:w="1134" w:type="dxa"/>
          </w:tcPr>
          <w:p w14:paraId="13886FB9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Q3</w:t>
            </w:r>
          </w:p>
        </w:tc>
        <w:tc>
          <w:tcPr>
            <w:tcW w:w="895" w:type="dxa"/>
          </w:tcPr>
          <w:p w14:paraId="7432C347">
            <w:pPr>
              <w:spacing w:before="20" w:after="20"/>
              <w:ind w:left="20" w:right="20"/>
              <w:rPr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95</w:t>
            </w:r>
          </w:p>
        </w:tc>
        <w:tc>
          <w:tcPr>
            <w:tcW w:w="523" w:type="dxa"/>
          </w:tcPr>
          <w:p w14:paraId="5A7A680A">
            <w:pPr>
              <w:rPr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1.87</w:t>
            </w:r>
          </w:p>
        </w:tc>
        <w:tc>
          <w:tcPr>
            <w:tcW w:w="850" w:type="dxa"/>
          </w:tcPr>
          <w:p w14:paraId="367E6C2E">
            <w:pPr>
              <w:rPr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1.32, 2.65</w:t>
            </w:r>
          </w:p>
        </w:tc>
        <w:tc>
          <w:tcPr>
            <w:tcW w:w="709" w:type="dxa"/>
          </w:tcPr>
          <w:p w14:paraId="100C45A3">
            <w:pPr>
              <w:rPr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&lt;0.001</w:t>
            </w:r>
          </w:p>
        </w:tc>
        <w:tc>
          <w:tcPr>
            <w:tcW w:w="567" w:type="dxa"/>
          </w:tcPr>
          <w:p w14:paraId="24F61B2E">
            <w:pPr>
              <w:jc w:val="center"/>
              <w:rPr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1.80</w:t>
            </w:r>
          </w:p>
        </w:tc>
        <w:tc>
          <w:tcPr>
            <w:tcW w:w="851" w:type="dxa"/>
          </w:tcPr>
          <w:p w14:paraId="09D086AB">
            <w:pPr>
              <w:rPr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1.27, 2.55</w:t>
            </w:r>
          </w:p>
        </w:tc>
        <w:tc>
          <w:tcPr>
            <w:tcW w:w="708" w:type="dxa"/>
          </w:tcPr>
          <w:p w14:paraId="58CBCFF9">
            <w:pPr>
              <w:rPr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0.001</w:t>
            </w:r>
          </w:p>
        </w:tc>
        <w:tc>
          <w:tcPr>
            <w:tcW w:w="547" w:type="dxa"/>
          </w:tcPr>
          <w:p w14:paraId="107D7B7F">
            <w:pPr>
              <w:rPr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1.66</w:t>
            </w:r>
          </w:p>
        </w:tc>
        <w:tc>
          <w:tcPr>
            <w:tcW w:w="871" w:type="dxa"/>
          </w:tcPr>
          <w:p w14:paraId="7ED596E8">
            <w:pPr>
              <w:rPr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1.16, 2.39</w:t>
            </w:r>
          </w:p>
        </w:tc>
        <w:tc>
          <w:tcPr>
            <w:tcW w:w="651" w:type="dxa"/>
          </w:tcPr>
          <w:p w14:paraId="649EED83">
            <w:pPr>
              <w:rPr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0.006</w:t>
            </w:r>
          </w:p>
        </w:tc>
      </w:tr>
      <w:tr w14:paraId="282EB753">
        <w:tc>
          <w:tcPr>
            <w:tcW w:w="1134" w:type="dxa"/>
          </w:tcPr>
          <w:p w14:paraId="41BAFFB2">
            <w:pPr>
              <w:rPr>
                <w:sz w:val="15"/>
                <w:szCs w:val="15"/>
              </w:rPr>
            </w:pPr>
          </w:p>
        </w:tc>
        <w:tc>
          <w:tcPr>
            <w:tcW w:w="1134" w:type="dxa"/>
          </w:tcPr>
          <w:p w14:paraId="6DE3C79E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Q4</w:t>
            </w:r>
          </w:p>
        </w:tc>
        <w:tc>
          <w:tcPr>
            <w:tcW w:w="895" w:type="dxa"/>
          </w:tcPr>
          <w:p w14:paraId="566DF621">
            <w:pPr>
              <w:spacing w:before="20" w:after="20"/>
              <w:ind w:left="20" w:right="20"/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109</w:t>
            </w:r>
          </w:p>
        </w:tc>
        <w:tc>
          <w:tcPr>
            <w:tcW w:w="523" w:type="dxa"/>
          </w:tcPr>
          <w:p w14:paraId="53882209">
            <w:pPr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2.18</w:t>
            </w:r>
          </w:p>
        </w:tc>
        <w:tc>
          <w:tcPr>
            <w:tcW w:w="850" w:type="dxa"/>
          </w:tcPr>
          <w:p w14:paraId="288E8924">
            <w:pPr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1.55, 3.07</w:t>
            </w:r>
          </w:p>
        </w:tc>
        <w:tc>
          <w:tcPr>
            <w:tcW w:w="709" w:type="dxa"/>
          </w:tcPr>
          <w:p w14:paraId="7F2FE3B2">
            <w:pPr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&lt;0.001</w:t>
            </w:r>
          </w:p>
        </w:tc>
        <w:tc>
          <w:tcPr>
            <w:tcW w:w="567" w:type="dxa"/>
          </w:tcPr>
          <w:p w14:paraId="6B3F17A7">
            <w:pPr>
              <w:jc w:val="center"/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2.10</w:t>
            </w:r>
          </w:p>
        </w:tc>
        <w:tc>
          <w:tcPr>
            <w:tcW w:w="851" w:type="dxa"/>
          </w:tcPr>
          <w:p w14:paraId="6E7B4266">
            <w:pPr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1.49, 2.97</w:t>
            </w:r>
          </w:p>
        </w:tc>
        <w:tc>
          <w:tcPr>
            <w:tcW w:w="708" w:type="dxa"/>
          </w:tcPr>
          <w:p w14:paraId="09AF3014">
            <w:pPr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&lt;0.001</w:t>
            </w:r>
          </w:p>
        </w:tc>
        <w:tc>
          <w:tcPr>
            <w:tcW w:w="547" w:type="dxa"/>
          </w:tcPr>
          <w:p w14:paraId="20D42DD5">
            <w:pPr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1.87</w:t>
            </w:r>
          </w:p>
        </w:tc>
        <w:tc>
          <w:tcPr>
            <w:tcW w:w="871" w:type="dxa"/>
          </w:tcPr>
          <w:p w14:paraId="06EF118F">
            <w:pPr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1.29, 2.72</w:t>
            </w:r>
          </w:p>
        </w:tc>
        <w:tc>
          <w:tcPr>
            <w:tcW w:w="651" w:type="dxa"/>
          </w:tcPr>
          <w:p w14:paraId="1C8151E0">
            <w:pPr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0.001</w:t>
            </w:r>
          </w:p>
        </w:tc>
      </w:tr>
      <w:tr w14:paraId="3B19DF48">
        <w:tc>
          <w:tcPr>
            <w:tcW w:w="1134" w:type="dxa"/>
          </w:tcPr>
          <w:p w14:paraId="4135CE61">
            <w:pPr>
              <w:rPr>
                <w:sz w:val="15"/>
                <w:szCs w:val="15"/>
              </w:rPr>
            </w:pPr>
            <w:r>
              <w:rPr>
                <w:rFonts w:hint="default" w:ascii="Times New Roman Italic" w:hAnsi="Times New Roman Italic" w:cs="Times New Roman Italic"/>
                <w:i/>
                <w:iCs/>
                <w:sz w:val="15"/>
                <w:szCs w:val="15"/>
              </w:rPr>
              <w:t>P</w:t>
            </w:r>
            <w:r>
              <w:rPr>
                <w:sz w:val="15"/>
                <w:szCs w:val="15"/>
              </w:rPr>
              <w:t xml:space="preserve"> for trend</w:t>
            </w:r>
          </w:p>
        </w:tc>
        <w:tc>
          <w:tcPr>
            <w:tcW w:w="1134" w:type="dxa"/>
          </w:tcPr>
          <w:p w14:paraId="70AC433B">
            <w:pPr>
              <w:rPr>
                <w:sz w:val="15"/>
                <w:szCs w:val="15"/>
              </w:rPr>
            </w:pPr>
          </w:p>
        </w:tc>
        <w:tc>
          <w:tcPr>
            <w:tcW w:w="895" w:type="dxa"/>
          </w:tcPr>
          <w:p w14:paraId="1B9C3156">
            <w:pPr>
              <w:spacing w:before="20" w:after="20"/>
              <w:ind w:left="20" w:right="20"/>
              <w:rPr>
                <w:rFonts w:eastAsia="DejaVu Sans"/>
                <w:color w:val="000000"/>
                <w:sz w:val="15"/>
                <w:szCs w:val="15"/>
              </w:rPr>
            </w:pPr>
          </w:p>
        </w:tc>
        <w:tc>
          <w:tcPr>
            <w:tcW w:w="523" w:type="dxa"/>
          </w:tcPr>
          <w:p w14:paraId="521D704E">
            <w:pPr>
              <w:rPr>
                <w:rFonts w:eastAsia="DejaVu Sans"/>
                <w:color w:val="000000"/>
                <w:sz w:val="15"/>
                <w:szCs w:val="15"/>
              </w:rPr>
            </w:pPr>
          </w:p>
        </w:tc>
        <w:tc>
          <w:tcPr>
            <w:tcW w:w="850" w:type="dxa"/>
          </w:tcPr>
          <w:p w14:paraId="4E6A45CA">
            <w:pPr>
              <w:rPr>
                <w:rFonts w:eastAsia="DejaVu Sans"/>
                <w:color w:val="000000"/>
                <w:sz w:val="15"/>
                <w:szCs w:val="15"/>
              </w:rPr>
            </w:pPr>
          </w:p>
        </w:tc>
        <w:tc>
          <w:tcPr>
            <w:tcW w:w="709" w:type="dxa"/>
          </w:tcPr>
          <w:p w14:paraId="5E042DF9">
            <w:pPr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&lt;0.001</w:t>
            </w:r>
          </w:p>
        </w:tc>
        <w:tc>
          <w:tcPr>
            <w:tcW w:w="567" w:type="dxa"/>
          </w:tcPr>
          <w:p w14:paraId="61649042">
            <w:pPr>
              <w:jc w:val="center"/>
              <w:rPr>
                <w:rFonts w:eastAsia="DejaVu Sans"/>
                <w:color w:val="000000"/>
                <w:sz w:val="15"/>
                <w:szCs w:val="15"/>
              </w:rPr>
            </w:pPr>
          </w:p>
        </w:tc>
        <w:tc>
          <w:tcPr>
            <w:tcW w:w="851" w:type="dxa"/>
          </w:tcPr>
          <w:p w14:paraId="69FF15E8">
            <w:pPr>
              <w:rPr>
                <w:rFonts w:eastAsia="DejaVu Sans"/>
                <w:color w:val="000000"/>
                <w:sz w:val="15"/>
                <w:szCs w:val="15"/>
              </w:rPr>
            </w:pPr>
          </w:p>
        </w:tc>
        <w:tc>
          <w:tcPr>
            <w:tcW w:w="708" w:type="dxa"/>
          </w:tcPr>
          <w:p w14:paraId="79F84EA1">
            <w:pPr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&lt;0.001</w:t>
            </w:r>
          </w:p>
        </w:tc>
        <w:tc>
          <w:tcPr>
            <w:tcW w:w="547" w:type="dxa"/>
          </w:tcPr>
          <w:p w14:paraId="45ED5F2A">
            <w:pPr>
              <w:rPr>
                <w:rFonts w:eastAsia="DejaVu Sans"/>
                <w:color w:val="000000"/>
                <w:sz w:val="15"/>
                <w:szCs w:val="15"/>
              </w:rPr>
            </w:pPr>
          </w:p>
        </w:tc>
        <w:tc>
          <w:tcPr>
            <w:tcW w:w="871" w:type="dxa"/>
          </w:tcPr>
          <w:p w14:paraId="3E689EA8">
            <w:pPr>
              <w:rPr>
                <w:rFonts w:eastAsia="DejaVu Sans"/>
                <w:color w:val="000000"/>
                <w:sz w:val="15"/>
                <w:szCs w:val="15"/>
              </w:rPr>
            </w:pPr>
          </w:p>
        </w:tc>
        <w:tc>
          <w:tcPr>
            <w:tcW w:w="651" w:type="dxa"/>
          </w:tcPr>
          <w:p w14:paraId="4E9B690C">
            <w:pPr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&lt;0.001</w:t>
            </w:r>
          </w:p>
        </w:tc>
      </w:tr>
      <w:tr w14:paraId="0337C4A4">
        <w:tc>
          <w:tcPr>
            <w:tcW w:w="1134" w:type="dxa"/>
          </w:tcPr>
          <w:p w14:paraId="4A9932E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Pre-DM</w:t>
            </w:r>
          </w:p>
        </w:tc>
        <w:tc>
          <w:tcPr>
            <w:tcW w:w="1134" w:type="dxa"/>
          </w:tcPr>
          <w:p w14:paraId="7242FF91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CTI (per 1 unit)</w:t>
            </w:r>
          </w:p>
        </w:tc>
        <w:tc>
          <w:tcPr>
            <w:tcW w:w="895" w:type="dxa"/>
          </w:tcPr>
          <w:p w14:paraId="0F533F3C">
            <w:pPr>
              <w:spacing w:before="20" w:after="20"/>
              <w:ind w:left="20" w:right="20"/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440</w:t>
            </w:r>
          </w:p>
        </w:tc>
        <w:tc>
          <w:tcPr>
            <w:tcW w:w="523" w:type="dxa"/>
          </w:tcPr>
          <w:p w14:paraId="07ADA775">
            <w:pPr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1.41</w:t>
            </w:r>
          </w:p>
        </w:tc>
        <w:tc>
          <w:tcPr>
            <w:tcW w:w="850" w:type="dxa"/>
          </w:tcPr>
          <w:p w14:paraId="2BFDF1FF">
            <w:pPr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1.24, 1.61</w:t>
            </w:r>
          </w:p>
        </w:tc>
        <w:tc>
          <w:tcPr>
            <w:tcW w:w="709" w:type="dxa"/>
          </w:tcPr>
          <w:p w14:paraId="483989D8">
            <w:pPr>
              <w:rPr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&lt;0.001</w:t>
            </w:r>
          </w:p>
        </w:tc>
        <w:tc>
          <w:tcPr>
            <w:tcW w:w="567" w:type="dxa"/>
          </w:tcPr>
          <w:p w14:paraId="626A04E0">
            <w:pPr>
              <w:jc w:val="center"/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1.43</w:t>
            </w:r>
          </w:p>
        </w:tc>
        <w:tc>
          <w:tcPr>
            <w:tcW w:w="851" w:type="dxa"/>
          </w:tcPr>
          <w:p w14:paraId="1849E450">
            <w:pPr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1.25, 1.63</w:t>
            </w:r>
          </w:p>
        </w:tc>
        <w:tc>
          <w:tcPr>
            <w:tcW w:w="708" w:type="dxa"/>
          </w:tcPr>
          <w:p w14:paraId="65C889DB">
            <w:pPr>
              <w:rPr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&lt;0.001</w:t>
            </w:r>
          </w:p>
        </w:tc>
        <w:tc>
          <w:tcPr>
            <w:tcW w:w="547" w:type="dxa"/>
          </w:tcPr>
          <w:p w14:paraId="595D8A9F">
            <w:pPr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1.22</w:t>
            </w:r>
          </w:p>
        </w:tc>
        <w:tc>
          <w:tcPr>
            <w:tcW w:w="871" w:type="dxa"/>
          </w:tcPr>
          <w:p w14:paraId="749BDD76">
            <w:pPr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1.04, 1.43</w:t>
            </w:r>
          </w:p>
        </w:tc>
        <w:tc>
          <w:tcPr>
            <w:tcW w:w="651" w:type="dxa"/>
          </w:tcPr>
          <w:p w14:paraId="1A8BE0B2">
            <w:pPr>
              <w:rPr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0.012</w:t>
            </w:r>
          </w:p>
        </w:tc>
      </w:tr>
      <w:tr w14:paraId="558343A9">
        <w:tc>
          <w:tcPr>
            <w:tcW w:w="1134" w:type="dxa"/>
          </w:tcPr>
          <w:p w14:paraId="0D7F6EFE">
            <w:pPr>
              <w:rPr>
                <w:sz w:val="15"/>
                <w:szCs w:val="15"/>
              </w:rPr>
            </w:pPr>
          </w:p>
        </w:tc>
        <w:tc>
          <w:tcPr>
            <w:tcW w:w="1134" w:type="dxa"/>
          </w:tcPr>
          <w:p w14:paraId="6CD1CE94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Q1</w:t>
            </w:r>
          </w:p>
        </w:tc>
        <w:tc>
          <w:tcPr>
            <w:tcW w:w="895" w:type="dxa"/>
          </w:tcPr>
          <w:p w14:paraId="47EEFF79">
            <w:pPr>
              <w:spacing w:before="20" w:after="20"/>
              <w:ind w:left="20" w:right="20"/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76</w:t>
            </w:r>
          </w:p>
        </w:tc>
        <w:tc>
          <w:tcPr>
            <w:tcW w:w="523" w:type="dxa"/>
          </w:tcPr>
          <w:p w14:paraId="36CB9A9A">
            <w:pPr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sz w:val="15"/>
                <w:szCs w:val="15"/>
              </w:rPr>
              <w:t>Ref</w:t>
            </w:r>
          </w:p>
        </w:tc>
        <w:tc>
          <w:tcPr>
            <w:tcW w:w="850" w:type="dxa"/>
          </w:tcPr>
          <w:p w14:paraId="3BF6D106">
            <w:pPr>
              <w:rPr>
                <w:rFonts w:eastAsia="DejaVu Sans"/>
                <w:color w:val="000000"/>
                <w:sz w:val="15"/>
                <w:szCs w:val="15"/>
              </w:rPr>
            </w:pPr>
          </w:p>
        </w:tc>
        <w:tc>
          <w:tcPr>
            <w:tcW w:w="709" w:type="dxa"/>
          </w:tcPr>
          <w:p w14:paraId="06BDAD2C">
            <w:pPr>
              <w:rPr>
                <w:sz w:val="15"/>
                <w:szCs w:val="15"/>
              </w:rPr>
            </w:pPr>
          </w:p>
        </w:tc>
        <w:tc>
          <w:tcPr>
            <w:tcW w:w="567" w:type="dxa"/>
          </w:tcPr>
          <w:p w14:paraId="35A92A3B">
            <w:pPr>
              <w:jc w:val="center"/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sz w:val="15"/>
                <w:szCs w:val="15"/>
              </w:rPr>
              <w:t>Ref</w:t>
            </w:r>
          </w:p>
        </w:tc>
        <w:tc>
          <w:tcPr>
            <w:tcW w:w="851" w:type="dxa"/>
          </w:tcPr>
          <w:p w14:paraId="35C5EA95">
            <w:pPr>
              <w:rPr>
                <w:rFonts w:eastAsia="DejaVu Sans"/>
                <w:color w:val="000000"/>
                <w:sz w:val="15"/>
                <w:szCs w:val="15"/>
              </w:rPr>
            </w:pPr>
          </w:p>
        </w:tc>
        <w:tc>
          <w:tcPr>
            <w:tcW w:w="708" w:type="dxa"/>
          </w:tcPr>
          <w:p w14:paraId="04C5251B">
            <w:pPr>
              <w:rPr>
                <w:sz w:val="15"/>
                <w:szCs w:val="15"/>
              </w:rPr>
            </w:pPr>
          </w:p>
        </w:tc>
        <w:tc>
          <w:tcPr>
            <w:tcW w:w="547" w:type="dxa"/>
          </w:tcPr>
          <w:p w14:paraId="1A2D4185">
            <w:pPr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sz w:val="15"/>
                <w:szCs w:val="15"/>
              </w:rPr>
              <w:t>Ref</w:t>
            </w:r>
          </w:p>
        </w:tc>
        <w:tc>
          <w:tcPr>
            <w:tcW w:w="871" w:type="dxa"/>
          </w:tcPr>
          <w:p w14:paraId="55375472">
            <w:pPr>
              <w:rPr>
                <w:rFonts w:eastAsia="DejaVu Sans"/>
                <w:color w:val="000000"/>
                <w:sz w:val="15"/>
                <w:szCs w:val="15"/>
              </w:rPr>
            </w:pPr>
          </w:p>
        </w:tc>
        <w:tc>
          <w:tcPr>
            <w:tcW w:w="651" w:type="dxa"/>
          </w:tcPr>
          <w:p w14:paraId="46AF7E0B">
            <w:pPr>
              <w:rPr>
                <w:sz w:val="15"/>
                <w:szCs w:val="15"/>
              </w:rPr>
            </w:pPr>
          </w:p>
        </w:tc>
      </w:tr>
      <w:tr w14:paraId="2B39A8C8">
        <w:tc>
          <w:tcPr>
            <w:tcW w:w="1134" w:type="dxa"/>
          </w:tcPr>
          <w:p w14:paraId="27C7982B">
            <w:pPr>
              <w:rPr>
                <w:sz w:val="15"/>
                <w:szCs w:val="15"/>
              </w:rPr>
            </w:pPr>
          </w:p>
        </w:tc>
        <w:tc>
          <w:tcPr>
            <w:tcW w:w="1134" w:type="dxa"/>
          </w:tcPr>
          <w:p w14:paraId="2F256112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Q2</w:t>
            </w:r>
          </w:p>
        </w:tc>
        <w:tc>
          <w:tcPr>
            <w:tcW w:w="895" w:type="dxa"/>
          </w:tcPr>
          <w:p w14:paraId="4809B2E6">
            <w:pPr>
              <w:spacing w:before="20" w:after="20"/>
              <w:ind w:left="20" w:right="20"/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94</w:t>
            </w:r>
          </w:p>
        </w:tc>
        <w:tc>
          <w:tcPr>
            <w:tcW w:w="523" w:type="dxa"/>
          </w:tcPr>
          <w:p w14:paraId="372106B5">
            <w:pPr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1.26</w:t>
            </w:r>
          </w:p>
        </w:tc>
        <w:tc>
          <w:tcPr>
            <w:tcW w:w="850" w:type="dxa"/>
          </w:tcPr>
          <w:p w14:paraId="090B2FD7">
            <w:pPr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0.92, 1.72</w:t>
            </w:r>
          </w:p>
        </w:tc>
        <w:tc>
          <w:tcPr>
            <w:tcW w:w="709" w:type="dxa"/>
          </w:tcPr>
          <w:p w14:paraId="0D36F5AB">
            <w:pPr>
              <w:rPr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0.152</w:t>
            </w:r>
          </w:p>
        </w:tc>
        <w:tc>
          <w:tcPr>
            <w:tcW w:w="567" w:type="dxa"/>
          </w:tcPr>
          <w:p w14:paraId="107B5B32">
            <w:pPr>
              <w:jc w:val="center"/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1.25</w:t>
            </w:r>
          </w:p>
        </w:tc>
        <w:tc>
          <w:tcPr>
            <w:tcW w:w="851" w:type="dxa"/>
          </w:tcPr>
          <w:p w14:paraId="676637DF">
            <w:pPr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0.91, 1.71</w:t>
            </w:r>
          </w:p>
        </w:tc>
        <w:tc>
          <w:tcPr>
            <w:tcW w:w="708" w:type="dxa"/>
          </w:tcPr>
          <w:p w14:paraId="577A5461">
            <w:pPr>
              <w:rPr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0.168</w:t>
            </w:r>
          </w:p>
        </w:tc>
        <w:tc>
          <w:tcPr>
            <w:tcW w:w="547" w:type="dxa"/>
          </w:tcPr>
          <w:p w14:paraId="0B03FC6F">
            <w:pPr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1.18</w:t>
            </w:r>
          </w:p>
        </w:tc>
        <w:tc>
          <w:tcPr>
            <w:tcW w:w="871" w:type="dxa"/>
          </w:tcPr>
          <w:p w14:paraId="32F7F715">
            <w:pPr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0.86, 1.63</w:t>
            </w:r>
          </w:p>
        </w:tc>
        <w:tc>
          <w:tcPr>
            <w:tcW w:w="651" w:type="dxa"/>
          </w:tcPr>
          <w:p w14:paraId="6DCEA26A">
            <w:pPr>
              <w:rPr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0.309</w:t>
            </w:r>
          </w:p>
        </w:tc>
      </w:tr>
      <w:tr w14:paraId="486F5415">
        <w:tc>
          <w:tcPr>
            <w:tcW w:w="1134" w:type="dxa"/>
          </w:tcPr>
          <w:p w14:paraId="5E0CC643">
            <w:pPr>
              <w:rPr>
                <w:sz w:val="15"/>
                <w:szCs w:val="15"/>
              </w:rPr>
            </w:pPr>
          </w:p>
        </w:tc>
        <w:tc>
          <w:tcPr>
            <w:tcW w:w="1134" w:type="dxa"/>
          </w:tcPr>
          <w:p w14:paraId="2B1EEEBA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Q3</w:t>
            </w:r>
          </w:p>
        </w:tc>
        <w:tc>
          <w:tcPr>
            <w:tcW w:w="895" w:type="dxa"/>
          </w:tcPr>
          <w:p w14:paraId="5CB92F1C">
            <w:pPr>
              <w:spacing w:before="20" w:after="20"/>
              <w:ind w:left="20" w:right="20"/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124</w:t>
            </w:r>
          </w:p>
        </w:tc>
        <w:tc>
          <w:tcPr>
            <w:tcW w:w="523" w:type="dxa"/>
          </w:tcPr>
          <w:p w14:paraId="47512155">
            <w:pPr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1.71</w:t>
            </w:r>
          </w:p>
        </w:tc>
        <w:tc>
          <w:tcPr>
            <w:tcW w:w="850" w:type="dxa"/>
          </w:tcPr>
          <w:p w14:paraId="0E78A3C2">
            <w:pPr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1.27, 2.30</w:t>
            </w:r>
          </w:p>
        </w:tc>
        <w:tc>
          <w:tcPr>
            <w:tcW w:w="709" w:type="dxa"/>
          </w:tcPr>
          <w:p w14:paraId="452EEFD7">
            <w:pPr>
              <w:rPr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&lt;0.001</w:t>
            </w:r>
          </w:p>
        </w:tc>
        <w:tc>
          <w:tcPr>
            <w:tcW w:w="567" w:type="dxa"/>
          </w:tcPr>
          <w:p w14:paraId="34B3E4F2">
            <w:pPr>
              <w:jc w:val="center"/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1.74</w:t>
            </w:r>
          </w:p>
        </w:tc>
        <w:tc>
          <w:tcPr>
            <w:tcW w:w="851" w:type="dxa"/>
          </w:tcPr>
          <w:p w14:paraId="7462E995">
            <w:pPr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1.29, 2.36</w:t>
            </w:r>
          </w:p>
        </w:tc>
        <w:tc>
          <w:tcPr>
            <w:tcW w:w="708" w:type="dxa"/>
          </w:tcPr>
          <w:p w14:paraId="11A7F8E3">
            <w:pPr>
              <w:rPr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&lt;0.001</w:t>
            </w:r>
          </w:p>
        </w:tc>
        <w:tc>
          <w:tcPr>
            <w:tcW w:w="547" w:type="dxa"/>
          </w:tcPr>
          <w:p w14:paraId="7403C466">
            <w:pPr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1.45</w:t>
            </w:r>
          </w:p>
        </w:tc>
        <w:tc>
          <w:tcPr>
            <w:tcW w:w="871" w:type="dxa"/>
          </w:tcPr>
          <w:p w14:paraId="4F927623">
            <w:pPr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1.05, 1.99</w:t>
            </w:r>
          </w:p>
        </w:tc>
        <w:tc>
          <w:tcPr>
            <w:tcW w:w="651" w:type="dxa"/>
          </w:tcPr>
          <w:p w14:paraId="40CB0AEF">
            <w:pPr>
              <w:rPr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0.024</w:t>
            </w:r>
          </w:p>
        </w:tc>
      </w:tr>
      <w:tr w14:paraId="7A78707E">
        <w:tc>
          <w:tcPr>
            <w:tcW w:w="1134" w:type="dxa"/>
          </w:tcPr>
          <w:p w14:paraId="71F97AA0">
            <w:pPr>
              <w:rPr>
                <w:sz w:val="15"/>
                <w:szCs w:val="15"/>
              </w:rPr>
            </w:pPr>
          </w:p>
        </w:tc>
        <w:tc>
          <w:tcPr>
            <w:tcW w:w="1134" w:type="dxa"/>
          </w:tcPr>
          <w:p w14:paraId="0AE2338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Q4</w:t>
            </w:r>
          </w:p>
        </w:tc>
        <w:tc>
          <w:tcPr>
            <w:tcW w:w="895" w:type="dxa"/>
          </w:tcPr>
          <w:p w14:paraId="22DF8EFF">
            <w:pPr>
              <w:spacing w:before="20" w:after="20"/>
              <w:ind w:left="20" w:right="20"/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146</w:t>
            </w:r>
          </w:p>
        </w:tc>
        <w:tc>
          <w:tcPr>
            <w:tcW w:w="523" w:type="dxa"/>
          </w:tcPr>
          <w:p w14:paraId="757D9504">
            <w:pPr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2.05</w:t>
            </w:r>
          </w:p>
        </w:tc>
        <w:tc>
          <w:tcPr>
            <w:tcW w:w="850" w:type="dxa"/>
          </w:tcPr>
          <w:p w14:paraId="6DCAA61F">
            <w:pPr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1.54, 2.75</w:t>
            </w:r>
          </w:p>
        </w:tc>
        <w:tc>
          <w:tcPr>
            <w:tcW w:w="709" w:type="dxa"/>
          </w:tcPr>
          <w:p w14:paraId="1253F437">
            <w:pPr>
              <w:rPr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&lt;0.001</w:t>
            </w:r>
          </w:p>
        </w:tc>
        <w:tc>
          <w:tcPr>
            <w:tcW w:w="567" w:type="dxa"/>
          </w:tcPr>
          <w:p w14:paraId="39CCACAF">
            <w:pPr>
              <w:jc w:val="center"/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2.09</w:t>
            </w:r>
          </w:p>
        </w:tc>
        <w:tc>
          <w:tcPr>
            <w:tcW w:w="851" w:type="dxa"/>
          </w:tcPr>
          <w:p w14:paraId="7C099315">
            <w:pPr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1.56, 2.80</w:t>
            </w:r>
          </w:p>
        </w:tc>
        <w:tc>
          <w:tcPr>
            <w:tcW w:w="708" w:type="dxa"/>
          </w:tcPr>
          <w:p w14:paraId="165C80D8">
            <w:pPr>
              <w:rPr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&lt;0.001</w:t>
            </w:r>
          </w:p>
        </w:tc>
        <w:tc>
          <w:tcPr>
            <w:tcW w:w="547" w:type="dxa"/>
          </w:tcPr>
          <w:p w14:paraId="75C7ADD1">
            <w:pPr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1.56</w:t>
            </w:r>
          </w:p>
        </w:tc>
        <w:tc>
          <w:tcPr>
            <w:tcW w:w="871" w:type="dxa"/>
          </w:tcPr>
          <w:p w14:paraId="0864127B">
            <w:pPr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1.11, 2.18</w:t>
            </w:r>
          </w:p>
        </w:tc>
        <w:tc>
          <w:tcPr>
            <w:tcW w:w="651" w:type="dxa"/>
          </w:tcPr>
          <w:p w14:paraId="0225AD5D">
            <w:pPr>
              <w:rPr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0.010</w:t>
            </w:r>
          </w:p>
        </w:tc>
      </w:tr>
      <w:tr w14:paraId="297FCD97">
        <w:tc>
          <w:tcPr>
            <w:tcW w:w="1134" w:type="dxa"/>
          </w:tcPr>
          <w:p w14:paraId="79809C51">
            <w:pPr>
              <w:rPr>
                <w:sz w:val="15"/>
                <w:szCs w:val="15"/>
              </w:rPr>
            </w:pPr>
            <w:r>
              <w:rPr>
                <w:rFonts w:hint="default" w:ascii="Times New Roman Italic" w:hAnsi="Times New Roman Italic" w:cs="Times New Roman Italic"/>
                <w:i/>
                <w:iCs/>
                <w:sz w:val="15"/>
                <w:szCs w:val="15"/>
              </w:rPr>
              <w:t>P</w:t>
            </w:r>
            <w:r>
              <w:rPr>
                <w:sz w:val="15"/>
                <w:szCs w:val="15"/>
              </w:rPr>
              <w:t xml:space="preserve"> for trend</w:t>
            </w:r>
          </w:p>
        </w:tc>
        <w:tc>
          <w:tcPr>
            <w:tcW w:w="1134" w:type="dxa"/>
          </w:tcPr>
          <w:p w14:paraId="55F9BAA6">
            <w:pPr>
              <w:rPr>
                <w:sz w:val="15"/>
                <w:szCs w:val="15"/>
              </w:rPr>
            </w:pPr>
          </w:p>
        </w:tc>
        <w:tc>
          <w:tcPr>
            <w:tcW w:w="895" w:type="dxa"/>
          </w:tcPr>
          <w:p w14:paraId="687A4972">
            <w:pPr>
              <w:spacing w:before="20" w:after="20"/>
              <w:ind w:left="20" w:right="20"/>
              <w:rPr>
                <w:rFonts w:eastAsia="DejaVu Sans"/>
                <w:color w:val="000000"/>
                <w:sz w:val="15"/>
                <w:szCs w:val="15"/>
              </w:rPr>
            </w:pPr>
            <w:bookmarkStart w:id="0" w:name="_GoBack"/>
            <w:bookmarkEnd w:id="0"/>
          </w:p>
        </w:tc>
        <w:tc>
          <w:tcPr>
            <w:tcW w:w="523" w:type="dxa"/>
          </w:tcPr>
          <w:p w14:paraId="36607DC5">
            <w:pPr>
              <w:rPr>
                <w:rFonts w:eastAsia="DejaVu Sans"/>
                <w:color w:val="000000"/>
                <w:sz w:val="15"/>
                <w:szCs w:val="15"/>
              </w:rPr>
            </w:pPr>
          </w:p>
        </w:tc>
        <w:tc>
          <w:tcPr>
            <w:tcW w:w="850" w:type="dxa"/>
          </w:tcPr>
          <w:p w14:paraId="2EC5C2DD">
            <w:pPr>
              <w:rPr>
                <w:rFonts w:eastAsia="DejaVu Sans"/>
                <w:color w:val="000000"/>
                <w:sz w:val="15"/>
                <w:szCs w:val="15"/>
              </w:rPr>
            </w:pPr>
          </w:p>
        </w:tc>
        <w:tc>
          <w:tcPr>
            <w:tcW w:w="709" w:type="dxa"/>
          </w:tcPr>
          <w:p w14:paraId="73D15905">
            <w:pPr>
              <w:rPr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&lt;0.001</w:t>
            </w:r>
          </w:p>
        </w:tc>
        <w:tc>
          <w:tcPr>
            <w:tcW w:w="567" w:type="dxa"/>
          </w:tcPr>
          <w:p w14:paraId="4151129F">
            <w:pPr>
              <w:jc w:val="center"/>
              <w:rPr>
                <w:rFonts w:eastAsia="DejaVu Sans"/>
                <w:color w:val="000000"/>
                <w:sz w:val="15"/>
                <w:szCs w:val="15"/>
              </w:rPr>
            </w:pPr>
          </w:p>
        </w:tc>
        <w:tc>
          <w:tcPr>
            <w:tcW w:w="851" w:type="dxa"/>
          </w:tcPr>
          <w:p w14:paraId="5E4436B3">
            <w:pPr>
              <w:rPr>
                <w:rFonts w:eastAsia="DejaVu Sans"/>
                <w:color w:val="000000"/>
                <w:sz w:val="15"/>
                <w:szCs w:val="15"/>
              </w:rPr>
            </w:pPr>
          </w:p>
        </w:tc>
        <w:tc>
          <w:tcPr>
            <w:tcW w:w="708" w:type="dxa"/>
          </w:tcPr>
          <w:p w14:paraId="79F3622A">
            <w:pPr>
              <w:rPr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&lt;0.001</w:t>
            </w:r>
          </w:p>
        </w:tc>
        <w:tc>
          <w:tcPr>
            <w:tcW w:w="547" w:type="dxa"/>
          </w:tcPr>
          <w:p w14:paraId="0909F01B">
            <w:pPr>
              <w:rPr>
                <w:rFonts w:eastAsia="DejaVu Sans"/>
                <w:color w:val="000000"/>
                <w:sz w:val="15"/>
                <w:szCs w:val="15"/>
              </w:rPr>
            </w:pPr>
          </w:p>
        </w:tc>
        <w:tc>
          <w:tcPr>
            <w:tcW w:w="871" w:type="dxa"/>
          </w:tcPr>
          <w:p w14:paraId="5D4CDF40">
            <w:pPr>
              <w:rPr>
                <w:rFonts w:eastAsia="DejaVu Sans"/>
                <w:color w:val="000000"/>
                <w:sz w:val="15"/>
                <w:szCs w:val="15"/>
              </w:rPr>
            </w:pPr>
          </w:p>
        </w:tc>
        <w:tc>
          <w:tcPr>
            <w:tcW w:w="651" w:type="dxa"/>
          </w:tcPr>
          <w:p w14:paraId="691D70DD">
            <w:pPr>
              <w:rPr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0.006</w:t>
            </w:r>
          </w:p>
        </w:tc>
      </w:tr>
      <w:tr w14:paraId="274C0F53">
        <w:tc>
          <w:tcPr>
            <w:tcW w:w="1134" w:type="dxa"/>
          </w:tcPr>
          <w:p w14:paraId="32C49CCD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DM</w:t>
            </w:r>
          </w:p>
        </w:tc>
        <w:tc>
          <w:tcPr>
            <w:tcW w:w="1134" w:type="dxa"/>
          </w:tcPr>
          <w:p w14:paraId="3BC02570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CTI (per 1 unit)</w:t>
            </w:r>
          </w:p>
        </w:tc>
        <w:tc>
          <w:tcPr>
            <w:tcW w:w="895" w:type="dxa"/>
          </w:tcPr>
          <w:p w14:paraId="5568FFAB">
            <w:pPr>
              <w:spacing w:before="20" w:after="20"/>
              <w:ind w:left="20" w:right="20"/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203</w:t>
            </w:r>
          </w:p>
        </w:tc>
        <w:tc>
          <w:tcPr>
            <w:tcW w:w="523" w:type="dxa"/>
          </w:tcPr>
          <w:p w14:paraId="382535FD">
            <w:pPr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1.18</w:t>
            </w:r>
          </w:p>
        </w:tc>
        <w:tc>
          <w:tcPr>
            <w:tcW w:w="850" w:type="dxa"/>
          </w:tcPr>
          <w:p w14:paraId="0694EFD9">
            <w:pPr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1.02, 1.37</w:t>
            </w:r>
          </w:p>
        </w:tc>
        <w:tc>
          <w:tcPr>
            <w:tcW w:w="709" w:type="dxa"/>
          </w:tcPr>
          <w:p w14:paraId="1AC20F82">
            <w:pPr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0.024</w:t>
            </w:r>
          </w:p>
        </w:tc>
        <w:tc>
          <w:tcPr>
            <w:tcW w:w="567" w:type="dxa"/>
          </w:tcPr>
          <w:p w14:paraId="21D9A022">
            <w:pPr>
              <w:jc w:val="center"/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1.21</w:t>
            </w:r>
          </w:p>
        </w:tc>
        <w:tc>
          <w:tcPr>
            <w:tcW w:w="851" w:type="dxa"/>
          </w:tcPr>
          <w:p w14:paraId="34E0EAC8">
            <w:pPr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1.04, 1.40</w:t>
            </w:r>
          </w:p>
        </w:tc>
        <w:tc>
          <w:tcPr>
            <w:tcW w:w="708" w:type="dxa"/>
          </w:tcPr>
          <w:p w14:paraId="339BB780">
            <w:pPr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0.014</w:t>
            </w:r>
          </w:p>
        </w:tc>
        <w:tc>
          <w:tcPr>
            <w:tcW w:w="547" w:type="dxa"/>
          </w:tcPr>
          <w:p w14:paraId="77DB6FDB">
            <w:pPr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1.08</w:t>
            </w:r>
          </w:p>
        </w:tc>
        <w:tc>
          <w:tcPr>
            <w:tcW w:w="871" w:type="dxa"/>
          </w:tcPr>
          <w:p w14:paraId="385F13E7">
            <w:pPr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0.91, 1.29</w:t>
            </w:r>
          </w:p>
        </w:tc>
        <w:tc>
          <w:tcPr>
            <w:tcW w:w="651" w:type="dxa"/>
          </w:tcPr>
          <w:p w14:paraId="328B5BC3">
            <w:pPr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0.362</w:t>
            </w:r>
          </w:p>
        </w:tc>
      </w:tr>
      <w:tr w14:paraId="4700B4FA">
        <w:tc>
          <w:tcPr>
            <w:tcW w:w="1134" w:type="dxa"/>
          </w:tcPr>
          <w:p w14:paraId="2BF4A192">
            <w:pPr>
              <w:rPr>
                <w:sz w:val="15"/>
                <w:szCs w:val="15"/>
              </w:rPr>
            </w:pPr>
          </w:p>
        </w:tc>
        <w:tc>
          <w:tcPr>
            <w:tcW w:w="1134" w:type="dxa"/>
          </w:tcPr>
          <w:p w14:paraId="62E71D47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Q1</w:t>
            </w:r>
          </w:p>
        </w:tc>
        <w:tc>
          <w:tcPr>
            <w:tcW w:w="895" w:type="dxa"/>
          </w:tcPr>
          <w:p w14:paraId="575B1252">
            <w:pPr>
              <w:spacing w:before="20" w:after="20"/>
              <w:ind w:left="20" w:right="20"/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40</w:t>
            </w:r>
          </w:p>
        </w:tc>
        <w:tc>
          <w:tcPr>
            <w:tcW w:w="523" w:type="dxa"/>
          </w:tcPr>
          <w:p w14:paraId="5BDAB259">
            <w:pPr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sz w:val="15"/>
                <w:szCs w:val="15"/>
              </w:rPr>
              <w:t>Ref</w:t>
            </w:r>
          </w:p>
        </w:tc>
        <w:tc>
          <w:tcPr>
            <w:tcW w:w="850" w:type="dxa"/>
          </w:tcPr>
          <w:p w14:paraId="6FF8E303">
            <w:pPr>
              <w:rPr>
                <w:rFonts w:eastAsia="DejaVu Sans"/>
                <w:color w:val="000000"/>
                <w:sz w:val="15"/>
                <w:szCs w:val="15"/>
              </w:rPr>
            </w:pPr>
          </w:p>
        </w:tc>
        <w:tc>
          <w:tcPr>
            <w:tcW w:w="709" w:type="dxa"/>
          </w:tcPr>
          <w:p w14:paraId="3A29CC65">
            <w:pPr>
              <w:rPr>
                <w:rFonts w:eastAsia="DejaVu Sans"/>
                <w:color w:val="000000"/>
                <w:sz w:val="15"/>
                <w:szCs w:val="15"/>
              </w:rPr>
            </w:pPr>
          </w:p>
        </w:tc>
        <w:tc>
          <w:tcPr>
            <w:tcW w:w="567" w:type="dxa"/>
          </w:tcPr>
          <w:p w14:paraId="70932484">
            <w:pPr>
              <w:jc w:val="center"/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sz w:val="15"/>
                <w:szCs w:val="15"/>
              </w:rPr>
              <w:t>Ref</w:t>
            </w:r>
          </w:p>
        </w:tc>
        <w:tc>
          <w:tcPr>
            <w:tcW w:w="851" w:type="dxa"/>
          </w:tcPr>
          <w:p w14:paraId="57ECD663">
            <w:pPr>
              <w:rPr>
                <w:rFonts w:eastAsia="DejaVu Sans"/>
                <w:color w:val="000000"/>
                <w:sz w:val="15"/>
                <w:szCs w:val="15"/>
              </w:rPr>
            </w:pPr>
          </w:p>
        </w:tc>
        <w:tc>
          <w:tcPr>
            <w:tcW w:w="708" w:type="dxa"/>
          </w:tcPr>
          <w:p w14:paraId="33E96650">
            <w:pPr>
              <w:rPr>
                <w:rFonts w:eastAsia="DejaVu Sans"/>
                <w:color w:val="000000"/>
                <w:sz w:val="15"/>
                <w:szCs w:val="15"/>
              </w:rPr>
            </w:pPr>
          </w:p>
        </w:tc>
        <w:tc>
          <w:tcPr>
            <w:tcW w:w="547" w:type="dxa"/>
          </w:tcPr>
          <w:p w14:paraId="1C06D671">
            <w:pPr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sz w:val="15"/>
                <w:szCs w:val="15"/>
              </w:rPr>
              <w:t>Ref</w:t>
            </w:r>
          </w:p>
        </w:tc>
        <w:tc>
          <w:tcPr>
            <w:tcW w:w="871" w:type="dxa"/>
          </w:tcPr>
          <w:p w14:paraId="4D5D7C8D">
            <w:pPr>
              <w:rPr>
                <w:rFonts w:eastAsia="DejaVu Sans"/>
                <w:color w:val="000000"/>
                <w:sz w:val="15"/>
                <w:szCs w:val="15"/>
              </w:rPr>
            </w:pPr>
          </w:p>
        </w:tc>
        <w:tc>
          <w:tcPr>
            <w:tcW w:w="651" w:type="dxa"/>
          </w:tcPr>
          <w:p w14:paraId="167FFC5A">
            <w:pPr>
              <w:rPr>
                <w:rFonts w:eastAsia="DejaVu Sans"/>
                <w:color w:val="000000"/>
                <w:sz w:val="15"/>
                <w:szCs w:val="15"/>
              </w:rPr>
            </w:pPr>
          </w:p>
        </w:tc>
      </w:tr>
      <w:tr w14:paraId="7BA8DB1A">
        <w:tc>
          <w:tcPr>
            <w:tcW w:w="1134" w:type="dxa"/>
          </w:tcPr>
          <w:p w14:paraId="012BC213">
            <w:pPr>
              <w:rPr>
                <w:sz w:val="15"/>
                <w:szCs w:val="15"/>
              </w:rPr>
            </w:pPr>
          </w:p>
        </w:tc>
        <w:tc>
          <w:tcPr>
            <w:tcW w:w="1134" w:type="dxa"/>
          </w:tcPr>
          <w:p w14:paraId="06C111EC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Q2</w:t>
            </w:r>
          </w:p>
        </w:tc>
        <w:tc>
          <w:tcPr>
            <w:tcW w:w="895" w:type="dxa"/>
          </w:tcPr>
          <w:p w14:paraId="37D934FF">
            <w:pPr>
              <w:spacing w:before="20" w:after="20"/>
              <w:ind w:left="20" w:right="20"/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51</w:t>
            </w:r>
          </w:p>
        </w:tc>
        <w:tc>
          <w:tcPr>
            <w:tcW w:w="523" w:type="dxa"/>
          </w:tcPr>
          <w:p w14:paraId="22D2EAB3">
            <w:pPr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1.31</w:t>
            </w:r>
          </w:p>
        </w:tc>
        <w:tc>
          <w:tcPr>
            <w:tcW w:w="850" w:type="dxa"/>
          </w:tcPr>
          <w:p w14:paraId="10829EE9">
            <w:pPr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0.85, 2.03</w:t>
            </w:r>
          </w:p>
        </w:tc>
        <w:tc>
          <w:tcPr>
            <w:tcW w:w="709" w:type="dxa"/>
          </w:tcPr>
          <w:p w14:paraId="7E1707DD">
            <w:pPr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0.223</w:t>
            </w:r>
          </w:p>
        </w:tc>
        <w:tc>
          <w:tcPr>
            <w:tcW w:w="567" w:type="dxa"/>
          </w:tcPr>
          <w:p w14:paraId="5495A477">
            <w:pPr>
              <w:jc w:val="center"/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1.28</w:t>
            </w:r>
          </w:p>
        </w:tc>
        <w:tc>
          <w:tcPr>
            <w:tcW w:w="851" w:type="dxa"/>
          </w:tcPr>
          <w:p w14:paraId="0BD35AC0">
            <w:pPr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0.82, 1.99</w:t>
            </w:r>
          </w:p>
        </w:tc>
        <w:tc>
          <w:tcPr>
            <w:tcW w:w="708" w:type="dxa"/>
          </w:tcPr>
          <w:p w14:paraId="464D3258">
            <w:pPr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0.273</w:t>
            </w:r>
          </w:p>
        </w:tc>
        <w:tc>
          <w:tcPr>
            <w:tcW w:w="547" w:type="dxa"/>
          </w:tcPr>
          <w:p w14:paraId="1A913575">
            <w:pPr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1.14</w:t>
            </w:r>
          </w:p>
        </w:tc>
        <w:tc>
          <w:tcPr>
            <w:tcW w:w="871" w:type="dxa"/>
          </w:tcPr>
          <w:p w14:paraId="4FBC9B06">
            <w:pPr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0.72, 1.79</w:t>
            </w:r>
          </w:p>
        </w:tc>
        <w:tc>
          <w:tcPr>
            <w:tcW w:w="651" w:type="dxa"/>
          </w:tcPr>
          <w:p w14:paraId="11942700">
            <w:pPr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0.583</w:t>
            </w:r>
          </w:p>
        </w:tc>
      </w:tr>
      <w:tr w14:paraId="1E719110">
        <w:tc>
          <w:tcPr>
            <w:tcW w:w="1134" w:type="dxa"/>
          </w:tcPr>
          <w:p w14:paraId="17EA65D1">
            <w:pPr>
              <w:rPr>
                <w:sz w:val="15"/>
                <w:szCs w:val="15"/>
              </w:rPr>
            </w:pPr>
          </w:p>
        </w:tc>
        <w:tc>
          <w:tcPr>
            <w:tcW w:w="1134" w:type="dxa"/>
          </w:tcPr>
          <w:p w14:paraId="1650AFA9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Q3</w:t>
            </w:r>
          </w:p>
        </w:tc>
        <w:tc>
          <w:tcPr>
            <w:tcW w:w="895" w:type="dxa"/>
          </w:tcPr>
          <w:p w14:paraId="306FAABB">
            <w:pPr>
              <w:spacing w:before="20" w:after="20"/>
              <w:ind w:left="20" w:right="20"/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49</w:t>
            </w:r>
          </w:p>
        </w:tc>
        <w:tc>
          <w:tcPr>
            <w:tcW w:w="523" w:type="dxa"/>
          </w:tcPr>
          <w:p w14:paraId="46F59496">
            <w:pPr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1.25</w:t>
            </w:r>
          </w:p>
        </w:tc>
        <w:tc>
          <w:tcPr>
            <w:tcW w:w="850" w:type="dxa"/>
          </w:tcPr>
          <w:p w14:paraId="5652115D">
            <w:pPr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0.81, 1.95</w:t>
            </w:r>
          </w:p>
        </w:tc>
        <w:tc>
          <w:tcPr>
            <w:tcW w:w="709" w:type="dxa"/>
          </w:tcPr>
          <w:p w14:paraId="2570F294">
            <w:pPr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0.314</w:t>
            </w:r>
          </w:p>
        </w:tc>
        <w:tc>
          <w:tcPr>
            <w:tcW w:w="567" w:type="dxa"/>
          </w:tcPr>
          <w:p w14:paraId="7916F0C7">
            <w:pPr>
              <w:jc w:val="center"/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1.23</w:t>
            </w:r>
          </w:p>
        </w:tc>
        <w:tc>
          <w:tcPr>
            <w:tcW w:w="851" w:type="dxa"/>
          </w:tcPr>
          <w:p w14:paraId="001FFA68">
            <w:pPr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0.79, 1.92</w:t>
            </w:r>
          </w:p>
        </w:tc>
        <w:tc>
          <w:tcPr>
            <w:tcW w:w="708" w:type="dxa"/>
          </w:tcPr>
          <w:p w14:paraId="65D621D9">
            <w:pPr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0.359</w:t>
            </w:r>
          </w:p>
        </w:tc>
        <w:tc>
          <w:tcPr>
            <w:tcW w:w="547" w:type="dxa"/>
          </w:tcPr>
          <w:p w14:paraId="62DD7944">
            <w:pPr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1.00</w:t>
            </w:r>
          </w:p>
        </w:tc>
        <w:tc>
          <w:tcPr>
            <w:tcW w:w="871" w:type="dxa"/>
          </w:tcPr>
          <w:p w14:paraId="65822275">
            <w:pPr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0.62, 1.63</w:t>
            </w:r>
          </w:p>
        </w:tc>
        <w:tc>
          <w:tcPr>
            <w:tcW w:w="651" w:type="dxa"/>
          </w:tcPr>
          <w:p w14:paraId="4C70CCE7">
            <w:pPr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0.997</w:t>
            </w:r>
          </w:p>
        </w:tc>
      </w:tr>
      <w:tr w14:paraId="327EF9CD">
        <w:tc>
          <w:tcPr>
            <w:tcW w:w="1134" w:type="dxa"/>
          </w:tcPr>
          <w:p w14:paraId="05D6CFCF">
            <w:pPr>
              <w:rPr>
                <w:sz w:val="15"/>
                <w:szCs w:val="15"/>
              </w:rPr>
            </w:pPr>
          </w:p>
        </w:tc>
        <w:tc>
          <w:tcPr>
            <w:tcW w:w="1134" w:type="dxa"/>
          </w:tcPr>
          <w:p w14:paraId="1CEEE622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Q4</w:t>
            </w:r>
          </w:p>
        </w:tc>
        <w:tc>
          <w:tcPr>
            <w:tcW w:w="895" w:type="dxa"/>
          </w:tcPr>
          <w:p w14:paraId="13FF6718">
            <w:pPr>
              <w:spacing w:before="20" w:after="20"/>
              <w:ind w:left="20" w:right="20"/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63</w:t>
            </w:r>
          </w:p>
        </w:tc>
        <w:tc>
          <w:tcPr>
            <w:tcW w:w="523" w:type="dxa"/>
          </w:tcPr>
          <w:p w14:paraId="4822B4CC">
            <w:pPr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1.67</w:t>
            </w:r>
          </w:p>
        </w:tc>
        <w:tc>
          <w:tcPr>
            <w:tcW w:w="850" w:type="dxa"/>
          </w:tcPr>
          <w:p w14:paraId="767ECEF9">
            <w:pPr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1.10, 2.55</w:t>
            </w:r>
          </w:p>
        </w:tc>
        <w:tc>
          <w:tcPr>
            <w:tcW w:w="709" w:type="dxa"/>
          </w:tcPr>
          <w:p w14:paraId="79D710A1">
            <w:pPr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0.017</w:t>
            </w:r>
          </w:p>
        </w:tc>
        <w:tc>
          <w:tcPr>
            <w:tcW w:w="567" w:type="dxa"/>
          </w:tcPr>
          <w:p w14:paraId="4AA5D92A">
            <w:pPr>
              <w:jc w:val="center"/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1.75</w:t>
            </w:r>
          </w:p>
        </w:tc>
        <w:tc>
          <w:tcPr>
            <w:tcW w:w="851" w:type="dxa"/>
          </w:tcPr>
          <w:p w14:paraId="5788F0A8">
            <w:pPr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1.14, 2.69</w:t>
            </w:r>
          </w:p>
        </w:tc>
        <w:tc>
          <w:tcPr>
            <w:tcW w:w="708" w:type="dxa"/>
          </w:tcPr>
          <w:p w14:paraId="3B85330D">
            <w:pPr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0.010</w:t>
            </w:r>
          </w:p>
        </w:tc>
        <w:tc>
          <w:tcPr>
            <w:tcW w:w="547" w:type="dxa"/>
          </w:tcPr>
          <w:p w14:paraId="00044149">
            <w:pPr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1.32</w:t>
            </w:r>
          </w:p>
        </w:tc>
        <w:tc>
          <w:tcPr>
            <w:tcW w:w="871" w:type="dxa"/>
          </w:tcPr>
          <w:p w14:paraId="3E492C8A">
            <w:pPr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0.81, 2.16</w:t>
            </w:r>
          </w:p>
        </w:tc>
        <w:tc>
          <w:tcPr>
            <w:tcW w:w="651" w:type="dxa"/>
          </w:tcPr>
          <w:p w14:paraId="183E8B9E">
            <w:pPr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0.259</w:t>
            </w:r>
          </w:p>
        </w:tc>
      </w:tr>
      <w:tr w14:paraId="2D3A4606">
        <w:tc>
          <w:tcPr>
            <w:tcW w:w="1134" w:type="dxa"/>
          </w:tcPr>
          <w:p w14:paraId="4C41F94D">
            <w:pPr>
              <w:rPr>
                <w:sz w:val="15"/>
                <w:szCs w:val="15"/>
              </w:rPr>
            </w:pPr>
            <w:r>
              <w:rPr>
                <w:rFonts w:hint="default" w:ascii="Times New Roman Italic" w:hAnsi="Times New Roman Italic" w:cs="Times New Roman Italic"/>
                <w:i/>
                <w:iCs/>
                <w:sz w:val="15"/>
                <w:szCs w:val="15"/>
              </w:rPr>
              <w:t>P</w:t>
            </w:r>
            <w:r>
              <w:rPr>
                <w:sz w:val="15"/>
                <w:szCs w:val="15"/>
              </w:rPr>
              <w:t xml:space="preserve"> for trend</w:t>
            </w:r>
          </w:p>
        </w:tc>
        <w:tc>
          <w:tcPr>
            <w:tcW w:w="1134" w:type="dxa"/>
          </w:tcPr>
          <w:p w14:paraId="1A05D1EC">
            <w:pPr>
              <w:rPr>
                <w:sz w:val="15"/>
                <w:szCs w:val="15"/>
              </w:rPr>
            </w:pPr>
          </w:p>
        </w:tc>
        <w:tc>
          <w:tcPr>
            <w:tcW w:w="895" w:type="dxa"/>
          </w:tcPr>
          <w:p w14:paraId="6C530121">
            <w:pPr>
              <w:spacing w:before="20" w:after="20"/>
              <w:ind w:left="20" w:right="20"/>
              <w:rPr>
                <w:rFonts w:eastAsia="DejaVu Sans"/>
                <w:color w:val="000000"/>
                <w:sz w:val="15"/>
                <w:szCs w:val="15"/>
              </w:rPr>
            </w:pPr>
          </w:p>
        </w:tc>
        <w:tc>
          <w:tcPr>
            <w:tcW w:w="523" w:type="dxa"/>
          </w:tcPr>
          <w:p w14:paraId="475F4A3F">
            <w:pPr>
              <w:rPr>
                <w:rFonts w:eastAsia="DejaVu Sans"/>
                <w:color w:val="000000"/>
                <w:sz w:val="15"/>
                <w:szCs w:val="15"/>
              </w:rPr>
            </w:pPr>
          </w:p>
        </w:tc>
        <w:tc>
          <w:tcPr>
            <w:tcW w:w="850" w:type="dxa"/>
          </w:tcPr>
          <w:p w14:paraId="2DB02516">
            <w:pPr>
              <w:rPr>
                <w:rFonts w:eastAsia="DejaVu Sans"/>
                <w:color w:val="000000"/>
                <w:sz w:val="15"/>
                <w:szCs w:val="15"/>
              </w:rPr>
            </w:pPr>
          </w:p>
        </w:tc>
        <w:tc>
          <w:tcPr>
            <w:tcW w:w="709" w:type="dxa"/>
          </w:tcPr>
          <w:p w14:paraId="598B7A6F">
            <w:pPr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0.026</w:t>
            </w:r>
          </w:p>
        </w:tc>
        <w:tc>
          <w:tcPr>
            <w:tcW w:w="567" w:type="dxa"/>
          </w:tcPr>
          <w:p w14:paraId="56E4CC10">
            <w:pPr>
              <w:jc w:val="center"/>
              <w:rPr>
                <w:rFonts w:eastAsia="DejaVu Sans"/>
                <w:color w:val="000000"/>
                <w:sz w:val="15"/>
                <w:szCs w:val="15"/>
              </w:rPr>
            </w:pPr>
          </w:p>
        </w:tc>
        <w:tc>
          <w:tcPr>
            <w:tcW w:w="851" w:type="dxa"/>
          </w:tcPr>
          <w:p w14:paraId="2275768E">
            <w:pPr>
              <w:rPr>
                <w:rFonts w:eastAsia="DejaVu Sans"/>
                <w:color w:val="000000"/>
                <w:sz w:val="15"/>
                <w:szCs w:val="15"/>
              </w:rPr>
            </w:pPr>
          </w:p>
        </w:tc>
        <w:tc>
          <w:tcPr>
            <w:tcW w:w="708" w:type="dxa"/>
          </w:tcPr>
          <w:p w14:paraId="0F51D8EA">
            <w:pPr>
              <w:rPr>
                <w:rFonts w:eastAsiaTheme="minorEastAsia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0.01</w:t>
            </w:r>
            <w:r>
              <w:rPr>
                <w:rFonts w:eastAsiaTheme="minorEastAsia"/>
                <w:color w:val="000000"/>
                <w:sz w:val="15"/>
                <w:szCs w:val="15"/>
              </w:rPr>
              <w:t>6</w:t>
            </w:r>
          </w:p>
        </w:tc>
        <w:tc>
          <w:tcPr>
            <w:tcW w:w="547" w:type="dxa"/>
          </w:tcPr>
          <w:p w14:paraId="51FB4CBE">
            <w:pPr>
              <w:rPr>
                <w:rFonts w:eastAsia="DejaVu Sans"/>
                <w:color w:val="000000"/>
                <w:sz w:val="15"/>
                <w:szCs w:val="15"/>
              </w:rPr>
            </w:pPr>
          </w:p>
        </w:tc>
        <w:tc>
          <w:tcPr>
            <w:tcW w:w="871" w:type="dxa"/>
          </w:tcPr>
          <w:p w14:paraId="30BBF6A8">
            <w:pPr>
              <w:rPr>
                <w:rFonts w:eastAsia="DejaVu Sans"/>
                <w:color w:val="000000"/>
                <w:sz w:val="15"/>
                <w:szCs w:val="15"/>
              </w:rPr>
            </w:pPr>
          </w:p>
        </w:tc>
        <w:tc>
          <w:tcPr>
            <w:tcW w:w="651" w:type="dxa"/>
          </w:tcPr>
          <w:p w14:paraId="35F25882">
            <w:pPr>
              <w:rPr>
                <w:rFonts w:eastAsia="DejaVu Sans"/>
                <w:color w:val="000000"/>
                <w:sz w:val="15"/>
                <w:szCs w:val="15"/>
              </w:rPr>
            </w:pPr>
            <w:r>
              <w:rPr>
                <w:rFonts w:eastAsia="DejaVu Sans"/>
                <w:color w:val="000000"/>
                <w:sz w:val="15"/>
                <w:szCs w:val="15"/>
              </w:rPr>
              <w:t>0.331</w:t>
            </w:r>
          </w:p>
        </w:tc>
      </w:tr>
    </w:tbl>
    <w:p w14:paraId="285F8755">
      <w:pPr>
        <w:rPr>
          <w:sz w:val="15"/>
          <w:szCs w:val="15"/>
        </w:rPr>
      </w:pPr>
      <w:r>
        <w:rPr>
          <w:sz w:val="15"/>
          <w:szCs w:val="15"/>
        </w:rPr>
        <w:t xml:space="preserve">OR = </w:t>
      </w:r>
      <w:r>
        <w:rPr>
          <w:rFonts w:eastAsia="DejaVu Sans"/>
          <w:color w:val="000000"/>
          <w:sz w:val="15"/>
          <w:szCs w:val="15"/>
        </w:rPr>
        <w:t>Odds</w:t>
      </w:r>
      <w:r>
        <w:rPr>
          <w:sz w:val="15"/>
          <w:szCs w:val="15"/>
        </w:rPr>
        <w:t xml:space="preserve"> Ratio, CI = Confidence Interval</w:t>
      </w:r>
    </w:p>
    <w:p w14:paraId="73D782FF">
      <w:pPr>
        <w:rPr>
          <w:sz w:val="15"/>
          <w:szCs w:val="15"/>
        </w:rPr>
      </w:pPr>
      <w:r>
        <w:rPr>
          <w:sz w:val="15"/>
          <w:szCs w:val="15"/>
        </w:rPr>
        <w:t xml:space="preserve">Model 1: unadjusted for any covariates. </w:t>
      </w:r>
    </w:p>
    <w:p w14:paraId="2DC9568A">
      <w:pPr>
        <w:rPr>
          <w:sz w:val="15"/>
          <w:szCs w:val="15"/>
        </w:rPr>
      </w:pPr>
      <w:r>
        <w:rPr>
          <w:sz w:val="15"/>
          <w:szCs w:val="15"/>
        </w:rPr>
        <w:t>Model 2: adjusted for gender, age, residence, marital status, education level, smoking status, and drinking status.</w:t>
      </w:r>
    </w:p>
    <w:p w14:paraId="4166C7C4">
      <w:pPr>
        <w:rPr>
          <w:sz w:val="15"/>
          <w:szCs w:val="15"/>
        </w:rPr>
      </w:pPr>
      <w:r>
        <w:rPr>
          <w:sz w:val="15"/>
          <w:szCs w:val="15"/>
        </w:rPr>
        <w:t xml:space="preserve">Model 3: adjusted for gender, age, residence, marital status, education level, smoking status, drinking status, hypertension, dyslipidemia, </w:t>
      </w:r>
      <w:r>
        <w:rPr>
          <w:rFonts w:eastAsiaTheme="minorEastAsia"/>
          <w:bCs/>
          <w:color w:val="000000"/>
          <w:kern w:val="0"/>
          <w:sz w:val="15"/>
          <w:szCs w:val="15"/>
          <w14:ligatures w14:val="none"/>
        </w:rPr>
        <w:t>h</w:t>
      </w:r>
      <w:r>
        <w:rPr>
          <w:rFonts w:eastAsia="DejaVu Sans"/>
          <w:bCs/>
          <w:color w:val="000000"/>
          <w:kern w:val="0"/>
          <w:sz w:val="15"/>
          <w:szCs w:val="15"/>
          <w:lang w:eastAsia="en-US"/>
          <w14:ligatures w14:val="none"/>
        </w:rPr>
        <w:t>eart disease</w:t>
      </w:r>
      <w:r>
        <w:rPr>
          <w:rFonts w:eastAsiaTheme="minorEastAsia"/>
          <w:bCs/>
          <w:color w:val="000000"/>
          <w:kern w:val="0"/>
          <w:sz w:val="15"/>
          <w:szCs w:val="15"/>
          <w14:ligatures w14:val="none"/>
        </w:rPr>
        <w:t>,</w:t>
      </w:r>
      <w:r>
        <w:rPr>
          <w:sz w:val="15"/>
          <w:szCs w:val="15"/>
        </w:rPr>
        <w:t xml:space="preserve"> hypertension medications, dyslipidemia medications, SBP, DBP, and BMI.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altName w:val="苹方-简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等线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汉仪中等线KW">
    <w:panose1 w:val="01010104010101010101"/>
    <w:charset w:val="86"/>
    <w:family w:val="auto"/>
    <w:pitch w:val="default"/>
    <w:sig w:usb0="800002BF" w:usb1="004F7CFA" w:usb2="00000000" w:usb3="00000000" w:csb0="00040001" w:csb1="00000000"/>
  </w:font>
  <w:font w:name="Times New Roman Bold Italic">
    <w:panose1 w:val="02020503050405090304"/>
    <w:charset w:val="00"/>
    <w:family w:val="auto"/>
    <w:pitch w:val="default"/>
    <w:sig w:usb0="E0000AFF" w:usb1="00007843" w:usb2="00000001" w:usb3="00000000" w:csb0="400001BF" w:csb1="DFF70000"/>
  </w:font>
  <w:font w:name="Times New Roman Italic">
    <w:panose1 w:val="02020503050405090304"/>
    <w:charset w:val="00"/>
    <w:family w:val="auto"/>
    <w:pitch w:val="default"/>
    <w:sig w:usb0="E0000AFF" w:usb1="00007843" w:usb2="00000001" w:usb3="00000000" w:csb0="400001BF" w:csb1="DFF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203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jllMDg3YjZhMWRkNGMxOWNmZTAzNjdkMTUxY2E4MDQifQ=="/>
  </w:docVars>
  <w:rsids>
    <w:rsidRoot w:val="00187722"/>
    <w:rsid w:val="00001BD6"/>
    <w:rsid w:val="00013317"/>
    <w:rsid w:val="00025075"/>
    <w:rsid w:val="000405EB"/>
    <w:rsid w:val="000427F9"/>
    <w:rsid w:val="00050B31"/>
    <w:rsid w:val="0005241C"/>
    <w:rsid w:val="00064279"/>
    <w:rsid w:val="000A445A"/>
    <w:rsid w:val="000E19A4"/>
    <w:rsid w:val="000F0934"/>
    <w:rsid w:val="0016020C"/>
    <w:rsid w:val="00166D7D"/>
    <w:rsid w:val="00177E08"/>
    <w:rsid w:val="00181DC2"/>
    <w:rsid w:val="001839AA"/>
    <w:rsid w:val="00184FA9"/>
    <w:rsid w:val="00187722"/>
    <w:rsid w:val="001A5879"/>
    <w:rsid w:val="001A7083"/>
    <w:rsid w:val="001E4FD1"/>
    <w:rsid w:val="002419CA"/>
    <w:rsid w:val="00244965"/>
    <w:rsid w:val="00266F85"/>
    <w:rsid w:val="00287FA7"/>
    <w:rsid w:val="002A60A2"/>
    <w:rsid w:val="002B5A8A"/>
    <w:rsid w:val="002D12F3"/>
    <w:rsid w:val="002D3B91"/>
    <w:rsid w:val="002D7A9A"/>
    <w:rsid w:val="0031503A"/>
    <w:rsid w:val="00323EFB"/>
    <w:rsid w:val="0035539A"/>
    <w:rsid w:val="003A6E0B"/>
    <w:rsid w:val="003D2D29"/>
    <w:rsid w:val="003D4C7A"/>
    <w:rsid w:val="003E722D"/>
    <w:rsid w:val="003F4F12"/>
    <w:rsid w:val="003F7F2C"/>
    <w:rsid w:val="00464D99"/>
    <w:rsid w:val="004C3E8E"/>
    <w:rsid w:val="004C6351"/>
    <w:rsid w:val="004D37ED"/>
    <w:rsid w:val="004D64FC"/>
    <w:rsid w:val="005016EF"/>
    <w:rsid w:val="005104E7"/>
    <w:rsid w:val="00524F0F"/>
    <w:rsid w:val="00572AC7"/>
    <w:rsid w:val="00577921"/>
    <w:rsid w:val="005828BD"/>
    <w:rsid w:val="005A00AD"/>
    <w:rsid w:val="005C079F"/>
    <w:rsid w:val="005C7607"/>
    <w:rsid w:val="005D0A9D"/>
    <w:rsid w:val="005F6D1C"/>
    <w:rsid w:val="00605A13"/>
    <w:rsid w:val="00642932"/>
    <w:rsid w:val="00655CF8"/>
    <w:rsid w:val="00656364"/>
    <w:rsid w:val="006828C1"/>
    <w:rsid w:val="006E131E"/>
    <w:rsid w:val="006E236B"/>
    <w:rsid w:val="00707D7D"/>
    <w:rsid w:val="007134C5"/>
    <w:rsid w:val="00720C41"/>
    <w:rsid w:val="00744124"/>
    <w:rsid w:val="00746427"/>
    <w:rsid w:val="007540E1"/>
    <w:rsid w:val="0076613F"/>
    <w:rsid w:val="00777793"/>
    <w:rsid w:val="00780D03"/>
    <w:rsid w:val="00786262"/>
    <w:rsid w:val="007B30A4"/>
    <w:rsid w:val="007F52D4"/>
    <w:rsid w:val="00800009"/>
    <w:rsid w:val="00831AF0"/>
    <w:rsid w:val="0084733D"/>
    <w:rsid w:val="008508AA"/>
    <w:rsid w:val="00890172"/>
    <w:rsid w:val="00892369"/>
    <w:rsid w:val="00893236"/>
    <w:rsid w:val="00895D7B"/>
    <w:rsid w:val="008A14E5"/>
    <w:rsid w:val="008D1C40"/>
    <w:rsid w:val="008E2C59"/>
    <w:rsid w:val="009064CC"/>
    <w:rsid w:val="00926020"/>
    <w:rsid w:val="0095442C"/>
    <w:rsid w:val="0096639B"/>
    <w:rsid w:val="0097081E"/>
    <w:rsid w:val="009767D2"/>
    <w:rsid w:val="00984AFE"/>
    <w:rsid w:val="0098531C"/>
    <w:rsid w:val="009A775D"/>
    <w:rsid w:val="009B6035"/>
    <w:rsid w:val="009C271C"/>
    <w:rsid w:val="009F2329"/>
    <w:rsid w:val="00A40EFF"/>
    <w:rsid w:val="00A4181C"/>
    <w:rsid w:val="00A51BEF"/>
    <w:rsid w:val="00A55C40"/>
    <w:rsid w:val="00A76473"/>
    <w:rsid w:val="00AB7CFC"/>
    <w:rsid w:val="00B50BD1"/>
    <w:rsid w:val="00B70D79"/>
    <w:rsid w:val="00B8464C"/>
    <w:rsid w:val="00B87FA2"/>
    <w:rsid w:val="00B94AD8"/>
    <w:rsid w:val="00BA13F1"/>
    <w:rsid w:val="00BA1754"/>
    <w:rsid w:val="00BA2774"/>
    <w:rsid w:val="00BA33A3"/>
    <w:rsid w:val="00BF7C5A"/>
    <w:rsid w:val="00C029CB"/>
    <w:rsid w:val="00C16877"/>
    <w:rsid w:val="00C2393B"/>
    <w:rsid w:val="00C60060"/>
    <w:rsid w:val="00C6543A"/>
    <w:rsid w:val="00C669E4"/>
    <w:rsid w:val="00CB669E"/>
    <w:rsid w:val="00CB76CB"/>
    <w:rsid w:val="00CD0F9F"/>
    <w:rsid w:val="00CD40AA"/>
    <w:rsid w:val="00CE6C95"/>
    <w:rsid w:val="00D21940"/>
    <w:rsid w:val="00D37AFF"/>
    <w:rsid w:val="00D738FC"/>
    <w:rsid w:val="00DC331A"/>
    <w:rsid w:val="00DE4938"/>
    <w:rsid w:val="00DF480F"/>
    <w:rsid w:val="00DF6309"/>
    <w:rsid w:val="00E00FA9"/>
    <w:rsid w:val="00E05209"/>
    <w:rsid w:val="00E3281F"/>
    <w:rsid w:val="00E4519A"/>
    <w:rsid w:val="00E576A7"/>
    <w:rsid w:val="00E67870"/>
    <w:rsid w:val="00E7646A"/>
    <w:rsid w:val="00E850E4"/>
    <w:rsid w:val="00E963AA"/>
    <w:rsid w:val="00EA0763"/>
    <w:rsid w:val="00EA27F7"/>
    <w:rsid w:val="00EB349B"/>
    <w:rsid w:val="00EC4D5E"/>
    <w:rsid w:val="00EF09B6"/>
    <w:rsid w:val="00EF47E1"/>
    <w:rsid w:val="00F04029"/>
    <w:rsid w:val="00F16DF4"/>
    <w:rsid w:val="00F34131"/>
    <w:rsid w:val="00F40389"/>
    <w:rsid w:val="00F622F5"/>
    <w:rsid w:val="00F71772"/>
    <w:rsid w:val="00F71F0E"/>
    <w:rsid w:val="00F917D9"/>
    <w:rsid w:val="00FA044B"/>
    <w:rsid w:val="00FE2E11"/>
    <w:rsid w:val="00FF0110"/>
    <w:rsid w:val="00FF434B"/>
    <w:rsid w:val="072945D3"/>
    <w:rsid w:val="14E7737D"/>
    <w:rsid w:val="79FC08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  <w14:ligatures w14:val="standardContextual"/>
    </w:rPr>
  </w:style>
  <w:style w:type="character" w:default="1" w:styleId="8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2"/>
    <w:semiHidden/>
    <w:unhideWhenUsed/>
    <w:qFormat/>
    <w:uiPriority w:val="99"/>
    <w:pPr>
      <w:jc w:val="left"/>
    </w:pPr>
  </w:style>
  <w:style w:type="paragraph" w:styleId="3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annotation subject"/>
    <w:basedOn w:val="2"/>
    <w:next w:val="2"/>
    <w:link w:val="13"/>
    <w:semiHidden/>
    <w:unhideWhenUsed/>
    <w:qFormat/>
    <w:uiPriority w:val="99"/>
    <w:rPr>
      <w:b/>
      <w:bCs/>
    </w:rPr>
  </w:style>
  <w:style w:type="table" w:styleId="7">
    <w:name w:val="Table Grid"/>
    <w:basedOn w:val="6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annotation reference"/>
    <w:basedOn w:val="8"/>
    <w:semiHidden/>
    <w:unhideWhenUsed/>
    <w:qFormat/>
    <w:uiPriority w:val="99"/>
    <w:rPr>
      <w:sz w:val="21"/>
      <w:szCs w:val="21"/>
    </w:rPr>
  </w:style>
  <w:style w:type="character" w:customStyle="1" w:styleId="10">
    <w:name w:val="页眉 字符"/>
    <w:basedOn w:val="8"/>
    <w:link w:val="4"/>
    <w:qFormat/>
    <w:uiPriority w:val="99"/>
    <w:rPr>
      <w:sz w:val="18"/>
      <w:szCs w:val="18"/>
    </w:rPr>
  </w:style>
  <w:style w:type="character" w:customStyle="1" w:styleId="11">
    <w:name w:val="页脚 字符"/>
    <w:basedOn w:val="8"/>
    <w:link w:val="3"/>
    <w:qFormat/>
    <w:uiPriority w:val="99"/>
    <w:rPr>
      <w:sz w:val="18"/>
      <w:szCs w:val="18"/>
    </w:rPr>
  </w:style>
  <w:style w:type="character" w:customStyle="1" w:styleId="12">
    <w:name w:val="批注文字 字符"/>
    <w:basedOn w:val="8"/>
    <w:link w:val="2"/>
    <w:semiHidden/>
    <w:qFormat/>
    <w:uiPriority w:val="99"/>
  </w:style>
  <w:style w:type="character" w:customStyle="1" w:styleId="13">
    <w:name w:val="批注主题 字符"/>
    <w:basedOn w:val="12"/>
    <w:link w:val="5"/>
    <w:semiHidden/>
    <w:uiPriority w:val="99"/>
    <w:rPr>
      <w:b/>
      <w:bCs/>
    </w:rPr>
  </w:style>
  <w:style w:type="paragraph" w:customStyle="1" w:styleId="14">
    <w:name w:val="Revision"/>
    <w:hidden/>
    <w:unhideWhenUsed/>
    <w:uiPriority w:val="99"/>
    <w:rPr>
      <w:rFonts w:ascii="Times New Roman" w:hAnsi="Times New Roman" w:eastAsia="宋体" w:cs="Times New Roman"/>
      <w:kern w:val="2"/>
      <w:sz w:val="21"/>
      <w:szCs w:val="21"/>
      <w:lang w:val="en-US" w:eastAsia="zh-CN" w:bidi="ar-SA"/>
      <w14:ligatures w14:val="standardContextual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270</Words>
  <Characters>1544</Characters>
  <Lines>12</Lines>
  <Paragraphs>3</Paragraphs>
  <TotalTime>11</TotalTime>
  <ScaleCrop>false</ScaleCrop>
  <LinksUpToDate>false</LinksUpToDate>
  <CharactersWithSpaces>1811</CharactersWithSpaces>
  <Application>WPS Office_6.12.1.8902_F1E327BC-269C-435d-A152-05C5408002CA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2025-02-01T14:17:00Z</dcterms:created>
  <dc:creator>桂军 霍</dc:creator>
  <cp:lastModifiedBy>早睡身体好</cp:lastModifiedBy>
  <dcterms:modified xsi:type="dcterms:W3CDTF">2025-03-09T23:01:32Z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2052-6.12.1.8902</vt:lpwstr>
  </property>
  <property fmtid="{D5CDD505-2E9C-101B-9397-08002B2CF9AE}" pid="3" name="ICV">
    <vt:lpwstr>5C2FC5126D1446F88BBF206658711A14_12</vt:lpwstr>
  </property>
  <property fmtid="{D5CDD505-2E9C-101B-9397-08002B2CF9AE}" pid="4" name="GrammarlyDocumentId">
    <vt:lpwstr>3ae830064d0af1fa299be6409e670bc5b4bddc8465b8591c31bb6b880dac273d</vt:lpwstr>
  </property>
</Properties>
</file>