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30BA" w14:textId="5828B23B" w:rsidR="007248E1" w:rsidRDefault="00E44024" w:rsidP="0053055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F3775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Supplemental data</w:t>
      </w:r>
    </w:p>
    <w:p w14:paraId="4F9E2F74" w14:textId="3E8304FD" w:rsidR="007248E1" w:rsidRPr="00F90BEE" w:rsidRDefault="007248E1" w:rsidP="00F90BEE">
      <w:pPr>
        <w:jc w:val="center"/>
        <w:rPr>
          <w:rFonts w:ascii="Times New Roman" w:hAnsi="Times New Roman" w:cs="Times New Roman"/>
          <w:lang w:val="en-US"/>
        </w:rPr>
      </w:pPr>
      <w:r w:rsidRPr="00F90BEE">
        <w:rPr>
          <w:rFonts w:ascii="Times New Roman" w:hAnsi="Times New Roman" w:cs="Times New Roman"/>
          <w:u w:val="single"/>
          <w:lang w:val="en-US"/>
        </w:rPr>
        <w:t xml:space="preserve">Supplemental </w:t>
      </w:r>
      <w:r w:rsidR="00F90BEE" w:rsidRPr="00F90BEE">
        <w:rPr>
          <w:rFonts w:ascii="Times New Roman" w:hAnsi="Times New Roman" w:cs="Times New Roman"/>
          <w:u w:val="single"/>
          <w:lang w:val="en-US"/>
        </w:rPr>
        <w:t>S</w:t>
      </w:r>
      <w:r w:rsidRPr="00F90BEE">
        <w:rPr>
          <w:rFonts w:ascii="Times New Roman" w:hAnsi="Times New Roman" w:cs="Times New Roman"/>
          <w:u w:val="single"/>
          <w:lang w:val="en-US"/>
        </w:rPr>
        <w:t>1</w:t>
      </w:r>
      <w:r w:rsidR="00F90BEE">
        <w:rPr>
          <w:rFonts w:ascii="Times New Roman" w:hAnsi="Times New Roman" w:cs="Times New Roman"/>
          <w:u w:val="single"/>
          <w:lang w:val="en-US"/>
        </w:rPr>
        <w:t>:</w:t>
      </w:r>
      <w:r w:rsidRPr="00F90BEE">
        <w:rPr>
          <w:rFonts w:ascii="Times New Roman" w:hAnsi="Times New Roman" w:cs="Times New Roman"/>
          <w:lang w:val="en-US"/>
        </w:rPr>
        <w:t xml:space="preserve">  </w:t>
      </w:r>
      <w:r w:rsidRPr="00F90BEE">
        <w:rPr>
          <w:rFonts w:ascii="Times New Roman" w:hAnsi="Times New Roman" w:cs="Times New Roman"/>
          <w:b/>
          <w:bCs/>
          <w:lang w:val="en-US"/>
        </w:rPr>
        <w:t>Missing data</w:t>
      </w:r>
    </w:p>
    <w:p w14:paraId="7663D452" w14:textId="77777777" w:rsidR="007248E1" w:rsidRPr="007248E1" w:rsidRDefault="007248E1" w:rsidP="007248E1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tbl>
      <w:tblPr>
        <w:tblW w:w="6726" w:type="dxa"/>
        <w:tblInd w:w="1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4"/>
        <w:gridCol w:w="1615"/>
        <w:gridCol w:w="1787"/>
      </w:tblGrid>
      <w:tr w:rsidR="00F06866" w:rsidRPr="00530551" w14:paraId="0228C670" w14:textId="77777777" w:rsidTr="00530551">
        <w:trPr>
          <w:trHeight w:val="538"/>
        </w:trPr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C4E51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Variable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65686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Number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of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missing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62C4E7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Percent of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missing</w:t>
            </w:r>
            <w:proofErr w:type="spellEnd"/>
          </w:p>
        </w:tc>
      </w:tr>
      <w:tr w:rsidR="00F06866" w:rsidRPr="00530551" w14:paraId="05018DBE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1551B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Age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3AE34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2DC593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02CE45BE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76BC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Sex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82D36D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F5E13A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7685D583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62B11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Weight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BF08F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C8AC4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058FCA1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D0BDD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Height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9CC7C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A8AA07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0EA318F6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0F26" w14:textId="07759D62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Wais</w:t>
            </w:r>
            <w:r w:rsidR="00F90BEE"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t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circumference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D71E7D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B97AA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29E3F801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14300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Smoking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74223B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51F2F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3557BF87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E106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CVD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history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B8620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4ED12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6E520CA9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B7EC8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Stable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angina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1B5EE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139543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69F33A17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C9E7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Acute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coronary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syndrome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187FEB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02CCC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763C1342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8761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 xml:space="preserve">Stroke or transient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>ischaemic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 xml:space="preserve"> attack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A76C9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FD5F4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1EC983A2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B23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>Surgery of the supra-aortic trunks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B14099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080C3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5A36DE00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B95AD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Coronary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artery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bypass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grafting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39CDB0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94A97C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0B0932D7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F8BAE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Heart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rhythm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disorder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CE585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20026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73D41D09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01AAC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Hospitalization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for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heart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failure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3C3E0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23A093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</w:t>
            </w:r>
          </w:p>
        </w:tc>
      </w:tr>
      <w:tr w:rsidR="00F06866" w:rsidRPr="00530551" w14:paraId="1D07CC1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AE938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Bariatric_surgery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81C21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FECCE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0.1</w:t>
            </w:r>
          </w:p>
        </w:tc>
      </w:tr>
      <w:tr w:rsidR="00F06866" w:rsidRPr="00530551" w14:paraId="64FBF3C4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DE9F8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Systolic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75B7D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AB0C2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0.1</w:t>
            </w:r>
          </w:p>
        </w:tc>
      </w:tr>
      <w:tr w:rsidR="00F06866" w:rsidRPr="00530551" w14:paraId="4CDF1652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3989F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Diastolic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C2CD3F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48E0A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0.1</w:t>
            </w:r>
          </w:p>
        </w:tc>
      </w:tr>
      <w:tr w:rsidR="00F06866" w:rsidRPr="00530551" w14:paraId="2312A217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835B6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GLP1 analogue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E14C8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40ABFB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0.6</w:t>
            </w:r>
          </w:p>
        </w:tc>
      </w:tr>
      <w:tr w:rsidR="00F06866" w:rsidRPr="00530551" w14:paraId="3BC4A614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10108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SGLT2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inhibitor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F15DFA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AF4A5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0.6</w:t>
            </w:r>
          </w:p>
        </w:tc>
      </w:tr>
      <w:tr w:rsidR="00F06866" w:rsidRPr="00530551" w14:paraId="6673A205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4345F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Metformin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F9D197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66B9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0.6</w:t>
            </w:r>
          </w:p>
        </w:tc>
      </w:tr>
      <w:tr w:rsidR="00F06866" w:rsidRPr="00530551" w14:paraId="68374D08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B795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Retinopathy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0B3BE0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4D39F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0.6</w:t>
            </w:r>
          </w:p>
        </w:tc>
      </w:tr>
      <w:tr w:rsidR="00F06866" w:rsidRPr="00530551" w14:paraId="2B555E28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316AE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Type of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insulin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therapy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D9E4D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2C8E2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0.7</w:t>
            </w:r>
          </w:p>
        </w:tc>
      </w:tr>
      <w:tr w:rsidR="00F06866" w:rsidRPr="00530551" w14:paraId="1B1C3FC6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9FA07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Pancreas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or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islet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transplantation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C99BAF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66AC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0.7</w:t>
            </w:r>
          </w:p>
        </w:tc>
      </w:tr>
      <w:tr w:rsidR="00F06866" w:rsidRPr="00530551" w14:paraId="44D50607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747BA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Total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insulin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dose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17784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DD6C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0.9</w:t>
            </w:r>
          </w:p>
        </w:tc>
      </w:tr>
      <w:tr w:rsidR="00F06866" w:rsidRPr="00530551" w14:paraId="1E1FAD7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518CE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>Family history of type 2 diabetes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A55DA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064F5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1.0</w:t>
            </w:r>
          </w:p>
        </w:tc>
      </w:tr>
      <w:tr w:rsidR="00F06866" w:rsidRPr="00530551" w14:paraId="28D1F1E9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F037A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History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of foot amputation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45373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63EEE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1.4</w:t>
            </w:r>
          </w:p>
        </w:tc>
      </w:tr>
      <w:tr w:rsidR="00F06866" w:rsidRPr="00530551" w14:paraId="3138693C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A3C22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Michigan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Neuropathy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Score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219893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35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E7306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2.4</w:t>
            </w:r>
          </w:p>
        </w:tc>
      </w:tr>
      <w:tr w:rsidR="00F06866" w:rsidRPr="00530551" w14:paraId="746A9D7E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9F4C4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Signs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of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autonomic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neuropathy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9FF877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35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BD15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2.4</w:t>
            </w:r>
          </w:p>
        </w:tc>
      </w:tr>
      <w:tr w:rsidR="00F06866" w:rsidRPr="00530551" w14:paraId="5DF71AC8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8CF07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HbA1c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9B1AE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37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6313AF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2.5</w:t>
            </w:r>
          </w:p>
        </w:tc>
      </w:tr>
      <w:tr w:rsidR="00F06866" w:rsidRPr="00530551" w14:paraId="5AB4E4A9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B4E62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fr-CH"/>
                <w14:ligatures w14:val="none"/>
              </w:rPr>
              <w:t>History of first-degree diabetes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AFCBC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38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EB14D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2.6</w:t>
            </w:r>
          </w:p>
        </w:tc>
      </w:tr>
      <w:tr w:rsidR="00F06866" w:rsidRPr="00530551" w14:paraId="510ED40F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513D0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Family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history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of CVD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60C6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67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D665DF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4.5</w:t>
            </w:r>
          </w:p>
        </w:tc>
      </w:tr>
      <w:tr w:rsidR="00F06866" w:rsidRPr="00530551" w14:paraId="3D5A5055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A1832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Creatininemia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AEFA59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131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C70D6A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8.8</w:t>
            </w:r>
          </w:p>
        </w:tc>
      </w:tr>
      <w:tr w:rsidR="00F06866" w:rsidRPr="00530551" w14:paraId="01A55314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A8E4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Glomerular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filtration rate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040EC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131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B74A2C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8.8</w:t>
            </w:r>
          </w:p>
        </w:tc>
      </w:tr>
      <w:tr w:rsidR="00F06866" w:rsidRPr="00530551" w14:paraId="6857057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0D89E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Triglycerides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3301A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162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D2A02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10.9</w:t>
            </w:r>
          </w:p>
        </w:tc>
      </w:tr>
      <w:tr w:rsidR="00F06866" w:rsidRPr="00530551" w14:paraId="789686D4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2F8D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HDL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cholesterol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7F1555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163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220F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11.0</w:t>
            </w:r>
          </w:p>
        </w:tc>
      </w:tr>
      <w:tr w:rsidR="00F06866" w:rsidRPr="00530551" w14:paraId="5E1BA0AE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F6595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LDLcholesterol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A8D4A0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170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F1F39C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11.5</w:t>
            </w:r>
          </w:p>
        </w:tc>
      </w:tr>
      <w:tr w:rsidR="00F06866" w:rsidRPr="00530551" w14:paraId="086F095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01A89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Social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vulnerability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score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36E61D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227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26D96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15.3</w:t>
            </w:r>
          </w:p>
        </w:tc>
      </w:tr>
      <w:tr w:rsidR="00F06866" w:rsidRPr="00530551" w14:paraId="182DD8A2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69FBB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Maximum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weight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EAA133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273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36FA51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18.4</w:t>
            </w:r>
          </w:p>
        </w:tc>
      </w:tr>
      <w:tr w:rsidR="00F06866" w:rsidRPr="00530551" w14:paraId="73280A69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C8536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Angiotensin-converting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enzyme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inhibitors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EF319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284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4E914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19.2</w:t>
            </w:r>
          </w:p>
        </w:tc>
      </w:tr>
      <w:tr w:rsidR="00F06866" w:rsidRPr="00530551" w14:paraId="005C8A4B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45222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Angiotensin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receptor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blockers</w:t>
            </w:r>
            <w:proofErr w:type="spellEnd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 xml:space="preserve">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6FC31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284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9BE994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19.2</w:t>
            </w:r>
          </w:p>
        </w:tc>
      </w:tr>
      <w:tr w:rsidR="00F06866" w:rsidRPr="00530551" w14:paraId="44B90E48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0335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Statins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20FA7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284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0F4438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19.2</w:t>
            </w:r>
          </w:p>
        </w:tc>
      </w:tr>
      <w:tr w:rsidR="00F06866" w:rsidRPr="00530551" w14:paraId="1FBE6B85" w14:textId="77777777" w:rsidTr="00530551">
        <w:trPr>
          <w:trHeight w:val="288"/>
        </w:trPr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5B641" w14:textId="77777777" w:rsidR="00F06866" w:rsidRPr="00530551" w:rsidRDefault="00F06866" w:rsidP="0053055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proofErr w:type="spellStart"/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Albuminuria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0D83C6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451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852A8E" w14:textId="77777777" w:rsidR="00F06866" w:rsidRPr="00530551" w:rsidRDefault="00F06866" w:rsidP="00530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</w:pPr>
            <w:r w:rsidRPr="005305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fr-CH" w:eastAsia="fr-CH"/>
                <w14:ligatures w14:val="none"/>
              </w:rPr>
              <w:t>30.4</w:t>
            </w:r>
          </w:p>
        </w:tc>
      </w:tr>
    </w:tbl>
    <w:p w14:paraId="6C17849E" w14:textId="3D522ECB" w:rsidR="00F06866" w:rsidRDefault="000E3F6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fr-CH" w:eastAsia="fr-CH"/>
        </w:rPr>
        <w:lastRenderedPageBreak/>
        <w:drawing>
          <wp:inline distT="0" distB="0" distL="0" distR="0" wp14:anchorId="14D9FF8F" wp14:editId="174B541B">
            <wp:extent cx="5755652" cy="5214796"/>
            <wp:effectExtent l="0" t="0" r="0" b="5080"/>
            <wp:docPr id="120241270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12706" name="Image 12024127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972" cy="52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C2A6" w14:textId="77777777" w:rsidR="004639F2" w:rsidRDefault="004639F2" w:rsidP="00E44024">
      <w:pPr>
        <w:jc w:val="center"/>
        <w:rPr>
          <w:rFonts w:ascii="Times New Roman" w:hAnsi="Times New Roman" w:cs="Times New Roman"/>
          <w:lang w:val="en-US"/>
        </w:rPr>
      </w:pPr>
    </w:p>
    <w:p w14:paraId="207F7D93" w14:textId="77777777" w:rsidR="004639F2" w:rsidRPr="00CF3775" w:rsidRDefault="004639F2" w:rsidP="00E44024">
      <w:pPr>
        <w:jc w:val="center"/>
        <w:rPr>
          <w:rFonts w:ascii="Times New Roman" w:hAnsi="Times New Roman" w:cs="Times New Roman"/>
          <w:lang w:val="en-US"/>
        </w:rPr>
      </w:pPr>
    </w:p>
    <w:p w14:paraId="4B955B15" w14:textId="78400755" w:rsidR="005040C5" w:rsidRPr="00CF3775" w:rsidRDefault="005040C5" w:rsidP="005040C5">
      <w:pPr>
        <w:rPr>
          <w:rFonts w:ascii="Times New Roman" w:hAnsi="Times New Roman" w:cs="Times New Roman"/>
          <w:lang w:val="en-US"/>
        </w:rPr>
      </w:pPr>
    </w:p>
    <w:p w14:paraId="038A2823" w14:textId="77777777" w:rsidR="0084458A" w:rsidRPr="00CF3775" w:rsidRDefault="0084458A" w:rsidP="0084458A">
      <w:pPr>
        <w:rPr>
          <w:rFonts w:ascii="Times New Roman" w:hAnsi="Times New Roman" w:cs="Times New Roman"/>
          <w:u w:val="single"/>
          <w:lang w:val="en-US"/>
        </w:rPr>
      </w:pPr>
    </w:p>
    <w:p w14:paraId="66326908" w14:textId="77777777" w:rsidR="0084458A" w:rsidRPr="00CF3775" w:rsidRDefault="0084458A" w:rsidP="005040C5">
      <w:pPr>
        <w:jc w:val="center"/>
        <w:rPr>
          <w:rFonts w:ascii="Times New Roman" w:hAnsi="Times New Roman" w:cs="Times New Roman"/>
          <w:u w:val="single"/>
          <w:lang w:val="en-US"/>
        </w:rPr>
      </w:pPr>
    </w:p>
    <w:p w14:paraId="2A65E660" w14:textId="4447C633" w:rsidR="001A0908" w:rsidRDefault="005040C5" w:rsidP="00621CF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A6BBA">
        <w:rPr>
          <w:rFonts w:ascii="Times New Roman" w:hAnsi="Times New Roman" w:cs="Times New Roman"/>
          <w:u w:val="single"/>
          <w:lang w:val="en-US"/>
        </w:rPr>
        <w:t xml:space="preserve">Supplemental data </w:t>
      </w:r>
      <w:r w:rsidR="005A6BBA" w:rsidRPr="005A6BBA">
        <w:rPr>
          <w:rFonts w:ascii="Times New Roman" w:hAnsi="Times New Roman" w:cs="Times New Roman"/>
          <w:u w:val="single"/>
          <w:lang w:val="en-US"/>
        </w:rPr>
        <w:t>S</w:t>
      </w:r>
      <w:r w:rsidR="004234CE">
        <w:rPr>
          <w:rFonts w:ascii="Times New Roman" w:hAnsi="Times New Roman" w:cs="Times New Roman"/>
          <w:u w:val="single"/>
          <w:lang w:val="en-US"/>
        </w:rPr>
        <w:t>2</w:t>
      </w:r>
      <w:r w:rsidRPr="005A6BBA">
        <w:rPr>
          <w:rFonts w:ascii="Times New Roman" w:hAnsi="Times New Roman" w:cs="Times New Roman"/>
          <w:u w:val="single"/>
          <w:lang w:val="en-US"/>
        </w:rPr>
        <w:t xml:space="preserve">: </w:t>
      </w:r>
      <w:r w:rsidRPr="00216A5D">
        <w:rPr>
          <w:rFonts w:ascii="Times New Roman" w:hAnsi="Times New Roman" w:cs="Times New Roman"/>
          <w:b/>
          <w:bCs/>
          <w:lang w:val="en-US"/>
        </w:rPr>
        <w:t>Flowchart</w:t>
      </w:r>
    </w:p>
    <w:p w14:paraId="5D808763" w14:textId="3EC6EAD0" w:rsidR="000E3F63" w:rsidRPr="000E3F63" w:rsidRDefault="000E3F63" w:rsidP="00621CF0">
      <w:pPr>
        <w:jc w:val="center"/>
        <w:rPr>
          <w:rFonts w:ascii="Times New Roman" w:hAnsi="Times New Roman" w:cs="Times New Roman"/>
          <w:color w:val="4472C4" w:themeColor="accent1"/>
          <w:u w:val="single"/>
          <w:lang w:val="en-US"/>
        </w:rPr>
      </w:pPr>
      <w:r w:rsidRPr="00D55774">
        <w:rPr>
          <w:rFonts w:ascii="Times New Roman" w:hAnsi="Times New Roman" w:cs="Times New Roman"/>
          <w:lang w:val="en-US"/>
        </w:rPr>
        <w:t xml:space="preserve"> *</w:t>
      </w:r>
      <w:r w:rsidRPr="00D55774">
        <w:rPr>
          <w:rFonts w:ascii="Times New Roman" w:eastAsia="Times New Roman" w:hAnsi="Times New Roman" w:cs="Times New Roman"/>
          <w:kern w:val="0"/>
          <w:lang w:val="en-US" w:eastAsia="fr-FR"/>
          <w14:ligatures w14:val="none"/>
        </w:rPr>
        <w:t>The reasons for missing waist circumference were not reported in patient files</w:t>
      </w:r>
      <w:r w:rsidRPr="00D55774">
        <w:rPr>
          <w:rFonts w:ascii="Times New Roman" w:hAnsi="Times New Roman" w:cs="Times New Roman"/>
          <w:lang w:val="en-US"/>
        </w:rPr>
        <w:t>.</w:t>
      </w:r>
    </w:p>
    <w:p w14:paraId="53BF281F" w14:textId="77777777" w:rsidR="005040C5" w:rsidRPr="000E3F63" w:rsidRDefault="005040C5" w:rsidP="005040C5">
      <w:pPr>
        <w:tabs>
          <w:tab w:val="left" w:pos="6600"/>
        </w:tabs>
        <w:rPr>
          <w:rFonts w:ascii="Times New Roman" w:hAnsi="Times New Roman" w:cs="Times New Roman"/>
          <w:color w:val="4472C4" w:themeColor="accent1"/>
          <w:lang w:val="en-US"/>
        </w:rPr>
      </w:pPr>
    </w:p>
    <w:p w14:paraId="67732033" w14:textId="77777777" w:rsidR="005040C5" w:rsidRPr="005A6BBA" w:rsidRDefault="005040C5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46A736CB" w14:textId="77777777" w:rsidR="0084458A" w:rsidRPr="005A6BBA" w:rsidRDefault="0084458A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17EDE3AA" w14:textId="14D79540" w:rsidR="005040C5" w:rsidRDefault="001A0908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  <w:r w:rsidRPr="003903ED">
        <w:rPr>
          <w:rFonts w:ascii="Times New Roman" w:hAnsi="Times New Roman" w:cs="Times New Roman"/>
          <w:noProof/>
          <w:lang w:val="fr-CH" w:eastAsia="fr-CH"/>
        </w:rPr>
        <w:lastRenderedPageBreak/>
        <w:drawing>
          <wp:inline distT="0" distB="0" distL="0" distR="0" wp14:anchorId="2D85729F" wp14:editId="0C02E6FC">
            <wp:extent cx="5756910" cy="4797425"/>
            <wp:effectExtent l="0" t="0" r="0" b="3175"/>
            <wp:docPr id="6" name="Picture 6" descr="P:\Documents\SFDT1\SFDT1_obesity\Figures\non_imputed\density0sexes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Documents\SFDT1\SFDT1_obesity\Figures\non_imputed\density0sexes3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5FA3B" w14:textId="77777777" w:rsidR="001A0908" w:rsidRDefault="001A0908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45C9427B" w14:textId="4F5628FE" w:rsidR="001A0908" w:rsidRPr="00216A5D" w:rsidRDefault="001A0908" w:rsidP="00216A5D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1A0908">
        <w:rPr>
          <w:rFonts w:ascii="Times New Roman" w:hAnsi="Times New Roman" w:cs="Times New Roman"/>
          <w:sz w:val="20"/>
          <w:szCs w:val="20"/>
          <w:u w:val="single"/>
          <w:lang w:val="en-US"/>
        </w:rPr>
        <w:t>Supplemental data S</w:t>
      </w:r>
      <w:r w:rsidR="004234CE">
        <w:rPr>
          <w:rFonts w:ascii="Times New Roman" w:hAnsi="Times New Roman" w:cs="Times New Roman"/>
          <w:sz w:val="20"/>
          <w:szCs w:val="20"/>
          <w:u w:val="single"/>
          <w:lang w:val="en-US"/>
        </w:rPr>
        <w:t>3</w:t>
      </w:r>
      <w:r w:rsidRPr="001A0908">
        <w:rPr>
          <w:rFonts w:ascii="Times New Roman" w:hAnsi="Times New Roman" w:cs="Times New Roman"/>
          <w:sz w:val="20"/>
          <w:szCs w:val="20"/>
          <w:u w:val="single"/>
          <w:lang w:val="en-US"/>
        </w:rPr>
        <w:t>:</w:t>
      </w:r>
      <w:r w:rsidR="00216A5D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  <w:r w:rsidRPr="00216A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>Distribution of the cardiovascular risk in the SFDT1 cohort by body mass index class and waist/height ratio, according to sex.</w:t>
      </w:r>
      <w:r w:rsidR="00216A5D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  <w:r w:rsidRPr="00E62FA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The percentage of the population in each of the score categories is shown on the graphs. A: distribution by BMI in male patients, B: distribution by BMI in female patients, C: distribution by waist/height ratio in male patients, D: distribution by waist/height in female patients, </w:t>
      </w:r>
      <w:proofErr w:type="gramStart"/>
      <w:r w:rsidRPr="00E62FA8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Pr="00E62FA8">
        <w:rPr>
          <w:rFonts w:ascii="Times New Roman" w:hAnsi="Times New Roman" w:cs="Times New Roman"/>
          <w:sz w:val="20"/>
          <w:szCs w:val="20"/>
          <w:lang w:val="en-US"/>
        </w:rPr>
        <w:t xml:space="preserve"> differences between the groups A (BMI in men), C (waist/height ratio in men) and D (waist/height ratio in </w:t>
      </w:r>
      <w:proofErr w:type="gramStart"/>
      <w:r w:rsidRPr="00E62FA8">
        <w:rPr>
          <w:rFonts w:ascii="Times New Roman" w:hAnsi="Times New Roman" w:cs="Times New Roman"/>
          <w:sz w:val="20"/>
          <w:szCs w:val="20"/>
          <w:lang w:val="en-US"/>
        </w:rPr>
        <w:t>women)  are</w:t>
      </w:r>
      <w:proofErr w:type="gramEnd"/>
      <w:r w:rsidRPr="00E62FA8">
        <w:rPr>
          <w:rFonts w:ascii="Times New Roman" w:hAnsi="Times New Roman" w:cs="Times New Roman"/>
          <w:sz w:val="20"/>
          <w:szCs w:val="20"/>
          <w:lang w:val="en-US"/>
        </w:rPr>
        <w:t xml:space="preserve"> significant (p value &lt; 0.001, Chi-squared test). The difference between the groups B (BMI in women) is not significant (p value = 0.309, Chi-squared test).</w:t>
      </w:r>
    </w:p>
    <w:p w14:paraId="5D9F5D40" w14:textId="77777777" w:rsidR="001A0908" w:rsidRDefault="001A0908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0A9A76CB" w14:textId="66047C21" w:rsidR="00B75D2B" w:rsidRDefault="00B75D2B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16FF1183" w14:textId="77777777" w:rsidR="00B75D2B" w:rsidRPr="00B75D2B" w:rsidRDefault="00B75D2B" w:rsidP="00B75D2B">
      <w:pPr>
        <w:tabs>
          <w:tab w:val="left" w:pos="6600"/>
        </w:tabs>
        <w:jc w:val="center"/>
        <w:rPr>
          <w:rFonts w:ascii="Times New Roman" w:hAnsi="Times New Roman" w:cs="Times New Roman"/>
          <w:lang w:val="en-US"/>
        </w:rPr>
      </w:pPr>
    </w:p>
    <w:p w14:paraId="1C43A30A" w14:textId="13576667" w:rsidR="005040C5" w:rsidRDefault="00916D55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fldChar w:fldCharType="begin"/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instrText xml:space="preserve"> INCLUDEPICTURE "https://lh7-rt.googleusercontent.com/docsz/AD_4nXd90JwQDVKps6BussPIUxPPnGy_vzXe6SvD0OVLvuBY1bKBy_LG5NwG9VPwOrzO0Qy-kFNltk9KmrRtWRi0HqcBSZ_2VI4K9pD6FL4yWxxDgUk2T_sEBTOw2BUIDp1GPXQW_1szNw?key=CgypTqav7XRSzzeLZ6ynVR-r" \* MERGEFORMATINET </w:instrTex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fldChar w:fldCharType="separate"/>
      </w:r>
      <w:r>
        <w:rPr>
          <w:b/>
          <w:bCs/>
          <w:noProof/>
          <w:color w:val="000000"/>
          <w:sz w:val="32"/>
          <w:szCs w:val="32"/>
          <w:bdr w:val="none" w:sz="0" w:space="0" w:color="auto" w:frame="1"/>
          <w:lang w:val="fr-CH" w:eastAsia="fr-CH"/>
        </w:rPr>
        <w:drawing>
          <wp:inline distT="0" distB="0" distL="0" distR="0" wp14:anchorId="11051D62" wp14:editId="42E77EEC">
            <wp:extent cx="5756910" cy="4606290"/>
            <wp:effectExtent l="0" t="0" r="0" b="3810"/>
            <wp:docPr id="115048770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fldChar w:fldCharType="end"/>
      </w:r>
    </w:p>
    <w:p w14:paraId="69D26589" w14:textId="2F3827CB" w:rsidR="005040C5" w:rsidRDefault="005040C5" w:rsidP="005040C5">
      <w:pPr>
        <w:tabs>
          <w:tab w:val="left" w:pos="6600"/>
        </w:tabs>
        <w:rPr>
          <w:rFonts w:ascii="Times New Roman" w:hAnsi="Times New Roman" w:cs="Times New Roman"/>
          <w:lang w:val="en-US"/>
        </w:rPr>
      </w:pPr>
    </w:p>
    <w:p w14:paraId="365C92F5" w14:textId="4B1D4153" w:rsidR="00916D55" w:rsidRPr="00E15A3A" w:rsidRDefault="00916D55" w:rsidP="00E15A3A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</w:pPr>
      <w:r w:rsidRPr="00916D5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>Supplemental data S</w:t>
      </w:r>
      <w:r w:rsidR="004234C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>4</w:t>
      </w:r>
      <w:r w:rsidRPr="00916D5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>:</w:t>
      </w:r>
      <w:r w:rsidR="00E15A3A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E15A3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 xml:space="preserve">ROC curves of the prediction of 10-year cardiovascular risk by BMI or </w:t>
      </w:r>
      <w:proofErr w:type="spellStart"/>
      <w:r w:rsidRPr="00E15A3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>WHtR</w:t>
      </w:r>
      <w:proofErr w:type="spellEnd"/>
      <w:r w:rsidRPr="00E15A3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 xml:space="preserve"> ratio</w:t>
      </w:r>
      <w:r w:rsid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 xml:space="preserve">. </w:t>
      </w:r>
      <w:proofErr w:type="spellStart"/>
      <w:r w:rsidR="00E15A3A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A.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Prediction</w:t>
      </w:r>
      <w:proofErr w:type="spellEnd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 by BMI in men: Cutoff men 24.8kg/m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vertAlign w:val="superscript"/>
          <w:lang w:val="en-US" w:eastAsia="fr-FR"/>
          <w14:ligatures w14:val="none"/>
        </w:rPr>
        <w:t>2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 (sensitivity 0.69; specificity 0.53)</w:t>
      </w:r>
      <w:r w:rsidR="00F83F36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, 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B. Prediction by BMI in women</w:t>
      </w:r>
      <w:r w:rsidR="00F83F36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, 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C. Prediction by </w:t>
      </w:r>
      <w:proofErr w:type="spellStart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WHtR</w:t>
      </w:r>
      <w:proofErr w:type="spellEnd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 in men: Cutoff men 0.51 (sensitivity 0.8; specificity 0.51)</w:t>
      </w:r>
      <w:r w:rsidR="00F83F36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, </w:t>
      </w:r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D. Prediction by </w:t>
      </w:r>
      <w:proofErr w:type="spellStart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WHtR</w:t>
      </w:r>
      <w:proofErr w:type="spellEnd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 women: Cutoff women 0.506 (sensitivity 0.68; specificity 0.5)</w:t>
      </w:r>
      <w:r w:rsidR="00F83F36"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, </w:t>
      </w:r>
      <w:proofErr w:type="spellStart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WHtR</w:t>
      </w:r>
      <w:proofErr w:type="spellEnd"/>
      <w:r w:rsidRP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 xml:space="preserve"> = Waist/Height Ratio</w:t>
      </w:r>
    </w:p>
    <w:p w14:paraId="78A31A11" w14:textId="20FABF26" w:rsidR="004B4197" w:rsidRDefault="004B4197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7127504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39DFB0E8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0E1DE43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EAD3F1C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3739B022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BBDBA9F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4AACDA43" w14:textId="0D999F1B" w:rsidR="00916D55" w:rsidRDefault="0057788E" w:rsidP="00916D55">
      <w:pPr>
        <w:tabs>
          <w:tab w:val="left" w:pos="6600"/>
        </w:tabs>
        <w:rPr>
          <w:color w:val="000000"/>
          <w:sz w:val="20"/>
          <w:szCs w:val="20"/>
          <w:bdr w:val="none" w:sz="0" w:space="0" w:color="auto" w:frame="1"/>
        </w:rPr>
      </w:pPr>
      <w:r w:rsidRPr="0057788E">
        <w:rPr>
          <w:noProof/>
          <w:color w:val="000000"/>
          <w:sz w:val="20"/>
          <w:szCs w:val="20"/>
          <w:bdr w:val="none" w:sz="0" w:space="0" w:color="auto" w:frame="1"/>
          <w:lang w:val="fr-CH" w:eastAsia="fr-CH"/>
        </w:rPr>
        <w:lastRenderedPageBreak/>
        <w:drawing>
          <wp:inline distT="0" distB="0" distL="0" distR="0" wp14:anchorId="0018E099" wp14:editId="3E2BED0E">
            <wp:extent cx="5756910" cy="4605528"/>
            <wp:effectExtent l="0" t="0" r="0" b="5080"/>
            <wp:docPr id="1" name="Picture 1" descr="P:\Documents\SFDT1\SFDT1_obesity\Figures\non_imputed\stratif_sex_spline_by.wcheight_adj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Documents\SFDT1\SFDT1_obesity\Figures\non_imputed\stratif_sex_spline_by.wcheight_adj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0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D55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="00916D55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"https://lh7-rt.googleusercontent.com/docsz/AD_4nXfnE6gwlz6hehTE_wLF2PUtqAgqY_T_9wWSLH3IlmZ_cdS_78vGCiVYbdGHDmRGwvQR6xhm9y2BZ0eON1X8WX4EOlXz5Qobx545apjvKsjjv65T1HAhc7tLRAPbnfJC51DlgXGD?key=CgypTqav7XRSzzeLZ6ynVR-r" \* MERGEFORMATINET </w:instrText>
      </w:r>
      <w:r w:rsidR="00916D55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14:paraId="1150292D" w14:textId="47EDDBC5" w:rsidR="00916D55" w:rsidRPr="00E15A3A" w:rsidRDefault="00916D55" w:rsidP="00E15A3A">
      <w:pPr>
        <w:spacing w:before="240" w:after="24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</w:pP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>Supplemental data S</w:t>
      </w:r>
      <w:r w:rsidR="004234C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>5</w:t>
      </w: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 xml:space="preserve">: </w:t>
      </w:r>
      <w:r w:rsidRPr="00E15A3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>Association between high cardiovascular risk and Waist/height ratio in younger and older women</w:t>
      </w:r>
      <w:r w:rsidR="00E15A3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fr-FR"/>
          <w14:ligatures w14:val="none"/>
        </w:rPr>
        <w:t>.</w:t>
      </w:r>
      <w:r w:rsidR="00E15A3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val="en-US" w:eastAsia="fr-FR"/>
          <w14:ligatures w14:val="none"/>
        </w:rPr>
        <w:t xml:space="preserve"> </w:t>
      </w: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A: older women (age ≥50 years) (n=168, EDF = 1.0; Chi squared= 0.2; p-value =0.694)</w:t>
      </w:r>
      <w:r w:rsidR="007A4F01">
        <w:rPr>
          <w:rFonts w:ascii="Times New Roman" w:eastAsia="Times New Roman" w:hAnsi="Times New Roman" w:cs="Times New Roman"/>
          <w:kern w:val="0"/>
          <w:lang w:val="en-US" w:eastAsia="fr-FR"/>
          <w14:ligatures w14:val="none"/>
        </w:rPr>
        <w:t xml:space="preserve">, </w:t>
      </w: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B: younger women (age&lt;50 years) (n=552, EDF = 1.0; Chi squared= 1.0; p-value =0.321)</w:t>
      </w:r>
      <w:r w:rsidR="007A4F01">
        <w:rPr>
          <w:rFonts w:ascii="Times New Roman" w:eastAsia="Times New Roman" w:hAnsi="Times New Roman" w:cs="Times New Roman"/>
          <w:kern w:val="0"/>
          <w:lang w:val="en-US" w:eastAsia="fr-FR"/>
          <w14:ligatures w14:val="none"/>
        </w:rPr>
        <w:t xml:space="preserve">. </w:t>
      </w:r>
      <w:proofErr w:type="spellStart"/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WHtR</w:t>
      </w:r>
      <w:proofErr w:type="spellEnd"/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: Waist/Height ratio</w:t>
      </w:r>
      <w:r w:rsidR="007A4F01">
        <w:rPr>
          <w:rFonts w:ascii="Times New Roman" w:eastAsia="Times New Roman" w:hAnsi="Times New Roman" w:cs="Times New Roman"/>
          <w:kern w:val="0"/>
          <w:lang w:val="en-US" w:eastAsia="fr-FR"/>
          <w14:ligatures w14:val="none"/>
        </w:rPr>
        <w:t xml:space="preserve">. </w:t>
      </w: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The model was adjusted for diabetes treatment, insulin dose and social deprivation.</w:t>
      </w:r>
      <w:r w:rsidR="007A4F01">
        <w:rPr>
          <w:rFonts w:ascii="Times New Roman" w:eastAsia="Times New Roman" w:hAnsi="Times New Roman" w:cs="Times New Roman"/>
          <w:kern w:val="0"/>
          <w:lang w:val="en-US" w:eastAsia="fr-FR"/>
          <w14:ligatures w14:val="none"/>
        </w:rPr>
        <w:t xml:space="preserve"> </w:t>
      </w:r>
      <w:r w:rsidRPr="007A4F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fr-FR"/>
          <w14:ligatures w14:val="none"/>
        </w:rPr>
        <w:t>The blue line represents the median WHtR ratio.</w:t>
      </w:r>
    </w:p>
    <w:p w14:paraId="4763B640" w14:textId="77777777" w:rsidR="00916D55" w:rsidRDefault="00916D55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B1F61AE" w14:textId="3217F37A" w:rsidR="00770610" w:rsidRDefault="00770610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EE7BEE7" w14:textId="77777777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6C79092" w14:textId="77777777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32157D34" w14:textId="77777777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1659BED" w14:textId="77777777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60638445" w14:textId="62B30EF8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2B89F38" w14:textId="77777777" w:rsidR="00D72DDE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4532B4FA" w14:textId="77777777" w:rsidR="00D72DDE" w:rsidRPr="00916D55" w:rsidRDefault="00D72DDE" w:rsidP="00916D55">
      <w:pPr>
        <w:tabs>
          <w:tab w:val="left" w:pos="66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sectPr w:rsidR="00D72DDE" w:rsidRPr="00916D55" w:rsidSect="0077282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1B1"/>
    <w:multiLevelType w:val="hybridMultilevel"/>
    <w:tmpl w:val="21DC404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515DB"/>
    <w:multiLevelType w:val="hybridMultilevel"/>
    <w:tmpl w:val="6C78BB2E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706DC1"/>
    <w:multiLevelType w:val="hybridMultilevel"/>
    <w:tmpl w:val="BA9C629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152FC"/>
    <w:multiLevelType w:val="multilevel"/>
    <w:tmpl w:val="CD86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8493512">
    <w:abstractNumId w:val="2"/>
  </w:num>
  <w:num w:numId="2" w16cid:durableId="1061248659">
    <w:abstractNumId w:val="0"/>
  </w:num>
  <w:num w:numId="3" w16cid:durableId="1475875385">
    <w:abstractNumId w:val="3"/>
    <w:lvlOverride w:ilvl="0">
      <w:lvl w:ilvl="0">
        <w:numFmt w:val="upperLetter"/>
        <w:lvlText w:val="%1."/>
        <w:lvlJc w:val="left"/>
      </w:lvl>
    </w:lvlOverride>
  </w:num>
  <w:num w:numId="4" w16cid:durableId="1360622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24"/>
    <w:rsid w:val="00043B4C"/>
    <w:rsid w:val="000A0837"/>
    <w:rsid w:val="000C782F"/>
    <w:rsid w:val="000E3F63"/>
    <w:rsid w:val="00103849"/>
    <w:rsid w:val="001A0908"/>
    <w:rsid w:val="001D3AB6"/>
    <w:rsid w:val="00216A5D"/>
    <w:rsid w:val="00286184"/>
    <w:rsid w:val="002A100D"/>
    <w:rsid w:val="002D352F"/>
    <w:rsid w:val="002D728E"/>
    <w:rsid w:val="003F2532"/>
    <w:rsid w:val="003F36F6"/>
    <w:rsid w:val="003F7977"/>
    <w:rsid w:val="004234CE"/>
    <w:rsid w:val="004541B2"/>
    <w:rsid w:val="004639F2"/>
    <w:rsid w:val="004B4197"/>
    <w:rsid w:val="004F03DE"/>
    <w:rsid w:val="004F72E4"/>
    <w:rsid w:val="005040C5"/>
    <w:rsid w:val="00530551"/>
    <w:rsid w:val="0057788E"/>
    <w:rsid w:val="00590FF5"/>
    <w:rsid w:val="005A6BBA"/>
    <w:rsid w:val="00621CF0"/>
    <w:rsid w:val="00664F0D"/>
    <w:rsid w:val="006C4F98"/>
    <w:rsid w:val="006F6FC1"/>
    <w:rsid w:val="007248E1"/>
    <w:rsid w:val="00742ADF"/>
    <w:rsid w:val="00770610"/>
    <w:rsid w:val="00772827"/>
    <w:rsid w:val="007A222D"/>
    <w:rsid w:val="007A367F"/>
    <w:rsid w:val="007A4F01"/>
    <w:rsid w:val="007B5F85"/>
    <w:rsid w:val="007D1014"/>
    <w:rsid w:val="008214C5"/>
    <w:rsid w:val="0084458A"/>
    <w:rsid w:val="00882F08"/>
    <w:rsid w:val="008D3304"/>
    <w:rsid w:val="008D688A"/>
    <w:rsid w:val="00910B59"/>
    <w:rsid w:val="00916D55"/>
    <w:rsid w:val="009216EE"/>
    <w:rsid w:val="009864BE"/>
    <w:rsid w:val="00A24575"/>
    <w:rsid w:val="00AB3F61"/>
    <w:rsid w:val="00AD3466"/>
    <w:rsid w:val="00B46B2D"/>
    <w:rsid w:val="00B75D2B"/>
    <w:rsid w:val="00BA5C61"/>
    <w:rsid w:val="00BB2BA2"/>
    <w:rsid w:val="00BD0D7B"/>
    <w:rsid w:val="00CF3775"/>
    <w:rsid w:val="00D16B2B"/>
    <w:rsid w:val="00D55774"/>
    <w:rsid w:val="00D72DDE"/>
    <w:rsid w:val="00D74158"/>
    <w:rsid w:val="00DB1712"/>
    <w:rsid w:val="00DC7B47"/>
    <w:rsid w:val="00DD35E7"/>
    <w:rsid w:val="00DF1482"/>
    <w:rsid w:val="00E15A3A"/>
    <w:rsid w:val="00E44024"/>
    <w:rsid w:val="00E554C7"/>
    <w:rsid w:val="00E90B50"/>
    <w:rsid w:val="00EC4958"/>
    <w:rsid w:val="00F01EFB"/>
    <w:rsid w:val="00F06866"/>
    <w:rsid w:val="00F83A7B"/>
    <w:rsid w:val="00F83F36"/>
    <w:rsid w:val="00F90BEE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395E"/>
  <w15:chartTrackingRefBased/>
  <w15:docId w15:val="{5769EE26-7C6B-3D4C-B513-93EA3B39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40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4575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9216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16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16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16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16EE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4639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505</Words>
  <Characters>2952</Characters>
  <Application>Microsoft Office Word</Application>
  <DocSecurity>0</DocSecurity>
  <Lines>52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Salle</dc:creator>
  <cp:keywords/>
  <dc:description/>
  <cp:lastModifiedBy>Laurence Salle</cp:lastModifiedBy>
  <cp:revision>3</cp:revision>
  <cp:lastPrinted>2025-04-18T12:25:00Z</cp:lastPrinted>
  <dcterms:created xsi:type="dcterms:W3CDTF">2025-04-28T13:29:00Z</dcterms:created>
  <dcterms:modified xsi:type="dcterms:W3CDTF">2025-04-28T18:50:00Z</dcterms:modified>
</cp:coreProperties>
</file>