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C0444" w14:textId="59A06035" w:rsidR="001B7EF5" w:rsidRPr="0033071B" w:rsidRDefault="001B7EF5" w:rsidP="001B7EF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r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Baseline demographic characteristics of the 2 </w:t>
      </w:r>
      <w:r w:rsidR="00EE75D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>ropensity score matched</w:t>
      </w:r>
      <w:r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 groups 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75D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3071B">
        <w:rPr>
          <w:rFonts w:ascii="Times New Roman" w:hAnsi="Times New Roman" w:cs="Times New Roman"/>
          <w:sz w:val="24"/>
          <w:szCs w:val="24"/>
          <w:lang w:val="en-US"/>
        </w:rPr>
        <w:t>tatin therapy.</w:t>
      </w:r>
    </w:p>
    <w:p w14:paraId="23AC7F25" w14:textId="77777777" w:rsidR="001B7EF5" w:rsidRPr="0033071B" w:rsidRDefault="001B7EF5" w:rsidP="001B7EF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3114"/>
        <w:gridCol w:w="1921"/>
        <w:gridCol w:w="1620"/>
        <w:gridCol w:w="2070"/>
      </w:tblGrid>
      <w:tr w:rsidR="001B7EF5" w:rsidRPr="0033071B" w14:paraId="21A746F1" w14:textId="77777777" w:rsidTr="007611DD">
        <w:tc>
          <w:tcPr>
            <w:tcW w:w="3114" w:type="dxa"/>
            <w:hideMark/>
          </w:tcPr>
          <w:p w14:paraId="2B966B23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921" w:type="dxa"/>
            <w:vAlign w:val="center"/>
            <w:hideMark/>
          </w:tcPr>
          <w:p w14:paraId="4498D623" w14:textId="77777777" w:rsidR="001B7EF5" w:rsidRPr="007611DD" w:rsidRDefault="001B7EF5" w:rsidP="007611DD">
            <w:pPr>
              <w:spacing w:after="16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 statins</w:t>
            </w: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  <w:t>N = 4,533</w:t>
            </w:r>
          </w:p>
        </w:tc>
        <w:tc>
          <w:tcPr>
            <w:tcW w:w="1620" w:type="dxa"/>
            <w:vAlign w:val="center"/>
            <w:hideMark/>
          </w:tcPr>
          <w:p w14:paraId="365BCDF0" w14:textId="7897B535" w:rsidR="001B7EF5" w:rsidRPr="007611DD" w:rsidRDefault="001B7EF5" w:rsidP="007611DD">
            <w:pPr>
              <w:spacing w:after="16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Statins</w:t>
            </w: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  <w:t>N = 4,533</w:t>
            </w:r>
          </w:p>
        </w:tc>
        <w:tc>
          <w:tcPr>
            <w:tcW w:w="2070" w:type="dxa"/>
            <w:vAlign w:val="center"/>
            <w:hideMark/>
          </w:tcPr>
          <w:p w14:paraId="7AF84621" w14:textId="53FA6273" w:rsidR="001B7EF5" w:rsidRPr="007611DD" w:rsidRDefault="001B7EF5" w:rsidP="007611DD">
            <w:pPr>
              <w:spacing w:after="16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Difference</w:t>
            </w:r>
            <w:r w:rsid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(95% CI)</w:t>
            </w:r>
          </w:p>
        </w:tc>
      </w:tr>
      <w:tr w:rsidR="001B7EF5" w:rsidRPr="0033071B" w14:paraId="00E599A4" w14:textId="77777777" w:rsidTr="007611DD">
        <w:tc>
          <w:tcPr>
            <w:tcW w:w="3114" w:type="dxa"/>
            <w:hideMark/>
          </w:tcPr>
          <w:p w14:paraId="29595535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921" w:type="dxa"/>
            <w:hideMark/>
          </w:tcPr>
          <w:p w14:paraId="63269AEF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 (12)</w:t>
            </w:r>
          </w:p>
        </w:tc>
        <w:tc>
          <w:tcPr>
            <w:tcW w:w="1620" w:type="dxa"/>
            <w:hideMark/>
          </w:tcPr>
          <w:p w14:paraId="5B12A401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(12)</w:t>
            </w:r>
          </w:p>
        </w:tc>
        <w:tc>
          <w:tcPr>
            <w:tcW w:w="2070" w:type="dxa"/>
            <w:hideMark/>
          </w:tcPr>
          <w:p w14:paraId="752AAAC1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-0.09 (-0.13, -0.05)</w:t>
            </w:r>
          </w:p>
        </w:tc>
      </w:tr>
      <w:tr w:rsidR="001B7EF5" w:rsidRPr="0033071B" w14:paraId="7E37FD09" w14:textId="77777777" w:rsidTr="007611DD">
        <w:tc>
          <w:tcPr>
            <w:tcW w:w="3114" w:type="dxa"/>
            <w:hideMark/>
          </w:tcPr>
          <w:p w14:paraId="0343CEDF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Sex</w:t>
            </w:r>
          </w:p>
        </w:tc>
        <w:tc>
          <w:tcPr>
            <w:tcW w:w="1921" w:type="dxa"/>
            <w:hideMark/>
          </w:tcPr>
          <w:p w14:paraId="5B63ED85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0" w:type="dxa"/>
            <w:hideMark/>
          </w:tcPr>
          <w:p w14:paraId="239BE89C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0" w:type="dxa"/>
            <w:hideMark/>
          </w:tcPr>
          <w:p w14:paraId="2F37795F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 (-0.02, 0.06)</w:t>
            </w:r>
          </w:p>
        </w:tc>
      </w:tr>
      <w:tr w:rsidR="001B7EF5" w:rsidRPr="0033071B" w14:paraId="6FC0F465" w14:textId="77777777" w:rsidTr="007611DD">
        <w:tc>
          <w:tcPr>
            <w:tcW w:w="3114" w:type="dxa"/>
            <w:hideMark/>
          </w:tcPr>
          <w:p w14:paraId="44F34612" w14:textId="6D70305F" w:rsidR="001B7EF5" w:rsidRPr="007611DD" w:rsidRDefault="00057078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B7EF5"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1921" w:type="dxa"/>
            <w:hideMark/>
          </w:tcPr>
          <w:p w14:paraId="43D3E77F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2,525 (56%)</w:t>
            </w:r>
          </w:p>
        </w:tc>
        <w:tc>
          <w:tcPr>
            <w:tcW w:w="1620" w:type="dxa"/>
            <w:hideMark/>
          </w:tcPr>
          <w:p w14:paraId="3364CD80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2,577 (57%)</w:t>
            </w:r>
          </w:p>
        </w:tc>
        <w:tc>
          <w:tcPr>
            <w:tcW w:w="2070" w:type="dxa"/>
            <w:hideMark/>
          </w:tcPr>
          <w:p w14:paraId="3D2C8396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7EF5" w:rsidRPr="0033071B" w14:paraId="44302E94" w14:textId="77777777" w:rsidTr="007611DD">
        <w:tc>
          <w:tcPr>
            <w:tcW w:w="3114" w:type="dxa"/>
            <w:hideMark/>
          </w:tcPr>
          <w:p w14:paraId="586CBDE7" w14:textId="0C6FBD34" w:rsidR="001B7EF5" w:rsidRPr="007611DD" w:rsidRDefault="00057078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B7EF5"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</w:p>
        </w:tc>
        <w:tc>
          <w:tcPr>
            <w:tcW w:w="1921" w:type="dxa"/>
            <w:hideMark/>
          </w:tcPr>
          <w:p w14:paraId="5EBE2075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2,008 (44%)</w:t>
            </w:r>
          </w:p>
        </w:tc>
        <w:tc>
          <w:tcPr>
            <w:tcW w:w="1620" w:type="dxa"/>
            <w:hideMark/>
          </w:tcPr>
          <w:p w14:paraId="3EF004AB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1,956 (43%)</w:t>
            </w:r>
          </w:p>
        </w:tc>
        <w:tc>
          <w:tcPr>
            <w:tcW w:w="2070" w:type="dxa"/>
            <w:hideMark/>
          </w:tcPr>
          <w:p w14:paraId="18EFD7A2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7EF5" w:rsidRPr="0033071B" w14:paraId="6F3F773D" w14:textId="77777777" w:rsidTr="007611DD">
        <w:tc>
          <w:tcPr>
            <w:tcW w:w="3114" w:type="dxa"/>
            <w:hideMark/>
          </w:tcPr>
          <w:p w14:paraId="0777BD9C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BMI (kg/m</w:t>
            </w:r>
            <w:r w:rsidRPr="003018E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921" w:type="dxa"/>
            <w:hideMark/>
          </w:tcPr>
          <w:p w14:paraId="17B1B4FC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26.7 (4.5)</w:t>
            </w:r>
          </w:p>
        </w:tc>
        <w:tc>
          <w:tcPr>
            <w:tcW w:w="1620" w:type="dxa"/>
            <w:hideMark/>
          </w:tcPr>
          <w:p w14:paraId="1778DA93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26.8 (4.3)</w:t>
            </w:r>
          </w:p>
        </w:tc>
        <w:tc>
          <w:tcPr>
            <w:tcW w:w="2070" w:type="dxa"/>
            <w:hideMark/>
          </w:tcPr>
          <w:p w14:paraId="126607A1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 (-0.06, 0.02)</w:t>
            </w:r>
          </w:p>
        </w:tc>
      </w:tr>
      <w:tr w:rsidR="001B7EF5" w:rsidRPr="0033071B" w14:paraId="3DF1FBA8" w14:textId="77777777" w:rsidTr="007611DD">
        <w:tc>
          <w:tcPr>
            <w:tcW w:w="3114" w:type="dxa"/>
            <w:hideMark/>
          </w:tcPr>
          <w:p w14:paraId="70CE5180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Fasting plasma glucose (mg/dl)</w:t>
            </w:r>
          </w:p>
        </w:tc>
        <w:tc>
          <w:tcPr>
            <w:tcW w:w="1921" w:type="dxa"/>
            <w:hideMark/>
          </w:tcPr>
          <w:p w14:paraId="36197C88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(17)</w:t>
            </w:r>
          </w:p>
        </w:tc>
        <w:tc>
          <w:tcPr>
            <w:tcW w:w="1620" w:type="dxa"/>
            <w:hideMark/>
          </w:tcPr>
          <w:p w14:paraId="0ACB4FF1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 (18)</w:t>
            </w:r>
          </w:p>
        </w:tc>
        <w:tc>
          <w:tcPr>
            <w:tcW w:w="2070" w:type="dxa"/>
            <w:hideMark/>
          </w:tcPr>
          <w:p w14:paraId="34C67E8F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-0.09 (-0.13, -0.05)</w:t>
            </w:r>
          </w:p>
        </w:tc>
      </w:tr>
      <w:tr w:rsidR="001B7EF5" w:rsidRPr="0033071B" w14:paraId="3133D1A8" w14:textId="77777777" w:rsidTr="007611DD">
        <w:tc>
          <w:tcPr>
            <w:tcW w:w="3114" w:type="dxa"/>
            <w:hideMark/>
          </w:tcPr>
          <w:p w14:paraId="07502F5B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Serum Creatinine (mg/dl)</w:t>
            </w:r>
          </w:p>
        </w:tc>
        <w:tc>
          <w:tcPr>
            <w:tcW w:w="1921" w:type="dxa"/>
            <w:hideMark/>
          </w:tcPr>
          <w:p w14:paraId="2A3568F0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 (0.22)</w:t>
            </w:r>
          </w:p>
        </w:tc>
        <w:tc>
          <w:tcPr>
            <w:tcW w:w="1620" w:type="dxa"/>
            <w:hideMark/>
          </w:tcPr>
          <w:p w14:paraId="5E077F79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 (0.24)</w:t>
            </w:r>
          </w:p>
        </w:tc>
        <w:tc>
          <w:tcPr>
            <w:tcW w:w="2070" w:type="dxa"/>
            <w:hideMark/>
          </w:tcPr>
          <w:p w14:paraId="60B23F50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 (-0.11, -0.03)</w:t>
            </w:r>
          </w:p>
        </w:tc>
      </w:tr>
      <w:tr w:rsidR="001B7EF5" w:rsidRPr="0033071B" w14:paraId="0F6A6D13" w14:textId="77777777" w:rsidTr="007611DD">
        <w:tc>
          <w:tcPr>
            <w:tcW w:w="3114" w:type="dxa"/>
            <w:hideMark/>
          </w:tcPr>
          <w:p w14:paraId="2BFEDB98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Hypertension (%)</w:t>
            </w:r>
          </w:p>
        </w:tc>
        <w:tc>
          <w:tcPr>
            <w:tcW w:w="1921" w:type="dxa"/>
            <w:hideMark/>
          </w:tcPr>
          <w:p w14:paraId="6B3B2D95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2,902 (64%)</w:t>
            </w:r>
          </w:p>
        </w:tc>
        <w:tc>
          <w:tcPr>
            <w:tcW w:w="1620" w:type="dxa"/>
            <w:hideMark/>
          </w:tcPr>
          <w:p w14:paraId="5850A563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2,976 (66%)</w:t>
            </w:r>
          </w:p>
        </w:tc>
        <w:tc>
          <w:tcPr>
            <w:tcW w:w="2070" w:type="dxa"/>
            <w:hideMark/>
          </w:tcPr>
          <w:p w14:paraId="28E5B556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 (-0.04,0.01)</w:t>
            </w:r>
          </w:p>
        </w:tc>
      </w:tr>
      <w:tr w:rsidR="001B7EF5" w:rsidRPr="0033071B" w14:paraId="2DDA92E6" w14:textId="77777777" w:rsidTr="007611DD">
        <w:tc>
          <w:tcPr>
            <w:tcW w:w="3114" w:type="dxa"/>
            <w:hideMark/>
          </w:tcPr>
          <w:p w14:paraId="00E73AA9" w14:textId="77777777" w:rsidR="001B7EF5" w:rsidRPr="007611DD" w:rsidRDefault="001B7EF5" w:rsidP="001B7EF5">
            <w:pPr>
              <w:spacing w:after="16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Follow-Up (months)</w:t>
            </w:r>
          </w:p>
        </w:tc>
        <w:tc>
          <w:tcPr>
            <w:tcW w:w="1921" w:type="dxa"/>
            <w:hideMark/>
          </w:tcPr>
          <w:p w14:paraId="41C2272F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 (69)</w:t>
            </w:r>
          </w:p>
        </w:tc>
        <w:tc>
          <w:tcPr>
            <w:tcW w:w="1620" w:type="dxa"/>
            <w:hideMark/>
          </w:tcPr>
          <w:p w14:paraId="5065FBFC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(68)</w:t>
            </w:r>
          </w:p>
        </w:tc>
        <w:tc>
          <w:tcPr>
            <w:tcW w:w="2070" w:type="dxa"/>
            <w:hideMark/>
          </w:tcPr>
          <w:p w14:paraId="7380C38B" w14:textId="77777777" w:rsidR="001B7EF5" w:rsidRPr="0033071B" w:rsidRDefault="001B7EF5" w:rsidP="00EE75D3">
            <w:pPr>
              <w:spacing w:after="16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0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 (-0.02, 0.06)</w:t>
            </w:r>
          </w:p>
        </w:tc>
      </w:tr>
      <w:tr w:rsidR="001253E4" w:rsidRPr="0033071B" w14:paraId="63299523" w14:textId="77777777" w:rsidTr="007611DD">
        <w:tc>
          <w:tcPr>
            <w:tcW w:w="3114" w:type="dxa"/>
          </w:tcPr>
          <w:p w14:paraId="244BA4E9" w14:textId="229735DD" w:rsidR="001253E4" w:rsidRPr="007611DD" w:rsidRDefault="001253E4" w:rsidP="001253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LDL cholesterol</w:t>
            </w:r>
            <w:r w:rsidR="00292982"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(mg/dl)</w:t>
            </w:r>
          </w:p>
        </w:tc>
        <w:tc>
          <w:tcPr>
            <w:tcW w:w="1921" w:type="dxa"/>
            <w:vAlign w:val="center"/>
          </w:tcPr>
          <w:p w14:paraId="05024083" w14:textId="287BFA15" w:rsidR="001253E4" w:rsidRPr="0033071B" w:rsidRDefault="001253E4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56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 (28)</w:t>
            </w:r>
          </w:p>
        </w:tc>
        <w:tc>
          <w:tcPr>
            <w:tcW w:w="1620" w:type="dxa"/>
            <w:vAlign w:val="center"/>
          </w:tcPr>
          <w:p w14:paraId="4271881A" w14:textId="3735CD46" w:rsidR="001253E4" w:rsidRPr="0033071B" w:rsidRDefault="001253E4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56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 (36)</w:t>
            </w:r>
          </w:p>
        </w:tc>
        <w:tc>
          <w:tcPr>
            <w:tcW w:w="2070" w:type="dxa"/>
            <w:vAlign w:val="center"/>
          </w:tcPr>
          <w:p w14:paraId="187F3539" w14:textId="4CACC2C5" w:rsidR="001253E4" w:rsidRPr="0033071B" w:rsidRDefault="001253E4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56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 (-0.04, 0.07)</w:t>
            </w:r>
          </w:p>
        </w:tc>
      </w:tr>
      <w:tr w:rsidR="007429C2" w:rsidRPr="0033071B" w14:paraId="102CA4F7" w14:textId="77777777" w:rsidTr="007611DD">
        <w:tc>
          <w:tcPr>
            <w:tcW w:w="3114" w:type="dxa"/>
          </w:tcPr>
          <w:p w14:paraId="3125DFCA" w14:textId="34D3F76A" w:rsidR="007429C2" w:rsidRPr="007611DD" w:rsidRDefault="007429C2" w:rsidP="001253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Triglycerides</w:t>
            </w:r>
            <w:r w:rsidR="00292982" w:rsidRPr="007611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(mg/dl)</w:t>
            </w:r>
          </w:p>
        </w:tc>
        <w:tc>
          <w:tcPr>
            <w:tcW w:w="1921" w:type="dxa"/>
            <w:vAlign w:val="center"/>
          </w:tcPr>
          <w:p w14:paraId="150718B5" w14:textId="4121BB55" w:rsidR="007429C2" w:rsidRPr="007429C2" w:rsidRDefault="007429C2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 (41)</w:t>
            </w:r>
          </w:p>
        </w:tc>
        <w:tc>
          <w:tcPr>
            <w:tcW w:w="1620" w:type="dxa"/>
            <w:vAlign w:val="center"/>
          </w:tcPr>
          <w:p w14:paraId="4C4BA6CE" w14:textId="711BE37A" w:rsidR="007429C2" w:rsidRPr="007429C2" w:rsidRDefault="007429C2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 (45)</w:t>
            </w:r>
          </w:p>
        </w:tc>
        <w:tc>
          <w:tcPr>
            <w:tcW w:w="2070" w:type="dxa"/>
            <w:vAlign w:val="center"/>
          </w:tcPr>
          <w:p w14:paraId="0D4AF884" w14:textId="0C5F551C" w:rsidR="007429C2" w:rsidRPr="007429C2" w:rsidRDefault="007429C2" w:rsidP="00EE75D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-0.35 (-0.40, -0.29)</w:t>
            </w:r>
          </w:p>
        </w:tc>
      </w:tr>
    </w:tbl>
    <w:p w14:paraId="35424E82" w14:textId="77777777" w:rsidR="001B7EF5" w:rsidRPr="0033071B" w:rsidRDefault="001B7EF5" w:rsidP="001B7EF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1207E5" w14:textId="77777777" w:rsidR="00E330FE" w:rsidRPr="0033071B" w:rsidRDefault="00E330FE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E6F398" w14:textId="77777777" w:rsidR="00E330FE" w:rsidRPr="0033071B" w:rsidRDefault="00E330FE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1C16BE" w14:textId="0BC458E6" w:rsidR="00E330FE" w:rsidRPr="0033071B" w:rsidRDefault="00E330FE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693146C" w14:textId="0CD59DF6" w:rsidR="00E330FE" w:rsidRPr="0033071B" w:rsidRDefault="008175B3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Figure 1. </w:t>
      </w:r>
      <w:r w:rsidR="007611D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azard of incident T2D during the follow up by statin therapy in the </w:t>
      </w:r>
      <w:r w:rsidR="003018E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>ropensity score matched groups.</w:t>
      </w:r>
    </w:p>
    <w:p w14:paraId="2D3F8BDA" w14:textId="593E4B36" w:rsidR="00E330FE" w:rsidRPr="0033071B" w:rsidRDefault="008175B3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3C204608" wp14:editId="41B5099B">
            <wp:extent cx="4420235" cy="3651885"/>
            <wp:effectExtent l="0" t="0" r="0" b="571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3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3B47B" w14:textId="77777777" w:rsidR="00BA6AD1" w:rsidRPr="0033071B" w:rsidRDefault="00BA6AD1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646A62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51E2FB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7D858F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7998A3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E18F51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3D1B1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9D06724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11A2DF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A23A34" w14:textId="77777777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9123EA" w14:textId="7E629559" w:rsidR="00AF647F" w:rsidRPr="0033071B" w:rsidRDefault="00AF647F" w:rsidP="00AF647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Figure 2. </w:t>
      </w:r>
      <w:r w:rsidR="007611D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azard of incident T2D during the follow up by the presence of arterial hypertension and/or statin therapy or the absence of both in the </w:t>
      </w:r>
      <w:r w:rsidR="003018E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>ropensity score matched groups.</w:t>
      </w:r>
      <w:r w:rsidR="007C3470" w:rsidRPr="0033071B"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  <w:t xml:space="preserve"> </w:t>
      </w:r>
    </w:p>
    <w:p w14:paraId="4C99BB69" w14:textId="5C96D035" w:rsidR="004B4EDA" w:rsidRPr="0033071B" w:rsidRDefault="007F779B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  <w:r w:rsidRPr="0033071B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20BE7997" wp14:editId="0195FA15">
            <wp:extent cx="4462780" cy="3682365"/>
            <wp:effectExtent l="0" t="0" r="0" b="0"/>
            <wp:docPr id="3" name="Immagine 3" descr="Immagine che contiene testo, diagramm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diagramma, Diagramma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368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C0C1E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3BE99172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0A7DA540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11392BC5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5950DBCA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0E0CA934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16C3FB0C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7782B5F3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6C8B2D20" w14:textId="77777777" w:rsidR="007C3470" w:rsidRPr="0033071B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24F36DAF" w14:textId="7756F235" w:rsidR="007F779B" w:rsidRPr="0033071B" w:rsidRDefault="007C3470" w:rsidP="007F779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71B"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  <w:lastRenderedPageBreak/>
        <w:t xml:space="preserve">Supplementary Figure 3. </w:t>
      </w:r>
      <w:r w:rsidR="007611D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 xml:space="preserve">djusted hazard of CVE during the follow up by statin therapy in the </w:t>
      </w:r>
      <w:r w:rsidR="003018E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F779B" w:rsidRPr="0033071B">
        <w:rPr>
          <w:rFonts w:ascii="Times New Roman" w:hAnsi="Times New Roman" w:cs="Times New Roman"/>
          <w:sz w:val="24"/>
          <w:szCs w:val="24"/>
          <w:lang w:val="en-US"/>
        </w:rPr>
        <w:t>ropensity score matched groups.</w:t>
      </w:r>
      <w:r w:rsidR="007F779B" w:rsidRPr="0033071B"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  <w:t xml:space="preserve"> </w:t>
      </w:r>
    </w:p>
    <w:p w14:paraId="7B43A7CB" w14:textId="77777777" w:rsidR="00BE6828" w:rsidRDefault="007C3470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  <w:r w:rsidRPr="0033071B"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  <w:t xml:space="preserve"> </w:t>
      </w:r>
      <w:r w:rsidRPr="0033071B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2B0ABD90" wp14:editId="6F7E25E3">
            <wp:extent cx="4919980" cy="387159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387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ADFCA" w14:textId="77777777" w:rsidR="00BE6828" w:rsidRDefault="00BE6828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0D4F54E7" w14:textId="77777777" w:rsidR="00BE6828" w:rsidRDefault="00BE6828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p w14:paraId="14F0B222" w14:textId="1F3E525A" w:rsidR="00AF647F" w:rsidRPr="0033071B" w:rsidRDefault="00AF647F" w:rsidP="00BD304E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t-IT"/>
        </w:rPr>
      </w:pPr>
    </w:p>
    <w:sectPr w:rsidR="00AF647F" w:rsidRPr="0033071B">
      <w:footerReference w:type="even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453D6" w14:textId="77777777" w:rsidR="00034B06" w:rsidRDefault="00034B06" w:rsidP="00BD304E">
      <w:pPr>
        <w:spacing w:after="0" w:line="240" w:lineRule="auto"/>
      </w:pPr>
      <w:r>
        <w:separator/>
      </w:r>
    </w:p>
  </w:endnote>
  <w:endnote w:type="continuationSeparator" w:id="0">
    <w:p w14:paraId="5D223992" w14:textId="77777777" w:rsidR="00034B06" w:rsidRDefault="00034B06" w:rsidP="00BD3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76731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175059" w14:textId="46D4BE76" w:rsidR="00550736" w:rsidRDefault="00550736" w:rsidP="005A71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2791F5" w14:textId="77777777" w:rsidR="00550736" w:rsidRDefault="00550736" w:rsidP="00BD30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832679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2F36A8" w14:textId="2ADEED44" w:rsidR="00550736" w:rsidRDefault="00550736" w:rsidP="005A71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B76E4">
          <w:rPr>
            <w:rStyle w:val="PageNumber"/>
            <w:noProof/>
          </w:rPr>
          <w:t>30</w:t>
        </w:r>
        <w:r>
          <w:rPr>
            <w:rStyle w:val="PageNumber"/>
          </w:rPr>
          <w:fldChar w:fldCharType="end"/>
        </w:r>
      </w:p>
    </w:sdtContent>
  </w:sdt>
  <w:p w14:paraId="6355A887" w14:textId="77777777" w:rsidR="00550736" w:rsidRDefault="00550736" w:rsidP="00BD304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429D0" w14:textId="77777777" w:rsidR="00034B06" w:rsidRDefault="00034B06" w:rsidP="00BD304E">
      <w:pPr>
        <w:spacing w:after="0" w:line="240" w:lineRule="auto"/>
      </w:pPr>
      <w:r>
        <w:separator/>
      </w:r>
    </w:p>
  </w:footnote>
  <w:footnote w:type="continuationSeparator" w:id="0">
    <w:p w14:paraId="1766FCAF" w14:textId="77777777" w:rsidR="00034B06" w:rsidRDefault="00034B06" w:rsidP="00BD3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414B7"/>
    <w:multiLevelType w:val="multilevel"/>
    <w:tmpl w:val="B57A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80AF5"/>
    <w:multiLevelType w:val="multilevel"/>
    <w:tmpl w:val="322C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3062F"/>
    <w:multiLevelType w:val="multilevel"/>
    <w:tmpl w:val="C58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6924A9"/>
    <w:multiLevelType w:val="multilevel"/>
    <w:tmpl w:val="5FF4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ardiovascular Dia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99av0z4r20fkea02sptzw9vf5f55sp2092&quot;&gt;Library 5&lt;record-ids&gt;&lt;item&gt;410&lt;/item&gt;&lt;item&gt;1015&lt;/item&gt;&lt;item&gt;1016&lt;/item&gt;&lt;item&gt;1017&lt;/item&gt;&lt;item&gt;1019&lt;/item&gt;&lt;item&gt;1020&lt;/item&gt;&lt;item&gt;1021&lt;/item&gt;&lt;item&gt;1022&lt;/item&gt;&lt;item&gt;1023&lt;/item&gt;&lt;item&gt;1024&lt;/item&gt;&lt;item&gt;1025&lt;/item&gt;&lt;item&gt;1026&lt;/item&gt;&lt;item&gt;1027&lt;/item&gt;&lt;/record-ids&gt;&lt;/item&gt;&lt;/Libraries&gt;"/>
  </w:docVars>
  <w:rsids>
    <w:rsidRoot w:val="00BA6AD1"/>
    <w:rsid w:val="000175A6"/>
    <w:rsid w:val="000222B0"/>
    <w:rsid w:val="00026BFC"/>
    <w:rsid w:val="00034B06"/>
    <w:rsid w:val="00051593"/>
    <w:rsid w:val="0005565A"/>
    <w:rsid w:val="00057078"/>
    <w:rsid w:val="00063FA9"/>
    <w:rsid w:val="00066B8A"/>
    <w:rsid w:val="00086AB1"/>
    <w:rsid w:val="000A16EF"/>
    <w:rsid w:val="000B1242"/>
    <w:rsid w:val="000C3A58"/>
    <w:rsid w:val="000F7BFB"/>
    <w:rsid w:val="00121B6E"/>
    <w:rsid w:val="001253E4"/>
    <w:rsid w:val="001351FC"/>
    <w:rsid w:val="00142155"/>
    <w:rsid w:val="00172ECF"/>
    <w:rsid w:val="0017600A"/>
    <w:rsid w:val="00187EF8"/>
    <w:rsid w:val="00190353"/>
    <w:rsid w:val="001A132B"/>
    <w:rsid w:val="001A221B"/>
    <w:rsid w:val="001A6ABA"/>
    <w:rsid w:val="001B7EF5"/>
    <w:rsid w:val="001C1F16"/>
    <w:rsid w:val="001D1463"/>
    <w:rsid w:val="001D1C76"/>
    <w:rsid w:val="001F5DC3"/>
    <w:rsid w:val="0020115F"/>
    <w:rsid w:val="00205688"/>
    <w:rsid w:val="00210DBC"/>
    <w:rsid w:val="00234858"/>
    <w:rsid w:val="00255A64"/>
    <w:rsid w:val="00292982"/>
    <w:rsid w:val="002B6876"/>
    <w:rsid w:val="002C7012"/>
    <w:rsid w:val="002D1E78"/>
    <w:rsid w:val="002E67B5"/>
    <w:rsid w:val="003018E5"/>
    <w:rsid w:val="00307F50"/>
    <w:rsid w:val="0033071B"/>
    <w:rsid w:val="00331FC6"/>
    <w:rsid w:val="00342932"/>
    <w:rsid w:val="003615E6"/>
    <w:rsid w:val="00367F6F"/>
    <w:rsid w:val="00377C83"/>
    <w:rsid w:val="0038144E"/>
    <w:rsid w:val="00391095"/>
    <w:rsid w:val="00391784"/>
    <w:rsid w:val="003A60EC"/>
    <w:rsid w:val="003B1132"/>
    <w:rsid w:val="003B5EDD"/>
    <w:rsid w:val="003C063F"/>
    <w:rsid w:val="003F7B6B"/>
    <w:rsid w:val="0042609B"/>
    <w:rsid w:val="00435BBB"/>
    <w:rsid w:val="00457F4C"/>
    <w:rsid w:val="004601A7"/>
    <w:rsid w:val="004771B3"/>
    <w:rsid w:val="00477C2D"/>
    <w:rsid w:val="004B4EDA"/>
    <w:rsid w:val="004E6E9C"/>
    <w:rsid w:val="00525786"/>
    <w:rsid w:val="00550736"/>
    <w:rsid w:val="00551F8F"/>
    <w:rsid w:val="005525D5"/>
    <w:rsid w:val="00574148"/>
    <w:rsid w:val="00576286"/>
    <w:rsid w:val="00576AA8"/>
    <w:rsid w:val="005A71DE"/>
    <w:rsid w:val="005C621F"/>
    <w:rsid w:val="005E6C10"/>
    <w:rsid w:val="005E7DF2"/>
    <w:rsid w:val="005F3873"/>
    <w:rsid w:val="00602E03"/>
    <w:rsid w:val="0061325D"/>
    <w:rsid w:val="00614073"/>
    <w:rsid w:val="006151F4"/>
    <w:rsid w:val="00627550"/>
    <w:rsid w:val="00680D8F"/>
    <w:rsid w:val="0068672D"/>
    <w:rsid w:val="00693F69"/>
    <w:rsid w:val="006B6C79"/>
    <w:rsid w:val="006C0E85"/>
    <w:rsid w:val="006E2E62"/>
    <w:rsid w:val="007049DA"/>
    <w:rsid w:val="007065F9"/>
    <w:rsid w:val="007069BE"/>
    <w:rsid w:val="00707209"/>
    <w:rsid w:val="00713F1C"/>
    <w:rsid w:val="007205E0"/>
    <w:rsid w:val="00722453"/>
    <w:rsid w:val="00722E05"/>
    <w:rsid w:val="00734797"/>
    <w:rsid w:val="00737331"/>
    <w:rsid w:val="007429C2"/>
    <w:rsid w:val="0074537F"/>
    <w:rsid w:val="00751F2A"/>
    <w:rsid w:val="00752B0C"/>
    <w:rsid w:val="00754C06"/>
    <w:rsid w:val="007611DD"/>
    <w:rsid w:val="0076291C"/>
    <w:rsid w:val="00766BBF"/>
    <w:rsid w:val="0078764C"/>
    <w:rsid w:val="007B4D7B"/>
    <w:rsid w:val="007C3470"/>
    <w:rsid w:val="007D3A26"/>
    <w:rsid w:val="007F779B"/>
    <w:rsid w:val="00804614"/>
    <w:rsid w:val="00815F9C"/>
    <w:rsid w:val="008175B3"/>
    <w:rsid w:val="00847157"/>
    <w:rsid w:val="00863C67"/>
    <w:rsid w:val="008A4E03"/>
    <w:rsid w:val="008B5858"/>
    <w:rsid w:val="008B5D69"/>
    <w:rsid w:val="008B7626"/>
    <w:rsid w:val="008E78EA"/>
    <w:rsid w:val="0090041C"/>
    <w:rsid w:val="0091082F"/>
    <w:rsid w:val="00913FCD"/>
    <w:rsid w:val="00932229"/>
    <w:rsid w:val="009329CA"/>
    <w:rsid w:val="00957854"/>
    <w:rsid w:val="00961B73"/>
    <w:rsid w:val="00967279"/>
    <w:rsid w:val="00970BB4"/>
    <w:rsid w:val="0099601C"/>
    <w:rsid w:val="009A7A5D"/>
    <w:rsid w:val="009B2669"/>
    <w:rsid w:val="009B6316"/>
    <w:rsid w:val="009B76E4"/>
    <w:rsid w:val="009C2AEE"/>
    <w:rsid w:val="009C4238"/>
    <w:rsid w:val="009D2706"/>
    <w:rsid w:val="009E32D1"/>
    <w:rsid w:val="00A131EB"/>
    <w:rsid w:val="00A206D7"/>
    <w:rsid w:val="00A2574D"/>
    <w:rsid w:val="00A5228F"/>
    <w:rsid w:val="00A6192B"/>
    <w:rsid w:val="00A64583"/>
    <w:rsid w:val="00A74B7D"/>
    <w:rsid w:val="00A77E47"/>
    <w:rsid w:val="00A82A6F"/>
    <w:rsid w:val="00A92812"/>
    <w:rsid w:val="00AC2973"/>
    <w:rsid w:val="00AD3A38"/>
    <w:rsid w:val="00AF647F"/>
    <w:rsid w:val="00B31ED2"/>
    <w:rsid w:val="00B450E4"/>
    <w:rsid w:val="00B47364"/>
    <w:rsid w:val="00B831DB"/>
    <w:rsid w:val="00B94477"/>
    <w:rsid w:val="00B94E6C"/>
    <w:rsid w:val="00BA6AD1"/>
    <w:rsid w:val="00BB17D4"/>
    <w:rsid w:val="00BB20EB"/>
    <w:rsid w:val="00BC17CE"/>
    <w:rsid w:val="00BD304E"/>
    <w:rsid w:val="00BE6828"/>
    <w:rsid w:val="00C035EF"/>
    <w:rsid w:val="00C060DC"/>
    <w:rsid w:val="00C327EC"/>
    <w:rsid w:val="00C5301F"/>
    <w:rsid w:val="00C62716"/>
    <w:rsid w:val="00C67FA7"/>
    <w:rsid w:val="00C80E25"/>
    <w:rsid w:val="00CA2AEF"/>
    <w:rsid w:val="00CA317B"/>
    <w:rsid w:val="00CF140E"/>
    <w:rsid w:val="00D002F4"/>
    <w:rsid w:val="00D25FD9"/>
    <w:rsid w:val="00D3301E"/>
    <w:rsid w:val="00D801A3"/>
    <w:rsid w:val="00D92039"/>
    <w:rsid w:val="00DA5B74"/>
    <w:rsid w:val="00DA5BBE"/>
    <w:rsid w:val="00DD4DA7"/>
    <w:rsid w:val="00E14DC8"/>
    <w:rsid w:val="00E26B80"/>
    <w:rsid w:val="00E330FE"/>
    <w:rsid w:val="00E42B2A"/>
    <w:rsid w:val="00E52FEA"/>
    <w:rsid w:val="00E702D5"/>
    <w:rsid w:val="00E85B5B"/>
    <w:rsid w:val="00E92F0B"/>
    <w:rsid w:val="00ED6881"/>
    <w:rsid w:val="00ED7967"/>
    <w:rsid w:val="00EE75D3"/>
    <w:rsid w:val="00F140C1"/>
    <w:rsid w:val="00F47F2B"/>
    <w:rsid w:val="00F55EF1"/>
    <w:rsid w:val="00F94827"/>
    <w:rsid w:val="00FD08CB"/>
    <w:rsid w:val="00FD610E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44489"/>
  <w15:chartTrackingRefBased/>
  <w15:docId w15:val="{48CFC118-C1FC-4334-B316-7D18CB84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A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A6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AD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A6AD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D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D3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04E"/>
  </w:style>
  <w:style w:type="character" w:styleId="PageNumber">
    <w:name w:val="page number"/>
    <w:basedOn w:val="DefaultParagraphFont"/>
    <w:uiPriority w:val="99"/>
    <w:semiHidden/>
    <w:unhideWhenUsed/>
    <w:rsid w:val="00BD304E"/>
  </w:style>
  <w:style w:type="paragraph" w:customStyle="1" w:styleId="EndNoteBibliographyTitle">
    <w:name w:val="EndNote Bibliography Title"/>
    <w:basedOn w:val="Normal"/>
    <w:link w:val="EndNoteBibliographyTitleChar"/>
    <w:rsid w:val="00DD4DA7"/>
    <w:pPr>
      <w:spacing w:after="0"/>
      <w:jc w:val="center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4DA7"/>
    <w:rPr>
      <w:rFonts w:ascii="Times New Roman" w:hAnsi="Times New Roman" w:cs="Times New Roman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D4DA7"/>
    <w:pPr>
      <w:spacing w:line="480" w:lineRule="auto"/>
      <w:jc w:val="both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D4DA7"/>
    <w:rPr>
      <w:rFonts w:ascii="Times New Roman" w:hAnsi="Times New Roman" w:cs="Times New Roman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913FCD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913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B2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F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3A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A928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1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6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7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4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28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31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18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92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1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0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14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1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189</Words>
  <Characters>997</Characters>
  <Application>Microsoft Office Word</Application>
  <DocSecurity>0</DocSecurity>
  <Lines>89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</dc:creator>
  <cp:keywords/>
  <dc:description/>
  <cp:lastModifiedBy>Gaetano Santulli</cp:lastModifiedBy>
  <cp:revision>5</cp:revision>
  <dcterms:created xsi:type="dcterms:W3CDTF">2025-05-05T23:04:00Z</dcterms:created>
  <dcterms:modified xsi:type="dcterms:W3CDTF">2025-05-17T16:49:00Z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2025-03-25T14:19:26Z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f2308a06-2cb4-4b77-a71a-8bcd02a4f6ce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