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AAE847" w14:textId="77777777" w:rsidR="00027E4F" w:rsidRDefault="00D913D5" w:rsidP="00D913D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Supplementary Material for</w:t>
      </w:r>
    </w:p>
    <w:p w14:paraId="3A9DE64D" w14:textId="6D09465B" w:rsidR="00D913D5" w:rsidRDefault="00D913D5" w:rsidP="00D913D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032B25">
        <w:rPr>
          <w:rFonts w:ascii="Times New Roman" w:hAnsi="Times New Roman" w:cs="Times New Roman"/>
          <w:sz w:val="24"/>
          <w:lang w:val="it-IT"/>
        </w:rPr>
        <w:t xml:space="preserve">La Grotta R., et al. </w:t>
      </w:r>
      <w:r w:rsidRPr="00D913D5">
        <w:rPr>
          <w:rFonts w:ascii="Times New Roman" w:hAnsi="Times New Roman" w:cs="Times New Roman"/>
          <w:sz w:val="24"/>
        </w:rPr>
        <w:t xml:space="preserve">A </w:t>
      </w:r>
      <w:r w:rsidR="0005751E">
        <w:rPr>
          <w:rFonts w:ascii="Times New Roman" w:hAnsi="Times New Roman" w:cs="Times New Roman"/>
          <w:sz w:val="24"/>
        </w:rPr>
        <w:t xml:space="preserve">Glucose </w:t>
      </w:r>
      <w:r w:rsidRPr="00D913D5">
        <w:rPr>
          <w:rFonts w:ascii="Times New Roman" w:hAnsi="Times New Roman" w:cs="Times New Roman"/>
          <w:sz w:val="24"/>
        </w:rPr>
        <w:t xml:space="preserve">Time In Range of 70% </w:t>
      </w:r>
      <w:r w:rsidR="00A37C1A">
        <w:rPr>
          <w:rFonts w:ascii="Times New Roman" w:hAnsi="Times New Roman" w:cs="Times New Roman"/>
          <w:sz w:val="24"/>
        </w:rPr>
        <w:t>Attenuates</w:t>
      </w:r>
      <w:r w:rsidRPr="00D913D5">
        <w:rPr>
          <w:rFonts w:ascii="Times New Roman" w:hAnsi="Times New Roman" w:cs="Times New Roman"/>
          <w:sz w:val="24"/>
        </w:rPr>
        <w:t xml:space="preserve"> the Senescence-Inducing and Pro-Inflammatory Effects of Hyperglycemia</w:t>
      </w:r>
    </w:p>
    <w:p w14:paraId="5698F123" w14:textId="77777777" w:rsidR="00D913D5" w:rsidRPr="00D913D5" w:rsidRDefault="00D913D5" w:rsidP="00D913D5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Content                                                                                                                                                                   Page</w:t>
      </w:r>
    </w:p>
    <w:p w14:paraId="4467AB66" w14:textId="00D90414" w:rsidR="00D913D5" w:rsidRDefault="00D913D5" w:rsidP="002A756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bookmarkStart w:id="0" w:name="_Hlk210932638"/>
      <w:r w:rsidRPr="00D913D5">
        <w:rPr>
          <w:rFonts w:ascii="Times New Roman" w:hAnsi="Times New Roman" w:cs="Times New Roman"/>
          <w:b/>
          <w:sz w:val="24"/>
        </w:rPr>
        <w:t>Supplementary Table 1</w:t>
      </w:r>
      <w:r>
        <w:rPr>
          <w:rFonts w:ascii="Times New Roman" w:hAnsi="Times New Roman" w:cs="Times New Roman"/>
          <w:sz w:val="24"/>
        </w:rPr>
        <w:t xml:space="preserve">. </w:t>
      </w:r>
      <w:bookmarkEnd w:id="0"/>
      <w:r>
        <w:rPr>
          <w:rFonts w:ascii="Times New Roman" w:hAnsi="Times New Roman" w:cs="Times New Roman"/>
          <w:sz w:val="24"/>
        </w:rPr>
        <w:t>List of primers use</w:t>
      </w:r>
      <w:r w:rsidR="002A7566">
        <w:rPr>
          <w:rFonts w:ascii="Times New Roman" w:hAnsi="Times New Roman" w:cs="Times New Roman"/>
          <w:sz w:val="24"/>
        </w:rPr>
        <w:t>d for the study……………………………………</w:t>
      </w:r>
      <w:r w:rsidR="002C2167">
        <w:rPr>
          <w:rFonts w:ascii="Times New Roman" w:hAnsi="Times New Roman" w:cs="Times New Roman"/>
          <w:sz w:val="24"/>
        </w:rPr>
        <w:t>..</w:t>
      </w:r>
      <w:r w:rsidR="002A7566">
        <w:rPr>
          <w:rFonts w:ascii="Times New Roman" w:hAnsi="Times New Roman" w:cs="Times New Roman"/>
          <w:sz w:val="24"/>
        </w:rPr>
        <w:t>…</w:t>
      </w:r>
      <w:r w:rsidR="006B06F7">
        <w:rPr>
          <w:rFonts w:ascii="Times New Roman" w:hAnsi="Times New Roman" w:cs="Times New Roman"/>
          <w:sz w:val="24"/>
        </w:rPr>
        <w:t xml:space="preserve"> </w:t>
      </w:r>
      <w:r w:rsidR="00A37C1A">
        <w:rPr>
          <w:rFonts w:ascii="Times New Roman" w:hAnsi="Times New Roman" w:cs="Times New Roman"/>
          <w:sz w:val="24"/>
        </w:rPr>
        <w:t>2</w:t>
      </w:r>
    </w:p>
    <w:p w14:paraId="57C7DCE9" w14:textId="19E1CF36" w:rsidR="005124B4" w:rsidRPr="00896F4B" w:rsidRDefault="005124B4" w:rsidP="002A7566">
      <w:pPr>
        <w:spacing w:line="480" w:lineRule="auto"/>
        <w:rPr>
          <w:rFonts w:ascii="Times New Roman" w:hAnsi="Times New Roman" w:cs="Times New Roman"/>
          <w:b/>
          <w:sz w:val="24"/>
        </w:rPr>
      </w:pPr>
      <w:r w:rsidRPr="00D913D5">
        <w:rPr>
          <w:rFonts w:ascii="Times New Roman" w:hAnsi="Times New Roman" w:cs="Times New Roman"/>
          <w:b/>
          <w:sz w:val="24"/>
        </w:rPr>
        <w:t xml:space="preserve">Supplementary Table </w:t>
      </w:r>
      <w:r>
        <w:rPr>
          <w:rFonts w:ascii="Times New Roman" w:hAnsi="Times New Roman" w:cs="Times New Roman"/>
          <w:b/>
          <w:sz w:val="24"/>
        </w:rPr>
        <w:t>2</w:t>
      </w:r>
      <w:r>
        <w:rPr>
          <w:rFonts w:ascii="Times New Roman" w:hAnsi="Times New Roman" w:cs="Times New Roman"/>
          <w:sz w:val="24"/>
        </w:rPr>
        <w:t xml:space="preserve">. </w:t>
      </w:r>
      <w:r w:rsidR="00896F4B" w:rsidRPr="00896F4B">
        <w:rPr>
          <w:rFonts w:ascii="Times New Roman" w:hAnsi="Times New Roman" w:cs="Times New Roman"/>
          <w:bCs/>
          <w:sz w:val="24"/>
        </w:rPr>
        <w:t xml:space="preserve">Clinical characteristics of participants </w:t>
      </w:r>
      <w:r w:rsidR="002C2167">
        <w:rPr>
          <w:rFonts w:ascii="Times New Roman" w:hAnsi="Times New Roman" w:cs="Times New Roman"/>
          <w:bCs/>
          <w:sz w:val="24"/>
        </w:rPr>
        <w:t>categorized</w:t>
      </w:r>
      <w:r w:rsidR="00896F4B" w:rsidRPr="00896F4B">
        <w:rPr>
          <w:rFonts w:ascii="Times New Roman" w:hAnsi="Times New Roman" w:cs="Times New Roman"/>
          <w:bCs/>
          <w:sz w:val="24"/>
        </w:rPr>
        <w:t xml:space="preserve"> according to</w:t>
      </w:r>
      <w:r w:rsidR="002C2167" w:rsidRPr="002C2167">
        <w:rPr>
          <w:rFonts w:ascii="Times New Roman" w:hAnsi="Times New Roman" w:cs="Times New Roman"/>
          <w:bCs/>
          <w:sz w:val="24"/>
        </w:rPr>
        <w:t xml:space="preserve"> overall TAR </w:t>
      </w:r>
      <w:r w:rsidR="002C2167" w:rsidRPr="002C2167">
        <w:rPr>
          <w:rFonts w:ascii="Times New Roman" w:hAnsi="Times New Roman" w:cs="Times New Roman"/>
          <w:b/>
          <w:bCs/>
          <w:sz w:val="24"/>
        </w:rPr>
        <w:t>≥</w:t>
      </w:r>
      <w:r w:rsidR="002C2167" w:rsidRPr="002C2167">
        <w:rPr>
          <w:rFonts w:ascii="Times New Roman" w:hAnsi="Times New Roman" w:cs="Times New Roman"/>
          <w:bCs/>
          <w:sz w:val="24"/>
        </w:rPr>
        <w:t xml:space="preserve"> or &lt; 30%</w:t>
      </w:r>
      <w:r w:rsidR="002C2167">
        <w:rPr>
          <w:rFonts w:ascii="Times New Roman" w:hAnsi="Times New Roman" w:cs="Times New Roman"/>
          <w:bCs/>
          <w:sz w:val="24"/>
        </w:rPr>
        <w:t xml:space="preserve"> ……………………………………………………………..</w:t>
      </w:r>
      <w:r w:rsidR="002A7566">
        <w:rPr>
          <w:rFonts w:ascii="Times New Roman" w:hAnsi="Times New Roman" w:cs="Times New Roman"/>
          <w:bCs/>
          <w:sz w:val="24"/>
        </w:rPr>
        <w:t>…</w:t>
      </w:r>
      <w:r w:rsidR="002C2167">
        <w:rPr>
          <w:rFonts w:ascii="Times New Roman" w:hAnsi="Times New Roman" w:cs="Times New Roman"/>
          <w:bCs/>
          <w:sz w:val="24"/>
        </w:rPr>
        <w:t>……………...</w:t>
      </w:r>
      <w:r w:rsidR="006B06F7">
        <w:rPr>
          <w:rFonts w:ascii="Times New Roman" w:hAnsi="Times New Roman" w:cs="Times New Roman"/>
          <w:bCs/>
          <w:sz w:val="24"/>
        </w:rPr>
        <w:t>.</w:t>
      </w:r>
      <w:r w:rsidR="002C2167">
        <w:rPr>
          <w:rFonts w:ascii="Times New Roman" w:hAnsi="Times New Roman" w:cs="Times New Roman"/>
          <w:bCs/>
          <w:sz w:val="24"/>
        </w:rPr>
        <w:t>..</w:t>
      </w:r>
      <w:r w:rsidR="006B06F7">
        <w:rPr>
          <w:rFonts w:ascii="Times New Roman" w:hAnsi="Times New Roman" w:cs="Times New Roman"/>
          <w:bCs/>
          <w:sz w:val="24"/>
        </w:rPr>
        <w:t>..</w:t>
      </w:r>
      <w:r w:rsidR="002C2167">
        <w:rPr>
          <w:rFonts w:ascii="Times New Roman" w:hAnsi="Times New Roman" w:cs="Times New Roman"/>
          <w:bCs/>
          <w:sz w:val="24"/>
        </w:rPr>
        <w:t>..</w:t>
      </w:r>
      <w:r w:rsidR="002A7566">
        <w:rPr>
          <w:rFonts w:ascii="Times New Roman" w:hAnsi="Times New Roman" w:cs="Times New Roman"/>
          <w:bCs/>
          <w:sz w:val="24"/>
        </w:rPr>
        <w:t>.</w:t>
      </w:r>
      <w:r w:rsidR="006B06F7">
        <w:rPr>
          <w:rFonts w:ascii="Times New Roman" w:hAnsi="Times New Roman" w:cs="Times New Roman"/>
          <w:bCs/>
          <w:sz w:val="24"/>
        </w:rPr>
        <w:t xml:space="preserve"> </w:t>
      </w:r>
      <w:r w:rsidR="00896F4B">
        <w:rPr>
          <w:rFonts w:ascii="Times New Roman" w:hAnsi="Times New Roman" w:cs="Times New Roman"/>
          <w:sz w:val="24"/>
        </w:rPr>
        <w:t>3</w:t>
      </w:r>
    </w:p>
    <w:p w14:paraId="5827402B" w14:textId="28671E32" w:rsidR="00D913D5" w:rsidRDefault="00D913D5" w:rsidP="002A756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D913D5">
        <w:rPr>
          <w:rFonts w:ascii="Times New Roman" w:hAnsi="Times New Roman" w:cs="Times New Roman"/>
          <w:b/>
          <w:sz w:val="24"/>
        </w:rPr>
        <w:t>Supplementary Figure 1</w:t>
      </w:r>
      <w:r>
        <w:rPr>
          <w:rFonts w:ascii="Times New Roman" w:hAnsi="Times New Roman" w:cs="Times New Roman"/>
          <w:sz w:val="24"/>
        </w:rPr>
        <w:t xml:space="preserve">. </w:t>
      </w:r>
      <w:r w:rsidR="00D468E1" w:rsidRPr="00D468E1">
        <w:rPr>
          <w:rFonts w:ascii="Times New Roman" w:hAnsi="Times New Roman" w:cs="Times New Roman"/>
          <w:sz w:val="24"/>
        </w:rPr>
        <w:t>Effect of variable degree</w:t>
      </w:r>
      <w:r w:rsidR="002C2167">
        <w:rPr>
          <w:rFonts w:ascii="Times New Roman" w:hAnsi="Times New Roman" w:cs="Times New Roman"/>
          <w:sz w:val="24"/>
        </w:rPr>
        <w:t>s</w:t>
      </w:r>
      <w:r w:rsidR="00D468E1" w:rsidRPr="00D468E1">
        <w:rPr>
          <w:rFonts w:ascii="Times New Roman" w:hAnsi="Times New Roman" w:cs="Times New Roman"/>
          <w:sz w:val="24"/>
        </w:rPr>
        <w:t xml:space="preserve"> of TIR on monocytes adhesion</w:t>
      </w:r>
      <w:r w:rsidR="002C2167">
        <w:rPr>
          <w:rFonts w:ascii="Times New Roman" w:hAnsi="Times New Roman" w:cs="Times New Roman"/>
          <w:sz w:val="24"/>
        </w:rPr>
        <w:t xml:space="preserve"> to endothelial cells……………………………………………………………………………………</w:t>
      </w:r>
      <w:r w:rsidR="00D468E1">
        <w:rPr>
          <w:rFonts w:ascii="Times New Roman" w:hAnsi="Times New Roman" w:cs="Times New Roman"/>
          <w:sz w:val="24"/>
        </w:rPr>
        <w:t>……</w:t>
      </w:r>
      <w:r w:rsidR="006B06F7">
        <w:rPr>
          <w:rFonts w:ascii="Times New Roman" w:hAnsi="Times New Roman" w:cs="Times New Roman"/>
          <w:sz w:val="24"/>
        </w:rPr>
        <w:t>……….</w:t>
      </w:r>
      <w:r w:rsidR="002C2167">
        <w:rPr>
          <w:rFonts w:ascii="Times New Roman" w:hAnsi="Times New Roman" w:cs="Times New Roman"/>
          <w:sz w:val="24"/>
        </w:rPr>
        <w:t>.</w:t>
      </w:r>
      <w:r w:rsidR="002A7566">
        <w:rPr>
          <w:rFonts w:ascii="Times New Roman" w:hAnsi="Times New Roman" w:cs="Times New Roman"/>
          <w:sz w:val="24"/>
        </w:rPr>
        <w:t>.</w:t>
      </w:r>
      <w:r w:rsidR="00D468E1">
        <w:rPr>
          <w:rFonts w:ascii="Times New Roman" w:hAnsi="Times New Roman" w:cs="Times New Roman"/>
          <w:sz w:val="24"/>
        </w:rPr>
        <w:t>4</w:t>
      </w:r>
    </w:p>
    <w:p w14:paraId="74D5A2D6" w14:textId="1843A963" w:rsidR="00D913D5" w:rsidRDefault="002C2167" w:rsidP="002A756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Supplementary </w:t>
      </w:r>
      <w:r w:rsidR="00D913D5" w:rsidRPr="00D913D5">
        <w:rPr>
          <w:rFonts w:ascii="Times New Roman" w:hAnsi="Times New Roman" w:cs="Times New Roman"/>
          <w:b/>
          <w:sz w:val="24"/>
        </w:rPr>
        <w:t>Figure 2</w:t>
      </w:r>
      <w:r w:rsidR="00D913D5">
        <w:rPr>
          <w:rFonts w:ascii="Times New Roman" w:hAnsi="Times New Roman" w:cs="Times New Roman"/>
          <w:sz w:val="24"/>
        </w:rPr>
        <w:t xml:space="preserve">. </w:t>
      </w:r>
      <w:r w:rsidR="00C461C7" w:rsidRPr="00C461C7">
        <w:rPr>
          <w:rFonts w:ascii="Times New Roman" w:hAnsi="Times New Roman" w:cs="Times New Roman"/>
          <w:sz w:val="24"/>
        </w:rPr>
        <w:t>Effect of variables degrees of TIR on monocytes inflammation.</w:t>
      </w:r>
      <w:r w:rsidR="00C461C7">
        <w:rPr>
          <w:rFonts w:ascii="Times New Roman" w:hAnsi="Times New Roman" w:cs="Times New Roman"/>
          <w:sz w:val="24"/>
        </w:rPr>
        <w:t xml:space="preserve"> </w:t>
      </w:r>
      <w:r w:rsidR="00D913D5">
        <w:rPr>
          <w:rFonts w:ascii="Times New Roman" w:hAnsi="Times New Roman" w:cs="Times New Roman"/>
          <w:sz w:val="24"/>
        </w:rPr>
        <w:t>…</w:t>
      </w:r>
      <w:r w:rsidR="00E66F2F">
        <w:rPr>
          <w:rFonts w:ascii="Times New Roman" w:hAnsi="Times New Roman" w:cs="Times New Roman"/>
          <w:sz w:val="24"/>
        </w:rPr>
        <w:t>………………………………………………………………………………………</w:t>
      </w:r>
      <w:r w:rsidR="00C461C7">
        <w:rPr>
          <w:rFonts w:ascii="Times New Roman" w:hAnsi="Times New Roman" w:cs="Times New Roman"/>
          <w:sz w:val="24"/>
        </w:rPr>
        <w:t>………</w:t>
      </w:r>
      <w:r w:rsidR="00E66F2F">
        <w:rPr>
          <w:rFonts w:ascii="Times New Roman" w:hAnsi="Times New Roman" w:cs="Times New Roman"/>
          <w:sz w:val="24"/>
        </w:rPr>
        <w:t>…...</w:t>
      </w:r>
      <w:r>
        <w:rPr>
          <w:rFonts w:ascii="Times New Roman" w:hAnsi="Times New Roman" w:cs="Times New Roman"/>
          <w:sz w:val="24"/>
        </w:rPr>
        <w:t>...</w:t>
      </w:r>
      <w:r w:rsidR="00D468E1">
        <w:rPr>
          <w:rFonts w:ascii="Times New Roman" w:hAnsi="Times New Roman" w:cs="Times New Roman"/>
          <w:sz w:val="24"/>
        </w:rPr>
        <w:t>5</w:t>
      </w:r>
    </w:p>
    <w:p w14:paraId="003DD523" w14:textId="54000661" w:rsidR="00C461C7" w:rsidRDefault="00C461C7" w:rsidP="002A756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D913D5">
        <w:rPr>
          <w:rFonts w:ascii="Times New Roman" w:hAnsi="Times New Roman" w:cs="Times New Roman"/>
          <w:b/>
          <w:sz w:val="24"/>
        </w:rPr>
        <w:t xml:space="preserve">Supplementary Figure </w:t>
      </w:r>
      <w:r>
        <w:rPr>
          <w:rFonts w:ascii="Times New Roman" w:hAnsi="Times New Roman" w:cs="Times New Roman"/>
          <w:b/>
          <w:sz w:val="24"/>
        </w:rPr>
        <w:t>3</w:t>
      </w:r>
      <w:r>
        <w:rPr>
          <w:rFonts w:ascii="Times New Roman" w:hAnsi="Times New Roman" w:cs="Times New Roman"/>
          <w:sz w:val="24"/>
        </w:rPr>
        <w:t>. Expression of additional markers of inflammation in PBMCs from people with T1D………………………………………………………………………………………</w:t>
      </w:r>
      <w:r w:rsidR="006B06F7">
        <w:rPr>
          <w:rFonts w:ascii="Times New Roman" w:hAnsi="Times New Roman" w:cs="Times New Roman"/>
          <w:sz w:val="24"/>
        </w:rPr>
        <w:t>…</w:t>
      </w:r>
      <w:r w:rsidR="002C2167">
        <w:rPr>
          <w:rFonts w:ascii="Times New Roman" w:hAnsi="Times New Roman" w:cs="Times New Roman"/>
          <w:sz w:val="24"/>
        </w:rPr>
        <w:t>….</w:t>
      </w:r>
      <w:r w:rsidR="006B06F7">
        <w:rPr>
          <w:rFonts w:ascii="Times New Roman" w:hAnsi="Times New Roman" w:cs="Times New Roman"/>
          <w:sz w:val="24"/>
        </w:rPr>
        <w:t>..</w:t>
      </w:r>
      <w:r>
        <w:rPr>
          <w:rFonts w:ascii="Times New Roman" w:hAnsi="Times New Roman" w:cs="Times New Roman"/>
          <w:sz w:val="24"/>
        </w:rPr>
        <w:t>6</w:t>
      </w:r>
    </w:p>
    <w:p w14:paraId="42D4D731" w14:textId="7EF58D43" w:rsidR="00D913D5" w:rsidRDefault="00D913D5" w:rsidP="002A756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D913D5">
        <w:rPr>
          <w:rFonts w:ascii="Times New Roman" w:hAnsi="Times New Roman" w:cs="Times New Roman"/>
          <w:b/>
          <w:sz w:val="24"/>
        </w:rPr>
        <w:t xml:space="preserve">Supplementary Figure </w:t>
      </w:r>
      <w:r w:rsidR="00C461C7">
        <w:rPr>
          <w:rFonts w:ascii="Times New Roman" w:hAnsi="Times New Roman" w:cs="Times New Roman"/>
          <w:b/>
          <w:sz w:val="24"/>
        </w:rPr>
        <w:t>4</w:t>
      </w:r>
      <w:r>
        <w:rPr>
          <w:rFonts w:ascii="Times New Roman" w:hAnsi="Times New Roman" w:cs="Times New Roman"/>
          <w:sz w:val="24"/>
        </w:rPr>
        <w:t xml:space="preserve">. Linear regression analyses exploring the correlation between TIR and the mRNA expression of </w:t>
      </w:r>
      <w:r w:rsidRPr="00D913D5">
        <w:rPr>
          <w:rFonts w:ascii="Times New Roman" w:hAnsi="Times New Roman" w:cs="Times New Roman"/>
          <w:sz w:val="24"/>
        </w:rPr>
        <w:t>IL-6, CXCL1,</w:t>
      </w:r>
      <w:r w:rsidR="00E66F2F">
        <w:rPr>
          <w:rFonts w:ascii="Times New Roman" w:hAnsi="Times New Roman" w:cs="Times New Roman"/>
          <w:sz w:val="24"/>
        </w:rPr>
        <w:t xml:space="preserve"> MCP-1,</w:t>
      </w:r>
      <w:r w:rsidRPr="00D913D5">
        <w:rPr>
          <w:rFonts w:ascii="Times New Roman" w:hAnsi="Times New Roman" w:cs="Times New Roman"/>
          <w:sz w:val="24"/>
        </w:rPr>
        <w:t xml:space="preserve"> and p16</w:t>
      </w:r>
      <w:r w:rsidR="00E17FF6">
        <w:rPr>
          <w:rFonts w:ascii="Times New Roman" w:hAnsi="Times New Roman" w:cs="Times New Roman"/>
          <w:sz w:val="24"/>
        </w:rPr>
        <w:t>………………………</w:t>
      </w:r>
      <w:r w:rsidR="006B06F7">
        <w:rPr>
          <w:rFonts w:ascii="Times New Roman" w:hAnsi="Times New Roman" w:cs="Times New Roman"/>
          <w:sz w:val="24"/>
        </w:rPr>
        <w:t>……...…………</w:t>
      </w:r>
      <w:r w:rsidR="00E66F2F">
        <w:rPr>
          <w:rFonts w:ascii="Times New Roman" w:hAnsi="Times New Roman" w:cs="Times New Roman"/>
          <w:sz w:val="24"/>
        </w:rPr>
        <w:t>…</w:t>
      </w:r>
      <w:r w:rsidR="002C2167">
        <w:rPr>
          <w:rFonts w:ascii="Times New Roman" w:hAnsi="Times New Roman" w:cs="Times New Roman"/>
          <w:sz w:val="24"/>
        </w:rPr>
        <w:t>…..</w:t>
      </w:r>
      <w:r w:rsidR="00C461C7">
        <w:rPr>
          <w:rFonts w:ascii="Times New Roman" w:hAnsi="Times New Roman" w:cs="Times New Roman"/>
          <w:sz w:val="24"/>
        </w:rPr>
        <w:t>7</w:t>
      </w:r>
    </w:p>
    <w:p w14:paraId="3020A585" w14:textId="43BDF166" w:rsidR="002A7566" w:rsidRDefault="002A7566" w:rsidP="002A756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D913D5">
        <w:rPr>
          <w:rFonts w:ascii="Times New Roman" w:hAnsi="Times New Roman" w:cs="Times New Roman"/>
          <w:b/>
          <w:sz w:val="24"/>
        </w:rPr>
        <w:t xml:space="preserve">Supplementary Figure </w:t>
      </w:r>
      <w:r>
        <w:rPr>
          <w:rFonts w:ascii="Times New Roman" w:hAnsi="Times New Roman" w:cs="Times New Roman"/>
          <w:b/>
          <w:sz w:val="24"/>
        </w:rPr>
        <w:t>5</w:t>
      </w:r>
      <w:r>
        <w:rPr>
          <w:rFonts w:ascii="Times New Roman" w:hAnsi="Times New Roman" w:cs="Times New Roman"/>
          <w:sz w:val="24"/>
        </w:rPr>
        <w:t xml:space="preserve">. </w:t>
      </w:r>
      <w:bookmarkStart w:id="1" w:name="OLE_LINK2"/>
      <w:r w:rsidR="002E6176">
        <w:rPr>
          <w:rFonts w:ascii="Times New Roman" w:hAnsi="Times New Roman" w:cs="Times New Roman"/>
          <w:sz w:val="24"/>
        </w:rPr>
        <w:t>Expression of</w:t>
      </w:r>
      <w:r w:rsidR="006B06F7" w:rsidRPr="002A7566">
        <w:rPr>
          <w:rFonts w:ascii="Times New Roman" w:hAnsi="Times New Roman" w:cs="Times New Roman"/>
          <w:sz w:val="24"/>
        </w:rPr>
        <w:t xml:space="preserve"> </w:t>
      </w:r>
      <w:r w:rsidR="006B06F7">
        <w:rPr>
          <w:rFonts w:ascii="Times New Roman" w:hAnsi="Times New Roman" w:cs="Times New Roman"/>
          <w:sz w:val="24"/>
        </w:rPr>
        <w:t xml:space="preserve">markers </w:t>
      </w:r>
      <w:r w:rsidRPr="002A7566">
        <w:rPr>
          <w:rFonts w:ascii="Times New Roman" w:hAnsi="Times New Roman" w:cs="Times New Roman"/>
          <w:sz w:val="24"/>
        </w:rPr>
        <w:t>in PBMCs from people with T1D</w:t>
      </w:r>
      <w:r w:rsidR="006B06F7">
        <w:rPr>
          <w:rFonts w:ascii="Times New Roman" w:hAnsi="Times New Roman" w:cs="Times New Roman"/>
          <w:sz w:val="24"/>
        </w:rPr>
        <w:t xml:space="preserve"> </w:t>
      </w:r>
      <w:r w:rsidR="0005751E">
        <w:rPr>
          <w:rFonts w:ascii="Times New Roman" w:hAnsi="Times New Roman" w:cs="Times New Roman"/>
          <w:bCs/>
          <w:sz w:val="24"/>
        </w:rPr>
        <w:t>categorized according</w:t>
      </w:r>
      <w:r w:rsidR="006B06F7" w:rsidRPr="00896F4B">
        <w:rPr>
          <w:rFonts w:ascii="Times New Roman" w:hAnsi="Times New Roman" w:cs="Times New Roman"/>
          <w:bCs/>
          <w:sz w:val="24"/>
        </w:rPr>
        <w:t xml:space="preserve"> to</w:t>
      </w:r>
      <w:r w:rsidR="002C2167">
        <w:rPr>
          <w:rFonts w:ascii="Times New Roman" w:hAnsi="Times New Roman" w:cs="Times New Roman"/>
          <w:bCs/>
          <w:sz w:val="24"/>
        </w:rPr>
        <w:t xml:space="preserve"> </w:t>
      </w:r>
      <w:bookmarkEnd w:id="1"/>
      <w:r w:rsidR="0005751E">
        <w:rPr>
          <w:rFonts w:ascii="Times New Roman" w:hAnsi="Times New Roman" w:cs="Times New Roman"/>
          <w:bCs/>
          <w:sz w:val="24"/>
        </w:rPr>
        <w:t xml:space="preserve">overall </w:t>
      </w:r>
      <w:r w:rsidR="0005751E" w:rsidRPr="00896F4B">
        <w:rPr>
          <w:rFonts w:ascii="Times New Roman" w:hAnsi="Times New Roman" w:cs="Times New Roman"/>
          <w:bCs/>
          <w:sz w:val="24"/>
        </w:rPr>
        <w:t>TAR</w:t>
      </w:r>
      <w:r w:rsidR="002C2167">
        <w:rPr>
          <w:rFonts w:ascii="Times New Roman" w:hAnsi="Times New Roman" w:cs="Times New Roman"/>
          <w:bCs/>
          <w:sz w:val="24"/>
        </w:rPr>
        <w:t xml:space="preserve"> </w:t>
      </w:r>
      <w:r w:rsidR="002C2167" w:rsidRPr="002C2167">
        <w:rPr>
          <w:rFonts w:ascii="Times New Roman" w:hAnsi="Times New Roman" w:cs="Times New Roman"/>
          <w:b/>
          <w:bCs/>
          <w:sz w:val="24"/>
        </w:rPr>
        <w:t>≥</w:t>
      </w:r>
      <w:r w:rsidR="002C2167">
        <w:rPr>
          <w:rFonts w:ascii="Times New Roman" w:hAnsi="Times New Roman" w:cs="Times New Roman"/>
          <w:bCs/>
          <w:sz w:val="24"/>
        </w:rPr>
        <w:t xml:space="preserve"> or &lt; 30%</w:t>
      </w:r>
      <w:r w:rsidR="006B06F7">
        <w:rPr>
          <w:rFonts w:ascii="Times New Roman" w:hAnsi="Times New Roman" w:cs="Times New Roman"/>
          <w:bCs/>
          <w:sz w:val="24"/>
        </w:rPr>
        <w:t>............</w:t>
      </w:r>
      <w:r w:rsidR="002C2167">
        <w:rPr>
          <w:rFonts w:ascii="Times New Roman" w:hAnsi="Times New Roman" w:cs="Times New Roman"/>
          <w:sz w:val="24"/>
        </w:rPr>
        <w:t>……………………</w:t>
      </w:r>
      <w:r w:rsidR="006B06F7">
        <w:rPr>
          <w:rFonts w:ascii="Times New Roman" w:hAnsi="Times New Roman" w:cs="Times New Roman"/>
          <w:sz w:val="24"/>
        </w:rPr>
        <w:t>.</w:t>
      </w:r>
      <w:r w:rsidR="0005751E">
        <w:rPr>
          <w:rFonts w:ascii="Times New Roman" w:hAnsi="Times New Roman" w:cs="Times New Roman"/>
          <w:sz w:val="24"/>
        </w:rPr>
        <w:t>.</w:t>
      </w:r>
      <w:r w:rsidR="006B06F7">
        <w:rPr>
          <w:rFonts w:ascii="Times New Roman" w:hAnsi="Times New Roman" w:cs="Times New Roman"/>
          <w:sz w:val="24"/>
        </w:rPr>
        <w:t>..…………</w:t>
      </w:r>
      <w:r>
        <w:rPr>
          <w:rFonts w:ascii="Times New Roman" w:hAnsi="Times New Roman" w:cs="Times New Roman"/>
          <w:sz w:val="24"/>
        </w:rPr>
        <w:t>……</w:t>
      </w:r>
      <w:r w:rsidR="002E6176">
        <w:rPr>
          <w:rFonts w:ascii="Times New Roman" w:hAnsi="Times New Roman" w:cs="Times New Roman"/>
          <w:sz w:val="24"/>
        </w:rPr>
        <w:t>……………</w:t>
      </w:r>
      <w:r w:rsidR="002C2167">
        <w:rPr>
          <w:rFonts w:ascii="Times New Roman" w:hAnsi="Times New Roman" w:cs="Times New Roman"/>
          <w:sz w:val="24"/>
        </w:rPr>
        <w:t>…..</w:t>
      </w:r>
      <w:r>
        <w:rPr>
          <w:rFonts w:ascii="Times New Roman" w:hAnsi="Times New Roman" w:cs="Times New Roman"/>
          <w:sz w:val="24"/>
        </w:rPr>
        <w:t>8</w:t>
      </w:r>
    </w:p>
    <w:p w14:paraId="062FB30C" w14:textId="77777777" w:rsidR="002A7566" w:rsidRDefault="002A7566" w:rsidP="002A7566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14:paraId="7A50388E" w14:textId="77777777" w:rsidR="00D913D5" w:rsidRDefault="00D913D5" w:rsidP="00D913D5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14:paraId="7296A3E8" w14:textId="77777777" w:rsidR="00D913D5" w:rsidRDefault="00D913D5" w:rsidP="00D913D5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14:paraId="181AF318" w14:textId="77777777" w:rsidR="00D913D5" w:rsidRDefault="00D913D5" w:rsidP="00D913D5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14:paraId="0D92C0EE" w14:textId="148A65EA" w:rsidR="006B06F7" w:rsidRDefault="006B06F7" w:rsidP="00E66F2F">
      <w:pPr>
        <w:rPr>
          <w:rFonts w:ascii="Times New Roman" w:hAnsi="Times New Roman" w:cs="Times New Roman"/>
          <w:b/>
          <w:sz w:val="24"/>
        </w:rPr>
      </w:pPr>
    </w:p>
    <w:p w14:paraId="12EB039F" w14:textId="77777777" w:rsidR="00E66F2F" w:rsidRPr="00C14371" w:rsidRDefault="00E66F2F" w:rsidP="00E66F2F">
      <w:pPr>
        <w:rPr>
          <w:rFonts w:ascii="Times New Roman" w:hAnsi="Times New Roman" w:cs="Times New Roman"/>
          <w:b/>
          <w:sz w:val="24"/>
        </w:rPr>
      </w:pPr>
      <w:bookmarkStart w:id="2" w:name="_Hlk210932742"/>
      <w:r w:rsidRPr="00C14371">
        <w:rPr>
          <w:rFonts w:ascii="Times New Roman" w:hAnsi="Times New Roman" w:cs="Times New Roman"/>
          <w:b/>
          <w:sz w:val="24"/>
        </w:rPr>
        <w:lastRenderedPageBreak/>
        <w:t xml:space="preserve">Supplementary Table 1. </w:t>
      </w:r>
      <w:r w:rsidRPr="00E66F2F">
        <w:rPr>
          <w:rFonts w:ascii="Times New Roman" w:hAnsi="Times New Roman" w:cs="Times New Roman"/>
          <w:b/>
          <w:sz w:val="24"/>
        </w:rPr>
        <w:t>List of primers used for the study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32"/>
        <w:gridCol w:w="4549"/>
      </w:tblGrid>
      <w:tr w:rsidR="00E66F2F" w:rsidRPr="0076347A" w14:paraId="3FE3BFEB" w14:textId="77777777" w:rsidTr="000C505D">
        <w:trPr>
          <w:trHeight w:val="283"/>
        </w:trPr>
        <w:tc>
          <w:tcPr>
            <w:tcW w:w="2532" w:type="dxa"/>
          </w:tcPr>
          <w:bookmarkEnd w:id="2"/>
          <w:p w14:paraId="5CF6B2B1" w14:textId="77777777" w:rsidR="00E66F2F" w:rsidRPr="0076347A" w:rsidRDefault="00E66F2F" w:rsidP="000C505D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Primer</w:t>
            </w:r>
          </w:p>
        </w:tc>
        <w:tc>
          <w:tcPr>
            <w:tcW w:w="4549" w:type="dxa"/>
          </w:tcPr>
          <w:p w14:paraId="7F321886" w14:textId="77777777" w:rsidR="00E66F2F" w:rsidRPr="005A36DB" w:rsidRDefault="00E66F2F" w:rsidP="000C505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A36DB">
              <w:rPr>
                <w:rFonts w:ascii="Times New Roman" w:hAnsi="Times New Roman" w:cs="Times New Roman"/>
                <w:b/>
              </w:rPr>
              <w:t>Sequence</w:t>
            </w:r>
          </w:p>
        </w:tc>
      </w:tr>
      <w:tr w:rsidR="00E66F2F" w:rsidRPr="003B1032" w14:paraId="25F16CB8" w14:textId="77777777" w:rsidTr="000C505D">
        <w:trPr>
          <w:trHeight w:val="283"/>
        </w:trPr>
        <w:tc>
          <w:tcPr>
            <w:tcW w:w="2532" w:type="dxa"/>
            <w:vAlign w:val="center"/>
          </w:tcPr>
          <w:p w14:paraId="1F46824D" w14:textId="77777777" w:rsidR="00E66F2F" w:rsidRPr="0076347A" w:rsidRDefault="00E66F2F" w:rsidP="000C505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76347A">
              <w:rPr>
                <w:rFonts w:ascii="Times New Roman" w:hAnsi="Times New Roman" w:cs="Times New Roman"/>
                <w:color w:val="000000"/>
              </w:rPr>
              <w:t>GAPDH for</w:t>
            </w:r>
          </w:p>
        </w:tc>
        <w:tc>
          <w:tcPr>
            <w:tcW w:w="4549" w:type="dxa"/>
          </w:tcPr>
          <w:p w14:paraId="6F0174F9" w14:textId="77777777" w:rsidR="00E66F2F" w:rsidRPr="0076347A" w:rsidRDefault="00E66F2F" w:rsidP="000C505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76347A">
              <w:rPr>
                <w:rFonts w:ascii="Times New Roman" w:hAnsi="Times New Roman" w:cs="Times New Roman"/>
                <w:color w:val="000000"/>
              </w:rPr>
              <w:t>TCC TCT GAC TTC AAC AGC GAC</w:t>
            </w:r>
          </w:p>
        </w:tc>
      </w:tr>
      <w:tr w:rsidR="00E66F2F" w:rsidRPr="003B1032" w14:paraId="5B00BF4C" w14:textId="77777777" w:rsidTr="000C505D">
        <w:trPr>
          <w:trHeight w:val="283"/>
        </w:trPr>
        <w:tc>
          <w:tcPr>
            <w:tcW w:w="2532" w:type="dxa"/>
            <w:vAlign w:val="center"/>
          </w:tcPr>
          <w:p w14:paraId="39E496DA" w14:textId="77777777" w:rsidR="00E66F2F" w:rsidRPr="0076347A" w:rsidRDefault="00E66F2F" w:rsidP="000C505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76347A">
              <w:rPr>
                <w:rFonts w:ascii="Times New Roman" w:hAnsi="Times New Roman" w:cs="Times New Roman"/>
                <w:color w:val="000000"/>
              </w:rPr>
              <w:t>GAPDH rev</w:t>
            </w:r>
          </w:p>
        </w:tc>
        <w:tc>
          <w:tcPr>
            <w:tcW w:w="4549" w:type="dxa"/>
          </w:tcPr>
          <w:p w14:paraId="117BF207" w14:textId="77777777" w:rsidR="00E66F2F" w:rsidRPr="0076347A" w:rsidRDefault="00E66F2F" w:rsidP="000C505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76347A">
              <w:rPr>
                <w:rFonts w:ascii="Times New Roman" w:hAnsi="Times New Roman" w:cs="Times New Roman"/>
                <w:color w:val="000000"/>
              </w:rPr>
              <w:t>TCT CTC TTC CTC TTG TGC TCT T</w:t>
            </w:r>
          </w:p>
        </w:tc>
      </w:tr>
      <w:tr w:rsidR="00E66F2F" w:rsidRPr="003B1032" w14:paraId="28CC6F49" w14:textId="77777777" w:rsidTr="000C505D">
        <w:trPr>
          <w:trHeight w:val="283"/>
        </w:trPr>
        <w:tc>
          <w:tcPr>
            <w:tcW w:w="2532" w:type="dxa"/>
            <w:vAlign w:val="center"/>
          </w:tcPr>
          <w:p w14:paraId="46B7AEC2" w14:textId="77777777" w:rsidR="00E66F2F" w:rsidRPr="0076347A" w:rsidRDefault="00E66F2F" w:rsidP="000C505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76347A">
              <w:rPr>
                <w:rFonts w:ascii="Times New Roman" w:hAnsi="Times New Roman" w:cs="Times New Roman"/>
                <w:color w:val="000000"/>
              </w:rPr>
              <w:t>IL-1α for</w:t>
            </w:r>
          </w:p>
        </w:tc>
        <w:tc>
          <w:tcPr>
            <w:tcW w:w="4549" w:type="dxa"/>
          </w:tcPr>
          <w:p w14:paraId="0FB834C0" w14:textId="77777777" w:rsidR="00E66F2F" w:rsidRPr="0076347A" w:rsidRDefault="00E66F2F" w:rsidP="000C505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76347A">
              <w:rPr>
                <w:rFonts w:ascii="Times New Roman" w:hAnsi="Times New Roman" w:cs="Times New Roman"/>
                <w:color w:val="000000"/>
              </w:rPr>
              <w:t>CTT TCC CTG CCT GAC CTT ATT</w:t>
            </w:r>
          </w:p>
        </w:tc>
      </w:tr>
      <w:tr w:rsidR="00E66F2F" w:rsidRPr="003B1032" w14:paraId="74A5DE99" w14:textId="77777777" w:rsidTr="000C505D">
        <w:trPr>
          <w:trHeight w:val="283"/>
        </w:trPr>
        <w:tc>
          <w:tcPr>
            <w:tcW w:w="2532" w:type="dxa"/>
            <w:vAlign w:val="center"/>
          </w:tcPr>
          <w:p w14:paraId="45D60C93" w14:textId="77777777" w:rsidR="00E66F2F" w:rsidRPr="0076347A" w:rsidRDefault="00E66F2F" w:rsidP="000C505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76347A">
              <w:rPr>
                <w:rFonts w:ascii="Times New Roman" w:hAnsi="Times New Roman" w:cs="Times New Roman"/>
                <w:color w:val="000000"/>
              </w:rPr>
              <w:t>IL-1α rev</w:t>
            </w:r>
          </w:p>
        </w:tc>
        <w:tc>
          <w:tcPr>
            <w:tcW w:w="4549" w:type="dxa"/>
          </w:tcPr>
          <w:p w14:paraId="3FAD4110" w14:textId="77777777" w:rsidR="00E66F2F" w:rsidRPr="0076347A" w:rsidRDefault="00E66F2F" w:rsidP="000C505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76347A">
              <w:rPr>
                <w:rFonts w:ascii="Times New Roman" w:hAnsi="Times New Roman" w:cs="Times New Roman"/>
                <w:color w:val="000000"/>
              </w:rPr>
              <w:t>GAA TGA AGC TAC TGC CCT ACT C</w:t>
            </w:r>
          </w:p>
        </w:tc>
      </w:tr>
      <w:tr w:rsidR="00E66F2F" w:rsidRPr="003B1032" w14:paraId="39322822" w14:textId="77777777" w:rsidTr="000C505D">
        <w:trPr>
          <w:trHeight w:val="283"/>
        </w:trPr>
        <w:tc>
          <w:tcPr>
            <w:tcW w:w="2532" w:type="dxa"/>
            <w:vAlign w:val="center"/>
          </w:tcPr>
          <w:p w14:paraId="1A5980FB" w14:textId="77777777" w:rsidR="00E66F2F" w:rsidRPr="0076347A" w:rsidRDefault="00E66F2F" w:rsidP="000C505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bookmarkStart w:id="3" w:name="OLE_LINK1"/>
            <w:r>
              <w:rPr>
                <w:rFonts w:ascii="Times New Roman" w:hAnsi="Times New Roman" w:cs="Times New Roman"/>
                <w:color w:val="000000"/>
              </w:rPr>
              <w:t>IL-1β</w:t>
            </w:r>
            <w:r w:rsidRPr="0076347A">
              <w:rPr>
                <w:rFonts w:ascii="Times New Roman" w:hAnsi="Times New Roman" w:cs="Times New Roman"/>
                <w:color w:val="000000"/>
              </w:rPr>
              <w:t xml:space="preserve"> for</w:t>
            </w:r>
            <w:bookmarkEnd w:id="3"/>
          </w:p>
        </w:tc>
        <w:tc>
          <w:tcPr>
            <w:tcW w:w="4549" w:type="dxa"/>
          </w:tcPr>
          <w:p w14:paraId="76B5D826" w14:textId="77777777" w:rsidR="00E66F2F" w:rsidRPr="0076347A" w:rsidRDefault="00E66F2F" w:rsidP="000C505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AD48A1">
              <w:rPr>
                <w:rFonts w:ascii="Times New Roman" w:hAnsi="Times New Roman" w:cs="Times New Roman"/>
                <w:color w:val="000000"/>
              </w:rPr>
              <w:t>CCA GCT ACG AAT CTC CGA CC</w:t>
            </w:r>
          </w:p>
        </w:tc>
      </w:tr>
      <w:tr w:rsidR="00E66F2F" w:rsidRPr="003B1032" w14:paraId="66B89C59" w14:textId="77777777" w:rsidTr="000C505D">
        <w:trPr>
          <w:trHeight w:val="283"/>
        </w:trPr>
        <w:tc>
          <w:tcPr>
            <w:tcW w:w="2532" w:type="dxa"/>
            <w:vAlign w:val="center"/>
          </w:tcPr>
          <w:p w14:paraId="543A83C8" w14:textId="77777777" w:rsidR="00E66F2F" w:rsidRPr="0076347A" w:rsidRDefault="00E66F2F" w:rsidP="000C505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IL-1β</w:t>
            </w:r>
            <w:r w:rsidRPr="0076347A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rev</w:t>
            </w:r>
          </w:p>
        </w:tc>
        <w:tc>
          <w:tcPr>
            <w:tcW w:w="4549" w:type="dxa"/>
          </w:tcPr>
          <w:p w14:paraId="63DE6AEB" w14:textId="77777777" w:rsidR="00E66F2F" w:rsidRPr="0076347A" w:rsidRDefault="00E66F2F" w:rsidP="000C505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AD48A1">
              <w:rPr>
                <w:rFonts w:ascii="Times New Roman" w:hAnsi="Times New Roman" w:cs="Times New Roman"/>
                <w:color w:val="000000"/>
              </w:rPr>
              <w:t>CAT GGC CAC AAC AAC TGA CG</w:t>
            </w:r>
          </w:p>
        </w:tc>
      </w:tr>
      <w:tr w:rsidR="00E66F2F" w:rsidRPr="003B1032" w14:paraId="7AAA8464" w14:textId="77777777" w:rsidTr="000C505D">
        <w:trPr>
          <w:trHeight w:val="283"/>
        </w:trPr>
        <w:tc>
          <w:tcPr>
            <w:tcW w:w="2532" w:type="dxa"/>
            <w:vAlign w:val="center"/>
          </w:tcPr>
          <w:p w14:paraId="53530083" w14:textId="77777777" w:rsidR="00E66F2F" w:rsidRPr="0076347A" w:rsidRDefault="00E66F2F" w:rsidP="000C505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76347A">
              <w:rPr>
                <w:rFonts w:ascii="Times New Roman" w:hAnsi="Times New Roman" w:cs="Times New Roman"/>
                <w:color w:val="000000"/>
              </w:rPr>
              <w:t>IL-6 for</w:t>
            </w:r>
          </w:p>
        </w:tc>
        <w:tc>
          <w:tcPr>
            <w:tcW w:w="4549" w:type="dxa"/>
          </w:tcPr>
          <w:p w14:paraId="324776EF" w14:textId="77777777" w:rsidR="00E66F2F" w:rsidRPr="0076347A" w:rsidRDefault="00E66F2F" w:rsidP="000C505D">
            <w:pPr>
              <w:jc w:val="both"/>
              <w:rPr>
                <w:rFonts w:ascii="Times New Roman" w:hAnsi="Times New Roman" w:cs="Times New Roman"/>
              </w:rPr>
            </w:pPr>
            <w:r w:rsidRPr="0076347A">
              <w:rPr>
                <w:rFonts w:ascii="Times New Roman" w:hAnsi="Times New Roman" w:cs="Times New Roman"/>
              </w:rPr>
              <w:t>TGC AAT AAC CAC CCC TGA CC</w:t>
            </w:r>
          </w:p>
        </w:tc>
      </w:tr>
      <w:tr w:rsidR="00E66F2F" w:rsidRPr="003B1032" w14:paraId="5669BB4F" w14:textId="77777777" w:rsidTr="000C505D">
        <w:trPr>
          <w:trHeight w:val="271"/>
        </w:trPr>
        <w:tc>
          <w:tcPr>
            <w:tcW w:w="2532" w:type="dxa"/>
            <w:vAlign w:val="center"/>
          </w:tcPr>
          <w:p w14:paraId="7AA5DACC" w14:textId="77777777" w:rsidR="00E66F2F" w:rsidRPr="0076347A" w:rsidRDefault="00E66F2F" w:rsidP="000C505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76347A">
              <w:rPr>
                <w:rFonts w:ascii="Times New Roman" w:hAnsi="Times New Roman" w:cs="Times New Roman"/>
                <w:color w:val="000000"/>
              </w:rPr>
              <w:t>IL-6 rev</w:t>
            </w:r>
          </w:p>
        </w:tc>
        <w:tc>
          <w:tcPr>
            <w:tcW w:w="4549" w:type="dxa"/>
          </w:tcPr>
          <w:p w14:paraId="47C7C8A8" w14:textId="77777777" w:rsidR="00E66F2F" w:rsidRPr="0076347A" w:rsidRDefault="00E66F2F" w:rsidP="000C505D">
            <w:pPr>
              <w:jc w:val="both"/>
              <w:rPr>
                <w:rFonts w:ascii="Times New Roman" w:hAnsi="Times New Roman" w:cs="Times New Roman"/>
              </w:rPr>
            </w:pPr>
            <w:r w:rsidRPr="0076347A">
              <w:rPr>
                <w:rFonts w:ascii="Times New Roman" w:hAnsi="Times New Roman" w:cs="Times New Roman"/>
              </w:rPr>
              <w:t>GTG CCC ATG CTA CAT TTG CC</w:t>
            </w:r>
          </w:p>
        </w:tc>
      </w:tr>
      <w:tr w:rsidR="00E66F2F" w:rsidRPr="002C2167" w14:paraId="5024DF9D" w14:textId="77777777" w:rsidTr="000C505D">
        <w:trPr>
          <w:trHeight w:val="283"/>
        </w:trPr>
        <w:tc>
          <w:tcPr>
            <w:tcW w:w="2532" w:type="dxa"/>
            <w:vAlign w:val="center"/>
          </w:tcPr>
          <w:p w14:paraId="31439D37" w14:textId="77777777" w:rsidR="00E66F2F" w:rsidRPr="0076347A" w:rsidRDefault="00E66F2F" w:rsidP="000C505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76347A">
              <w:rPr>
                <w:rFonts w:ascii="Times New Roman" w:hAnsi="Times New Roman" w:cs="Times New Roman"/>
                <w:color w:val="000000"/>
              </w:rPr>
              <w:t>IL-8 for</w:t>
            </w:r>
          </w:p>
        </w:tc>
        <w:tc>
          <w:tcPr>
            <w:tcW w:w="4549" w:type="dxa"/>
          </w:tcPr>
          <w:p w14:paraId="09F326D1" w14:textId="77777777" w:rsidR="00E66F2F" w:rsidRPr="0040487E" w:rsidRDefault="00E66F2F" w:rsidP="000C505D">
            <w:pPr>
              <w:jc w:val="both"/>
              <w:rPr>
                <w:rFonts w:ascii="Times New Roman" w:hAnsi="Times New Roman" w:cs="Times New Roman"/>
                <w:color w:val="000000"/>
                <w:lang w:val="it-IT"/>
              </w:rPr>
            </w:pPr>
            <w:r w:rsidRPr="0040487E">
              <w:rPr>
                <w:rFonts w:ascii="Times New Roman" w:hAnsi="Times New Roman" w:cs="Times New Roman"/>
                <w:color w:val="000000"/>
                <w:lang w:val="it-IT"/>
              </w:rPr>
              <w:t>GGA CAA GAG CCA GGA AGA AA</w:t>
            </w:r>
          </w:p>
        </w:tc>
      </w:tr>
      <w:tr w:rsidR="00E66F2F" w:rsidRPr="0076347A" w14:paraId="5789E5A9" w14:textId="77777777" w:rsidTr="000C505D">
        <w:trPr>
          <w:trHeight w:val="283"/>
        </w:trPr>
        <w:tc>
          <w:tcPr>
            <w:tcW w:w="2532" w:type="dxa"/>
            <w:vAlign w:val="center"/>
          </w:tcPr>
          <w:p w14:paraId="31A37303" w14:textId="77777777" w:rsidR="00E66F2F" w:rsidRPr="0076347A" w:rsidRDefault="00E66F2F" w:rsidP="000C505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76347A">
              <w:rPr>
                <w:rFonts w:ascii="Times New Roman" w:hAnsi="Times New Roman" w:cs="Times New Roman"/>
                <w:color w:val="000000"/>
              </w:rPr>
              <w:t>IL-8 rev</w:t>
            </w:r>
          </w:p>
        </w:tc>
        <w:tc>
          <w:tcPr>
            <w:tcW w:w="4549" w:type="dxa"/>
          </w:tcPr>
          <w:p w14:paraId="667FFFEC" w14:textId="77777777" w:rsidR="00E66F2F" w:rsidRPr="0076347A" w:rsidRDefault="00E66F2F" w:rsidP="000C505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76347A">
              <w:rPr>
                <w:rFonts w:ascii="Times New Roman" w:hAnsi="Times New Roman" w:cs="Times New Roman"/>
                <w:color w:val="000000"/>
              </w:rPr>
              <w:t>CCT ACA ACA GAC CCA CAC AAT A</w:t>
            </w:r>
          </w:p>
        </w:tc>
      </w:tr>
      <w:tr w:rsidR="00E66F2F" w:rsidRPr="0076347A" w14:paraId="31E8B67B" w14:textId="77777777" w:rsidTr="000C505D">
        <w:trPr>
          <w:trHeight w:val="283"/>
        </w:trPr>
        <w:tc>
          <w:tcPr>
            <w:tcW w:w="2532" w:type="dxa"/>
            <w:vAlign w:val="center"/>
          </w:tcPr>
          <w:p w14:paraId="603C77EF" w14:textId="77777777" w:rsidR="00E66F2F" w:rsidRPr="0076347A" w:rsidRDefault="00E66F2F" w:rsidP="000C505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MCP-1 for</w:t>
            </w:r>
          </w:p>
        </w:tc>
        <w:tc>
          <w:tcPr>
            <w:tcW w:w="4549" w:type="dxa"/>
          </w:tcPr>
          <w:p w14:paraId="0AD1E91D" w14:textId="77777777" w:rsidR="00E66F2F" w:rsidRPr="0076347A" w:rsidRDefault="00E66F2F" w:rsidP="000C505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AD48A1">
              <w:rPr>
                <w:rFonts w:ascii="Times New Roman" w:hAnsi="Times New Roman" w:cs="Times New Roman"/>
                <w:color w:val="000000"/>
              </w:rPr>
              <w:t>AGT CTC TGC CGC CCT TCT</w:t>
            </w:r>
          </w:p>
        </w:tc>
      </w:tr>
      <w:tr w:rsidR="00E66F2F" w:rsidRPr="0076347A" w14:paraId="143EE777" w14:textId="77777777" w:rsidTr="000C505D">
        <w:trPr>
          <w:trHeight w:val="283"/>
        </w:trPr>
        <w:tc>
          <w:tcPr>
            <w:tcW w:w="2532" w:type="dxa"/>
            <w:vAlign w:val="center"/>
          </w:tcPr>
          <w:p w14:paraId="47AD6852" w14:textId="77777777" w:rsidR="00E66F2F" w:rsidRPr="0076347A" w:rsidRDefault="00E66F2F" w:rsidP="000C505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MCP-1 rev</w:t>
            </w:r>
          </w:p>
        </w:tc>
        <w:tc>
          <w:tcPr>
            <w:tcW w:w="4549" w:type="dxa"/>
          </w:tcPr>
          <w:p w14:paraId="6287F13F" w14:textId="77777777" w:rsidR="00E66F2F" w:rsidRPr="0076347A" w:rsidRDefault="00E66F2F" w:rsidP="000C505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AD48A1">
              <w:rPr>
                <w:rFonts w:ascii="Times New Roman" w:hAnsi="Times New Roman" w:cs="Times New Roman"/>
                <w:color w:val="000000"/>
              </w:rPr>
              <w:t>GTG ACT GGG GCA TTG ATT G</w:t>
            </w:r>
          </w:p>
        </w:tc>
      </w:tr>
      <w:tr w:rsidR="00E66F2F" w:rsidRPr="0076347A" w14:paraId="0ED88CD1" w14:textId="77777777" w:rsidTr="000C505D">
        <w:trPr>
          <w:trHeight w:val="283"/>
        </w:trPr>
        <w:tc>
          <w:tcPr>
            <w:tcW w:w="2532" w:type="dxa"/>
            <w:vAlign w:val="center"/>
          </w:tcPr>
          <w:p w14:paraId="4C427115" w14:textId="77777777" w:rsidR="00E66F2F" w:rsidRPr="0076347A" w:rsidRDefault="00E66F2F" w:rsidP="000C505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NLRP3 for</w:t>
            </w:r>
          </w:p>
        </w:tc>
        <w:tc>
          <w:tcPr>
            <w:tcW w:w="4549" w:type="dxa"/>
          </w:tcPr>
          <w:p w14:paraId="2BF91CF4" w14:textId="77777777" w:rsidR="00E66F2F" w:rsidRPr="0076347A" w:rsidRDefault="00E66F2F" w:rsidP="000C505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97AF2">
              <w:rPr>
                <w:rFonts w:ascii="Times New Roman" w:hAnsi="Times New Roman" w:cs="Times New Roman"/>
                <w:color w:val="000000"/>
              </w:rPr>
              <w:t>TCT CAC GCA CCT TTA CCT GC</w:t>
            </w:r>
          </w:p>
        </w:tc>
      </w:tr>
      <w:tr w:rsidR="00E66F2F" w:rsidRPr="0076347A" w14:paraId="77E4D9D8" w14:textId="77777777" w:rsidTr="000C505D">
        <w:trPr>
          <w:trHeight w:val="283"/>
        </w:trPr>
        <w:tc>
          <w:tcPr>
            <w:tcW w:w="2532" w:type="dxa"/>
            <w:vAlign w:val="center"/>
          </w:tcPr>
          <w:p w14:paraId="249EEF0A" w14:textId="77777777" w:rsidR="00E66F2F" w:rsidRPr="0076347A" w:rsidRDefault="00E66F2F" w:rsidP="000C505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NLRP3 rev</w:t>
            </w:r>
          </w:p>
        </w:tc>
        <w:tc>
          <w:tcPr>
            <w:tcW w:w="4549" w:type="dxa"/>
          </w:tcPr>
          <w:p w14:paraId="0045268F" w14:textId="77777777" w:rsidR="00E66F2F" w:rsidRPr="0076347A" w:rsidRDefault="00E66F2F" w:rsidP="000C505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97AF2">
              <w:rPr>
                <w:rFonts w:ascii="Times New Roman" w:hAnsi="Times New Roman" w:cs="Times New Roman"/>
                <w:color w:val="000000"/>
              </w:rPr>
              <w:t>GAT CCC AGC AGC AGT GTG AC</w:t>
            </w:r>
          </w:p>
        </w:tc>
      </w:tr>
      <w:tr w:rsidR="00E66F2F" w:rsidRPr="002C2167" w14:paraId="47D7BD80" w14:textId="77777777" w:rsidTr="000C505D">
        <w:trPr>
          <w:trHeight w:val="283"/>
        </w:trPr>
        <w:tc>
          <w:tcPr>
            <w:tcW w:w="2532" w:type="dxa"/>
            <w:vAlign w:val="center"/>
          </w:tcPr>
          <w:p w14:paraId="21861F85" w14:textId="77777777" w:rsidR="00E66F2F" w:rsidRPr="0076347A" w:rsidRDefault="00E66F2F" w:rsidP="000C505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76347A">
              <w:rPr>
                <w:rFonts w:ascii="Times New Roman" w:hAnsi="Times New Roman" w:cs="Times New Roman"/>
                <w:color w:val="000000"/>
              </w:rPr>
              <w:t>p16 for</w:t>
            </w:r>
          </w:p>
        </w:tc>
        <w:tc>
          <w:tcPr>
            <w:tcW w:w="4549" w:type="dxa"/>
          </w:tcPr>
          <w:p w14:paraId="3173F055" w14:textId="77777777" w:rsidR="00E66F2F" w:rsidRPr="0040487E" w:rsidRDefault="00E66F2F" w:rsidP="000C505D">
            <w:pPr>
              <w:jc w:val="both"/>
              <w:rPr>
                <w:rFonts w:ascii="Times New Roman" w:hAnsi="Times New Roman" w:cs="Times New Roman"/>
                <w:color w:val="000000"/>
                <w:lang w:val="it-IT"/>
              </w:rPr>
            </w:pPr>
            <w:r w:rsidRPr="0040487E">
              <w:rPr>
                <w:rFonts w:ascii="Times New Roman" w:hAnsi="Times New Roman" w:cs="Times New Roman"/>
                <w:color w:val="000000"/>
                <w:lang w:val="it-IT"/>
              </w:rPr>
              <w:t>CAT AGA TGC CGC GGA AGG T</w:t>
            </w:r>
          </w:p>
        </w:tc>
      </w:tr>
      <w:tr w:rsidR="00E66F2F" w:rsidRPr="0076347A" w14:paraId="24A15441" w14:textId="77777777" w:rsidTr="000C505D">
        <w:trPr>
          <w:trHeight w:val="283"/>
        </w:trPr>
        <w:tc>
          <w:tcPr>
            <w:tcW w:w="2532" w:type="dxa"/>
            <w:vAlign w:val="center"/>
          </w:tcPr>
          <w:p w14:paraId="3A8DC26C" w14:textId="77777777" w:rsidR="00E66F2F" w:rsidRPr="0076347A" w:rsidRDefault="00E66F2F" w:rsidP="000C505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76347A">
              <w:rPr>
                <w:rFonts w:ascii="Times New Roman" w:hAnsi="Times New Roman" w:cs="Times New Roman"/>
                <w:color w:val="000000"/>
              </w:rPr>
              <w:t>p16 rev</w:t>
            </w:r>
          </w:p>
        </w:tc>
        <w:tc>
          <w:tcPr>
            <w:tcW w:w="4549" w:type="dxa"/>
          </w:tcPr>
          <w:p w14:paraId="6B688ACA" w14:textId="77777777" w:rsidR="00E66F2F" w:rsidRPr="0076347A" w:rsidRDefault="00E66F2F" w:rsidP="000C505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76347A">
              <w:rPr>
                <w:rFonts w:ascii="Times New Roman" w:hAnsi="Times New Roman" w:cs="Times New Roman"/>
                <w:color w:val="000000"/>
              </w:rPr>
              <w:t>CTA AGT TTC CCG AGG TTT CTC AGA</w:t>
            </w:r>
          </w:p>
        </w:tc>
      </w:tr>
      <w:tr w:rsidR="00E66F2F" w:rsidRPr="0076347A" w14:paraId="2A41071C" w14:textId="77777777" w:rsidTr="000C505D">
        <w:trPr>
          <w:trHeight w:val="283"/>
        </w:trPr>
        <w:tc>
          <w:tcPr>
            <w:tcW w:w="2532" w:type="dxa"/>
            <w:vAlign w:val="center"/>
          </w:tcPr>
          <w:p w14:paraId="5C2A189B" w14:textId="77777777" w:rsidR="00E66F2F" w:rsidRPr="0076347A" w:rsidRDefault="00E66F2F" w:rsidP="000C505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76347A">
              <w:rPr>
                <w:rFonts w:ascii="Times New Roman" w:hAnsi="Times New Roman" w:cs="Times New Roman"/>
                <w:color w:val="000000"/>
              </w:rPr>
              <w:t>p21 for</w:t>
            </w:r>
          </w:p>
        </w:tc>
        <w:tc>
          <w:tcPr>
            <w:tcW w:w="4549" w:type="dxa"/>
          </w:tcPr>
          <w:p w14:paraId="55FEC7BA" w14:textId="77777777" w:rsidR="00E66F2F" w:rsidRPr="0076347A" w:rsidRDefault="00E66F2F" w:rsidP="000C505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76347A">
              <w:rPr>
                <w:rFonts w:ascii="Times New Roman" w:hAnsi="Times New Roman" w:cs="Times New Roman"/>
                <w:color w:val="000000"/>
              </w:rPr>
              <w:t>ACC GAG ACA CCA CTG GAG GG</w:t>
            </w:r>
          </w:p>
        </w:tc>
      </w:tr>
      <w:tr w:rsidR="00E66F2F" w:rsidRPr="003B1032" w14:paraId="7A2AA0F3" w14:textId="77777777" w:rsidTr="000C505D">
        <w:trPr>
          <w:trHeight w:val="283"/>
        </w:trPr>
        <w:tc>
          <w:tcPr>
            <w:tcW w:w="2532" w:type="dxa"/>
            <w:vAlign w:val="center"/>
          </w:tcPr>
          <w:p w14:paraId="1BBA7D2A" w14:textId="77777777" w:rsidR="00E66F2F" w:rsidRPr="0076347A" w:rsidRDefault="00E66F2F" w:rsidP="000C505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76347A">
              <w:rPr>
                <w:rFonts w:ascii="Times New Roman" w:hAnsi="Times New Roman" w:cs="Times New Roman"/>
                <w:color w:val="000000"/>
              </w:rPr>
              <w:t>p21 rev</w:t>
            </w:r>
          </w:p>
        </w:tc>
        <w:tc>
          <w:tcPr>
            <w:tcW w:w="4549" w:type="dxa"/>
          </w:tcPr>
          <w:p w14:paraId="5C606C61" w14:textId="77777777" w:rsidR="00E66F2F" w:rsidRPr="0076347A" w:rsidRDefault="00E66F2F" w:rsidP="000C505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76347A">
              <w:rPr>
                <w:rFonts w:ascii="Times New Roman" w:hAnsi="Times New Roman" w:cs="Times New Roman"/>
                <w:color w:val="000000"/>
              </w:rPr>
              <w:t>CCT GCC TCC TCC CAA CTC ATC</w:t>
            </w:r>
          </w:p>
        </w:tc>
      </w:tr>
      <w:tr w:rsidR="00E66F2F" w:rsidRPr="003B1032" w14:paraId="653CABEE" w14:textId="77777777" w:rsidTr="000C505D">
        <w:trPr>
          <w:trHeight w:val="271"/>
        </w:trPr>
        <w:tc>
          <w:tcPr>
            <w:tcW w:w="2532" w:type="dxa"/>
            <w:vAlign w:val="center"/>
          </w:tcPr>
          <w:p w14:paraId="506D70B4" w14:textId="77777777" w:rsidR="00E66F2F" w:rsidRPr="0076347A" w:rsidRDefault="00E66F2F" w:rsidP="000C505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76347A">
              <w:rPr>
                <w:rFonts w:ascii="Times New Roman" w:hAnsi="Times New Roman" w:cs="Times New Roman"/>
                <w:color w:val="000000"/>
              </w:rPr>
              <w:t>PAI-1 for</w:t>
            </w:r>
          </w:p>
        </w:tc>
        <w:tc>
          <w:tcPr>
            <w:tcW w:w="4549" w:type="dxa"/>
          </w:tcPr>
          <w:p w14:paraId="11898EEC" w14:textId="77777777" w:rsidR="00E66F2F" w:rsidRPr="0076347A" w:rsidRDefault="00E66F2F" w:rsidP="000C505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76347A">
              <w:rPr>
                <w:rFonts w:ascii="Times New Roman" w:hAnsi="Times New Roman" w:cs="Times New Roman"/>
                <w:color w:val="000000"/>
              </w:rPr>
              <w:t>CAG ATG AGG ACA GAG TGG TTT C</w:t>
            </w:r>
          </w:p>
        </w:tc>
      </w:tr>
      <w:tr w:rsidR="00E66F2F" w:rsidRPr="0076347A" w14:paraId="5C486C6D" w14:textId="77777777" w:rsidTr="000C505D">
        <w:trPr>
          <w:trHeight w:val="283"/>
        </w:trPr>
        <w:tc>
          <w:tcPr>
            <w:tcW w:w="2532" w:type="dxa"/>
            <w:vAlign w:val="center"/>
          </w:tcPr>
          <w:p w14:paraId="639CAC24" w14:textId="77777777" w:rsidR="00E66F2F" w:rsidRPr="0076347A" w:rsidRDefault="00E66F2F" w:rsidP="000C505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76347A">
              <w:rPr>
                <w:rFonts w:ascii="Times New Roman" w:hAnsi="Times New Roman" w:cs="Times New Roman"/>
                <w:color w:val="000000"/>
              </w:rPr>
              <w:t>PAI-1 rev</w:t>
            </w:r>
          </w:p>
        </w:tc>
        <w:tc>
          <w:tcPr>
            <w:tcW w:w="4549" w:type="dxa"/>
          </w:tcPr>
          <w:p w14:paraId="0C84C363" w14:textId="77777777" w:rsidR="00E66F2F" w:rsidRPr="0076347A" w:rsidRDefault="00E66F2F" w:rsidP="000C505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76347A">
              <w:rPr>
                <w:rFonts w:ascii="Times New Roman" w:hAnsi="Times New Roman" w:cs="Times New Roman"/>
                <w:color w:val="000000"/>
              </w:rPr>
              <w:t>GTG GGC TGA TTA GGC TTC TAT T</w:t>
            </w:r>
          </w:p>
        </w:tc>
      </w:tr>
      <w:tr w:rsidR="00E66F2F" w:rsidRPr="0076347A" w14:paraId="07C48641" w14:textId="77777777" w:rsidTr="000C505D">
        <w:trPr>
          <w:trHeight w:val="283"/>
        </w:trPr>
        <w:tc>
          <w:tcPr>
            <w:tcW w:w="2532" w:type="dxa"/>
            <w:vAlign w:val="center"/>
          </w:tcPr>
          <w:p w14:paraId="61748C07" w14:textId="77777777" w:rsidR="00E66F2F" w:rsidRPr="0076347A" w:rsidRDefault="00E66F2F" w:rsidP="000C505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TNF-α for</w:t>
            </w:r>
          </w:p>
        </w:tc>
        <w:tc>
          <w:tcPr>
            <w:tcW w:w="4549" w:type="dxa"/>
          </w:tcPr>
          <w:p w14:paraId="4F2CE11A" w14:textId="77777777" w:rsidR="00E66F2F" w:rsidRPr="0076347A" w:rsidRDefault="00E66F2F" w:rsidP="000C505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82520">
              <w:rPr>
                <w:rFonts w:ascii="Times New Roman" w:hAnsi="Times New Roman" w:cs="Times New Roman"/>
                <w:color w:val="000000"/>
              </w:rPr>
              <w:t>GTG ACA AGC CTG TAG CCC AT</w:t>
            </w:r>
          </w:p>
        </w:tc>
      </w:tr>
      <w:tr w:rsidR="00E66F2F" w:rsidRPr="0076347A" w14:paraId="10ED5BFF" w14:textId="77777777" w:rsidTr="000C505D">
        <w:trPr>
          <w:trHeight w:val="283"/>
        </w:trPr>
        <w:tc>
          <w:tcPr>
            <w:tcW w:w="2532" w:type="dxa"/>
            <w:vAlign w:val="center"/>
          </w:tcPr>
          <w:p w14:paraId="195F1CFE" w14:textId="77777777" w:rsidR="00E66F2F" w:rsidRPr="0076347A" w:rsidRDefault="00E66F2F" w:rsidP="000C505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TNF-α rev</w:t>
            </w:r>
          </w:p>
        </w:tc>
        <w:tc>
          <w:tcPr>
            <w:tcW w:w="4549" w:type="dxa"/>
          </w:tcPr>
          <w:p w14:paraId="70E80AA5" w14:textId="77777777" w:rsidR="00E66F2F" w:rsidRPr="0076347A" w:rsidRDefault="00E66F2F" w:rsidP="000C505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82520">
              <w:rPr>
                <w:rFonts w:ascii="Times New Roman" w:hAnsi="Times New Roman" w:cs="Times New Roman"/>
                <w:color w:val="000000"/>
              </w:rPr>
              <w:t>TAT CTC TCA GCT CCA CGC CA</w:t>
            </w:r>
          </w:p>
        </w:tc>
      </w:tr>
    </w:tbl>
    <w:p w14:paraId="7CEF0972" w14:textId="77777777" w:rsidR="00E66F2F" w:rsidRDefault="00E66F2F" w:rsidP="00E66F2F"/>
    <w:p w14:paraId="794A4303" w14:textId="77777777" w:rsidR="00E66F2F" w:rsidRDefault="00E66F2F" w:rsidP="00E66F2F"/>
    <w:p w14:paraId="08206573" w14:textId="77777777" w:rsidR="005124B4" w:rsidRDefault="005124B4" w:rsidP="00E66F2F"/>
    <w:p w14:paraId="0B5732F9" w14:textId="77777777" w:rsidR="005124B4" w:rsidRDefault="005124B4" w:rsidP="00E66F2F"/>
    <w:p w14:paraId="00D17D1C" w14:textId="77777777" w:rsidR="005124B4" w:rsidRDefault="005124B4" w:rsidP="00E66F2F"/>
    <w:p w14:paraId="019278EC" w14:textId="77777777" w:rsidR="005124B4" w:rsidRDefault="005124B4" w:rsidP="00E66F2F"/>
    <w:p w14:paraId="06BFF63D" w14:textId="77777777" w:rsidR="005124B4" w:rsidRDefault="005124B4" w:rsidP="00E66F2F"/>
    <w:p w14:paraId="411AAB74" w14:textId="77777777" w:rsidR="005124B4" w:rsidRDefault="005124B4" w:rsidP="00E66F2F"/>
    <w:p w14:paraId="55361FD2" w14:textId="77777777" w:rsidR="005124B4" w:rsidRDefault="005124B4" w:rsidP="00E66F2F"/>
    <w:p w14:paraId="0C769C21" w14:textId="77777777" w:rsidR="005124B4" w:rsidRDefault="005124B4" w:rsidP="00E66F2F"/>
    <w:p w14:paraId="4CBC9AA0" w14:textId="7A9458BA" w:rsidR="005124B4" w:rsidRDefault="005124B4" w:rsidP="00E66F2F"/>
    <w:p w14:paraId="281CD3BA" w14:textId="77777777" w:rsidR="006B06F7" w:rsidRDefault="006B06F7" w:rsidP="00E66F2F"/>
    <w:p w14:paraId="55F88061" w14:textId="77777777" w:rsidR="005124B4" w:rsidRDefault="005124B4" w:rsidP="00E66F2F"/>
    <w:p w14:paraId="7DA72D09" w14:textId="77777777" w:rsidR="005124B4" w:rsidRDefault="005124B4" w:rsidP="00E66F2F"/>
    <w:p w14:paraId="287DD49E" w14:textId="77777777" w:rsidR="005124B4" w:rsidRDefault="005124B4" w:rsidP="00E66F2F"/>
    <w:p w14:paraId="3D08539D" w14:textId="0BDC85B4" w:rsidR="005124B4" w:rsidRPr="005124B4" w:rsidRDefault="005124B4" w:rsidP="002C2167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C14371">
        <w:rPr>
          <w:rFonts w:ascii="Times New Roman" w:hAnsi="Times New Roman" w:cs="Times New Roman"/>
          <w:b/>
          <w:sz w:val="24"/>
        </w:rPr>
        <w:lastRenderedPageBreak/>
        <w:t xml:space="preserve">Supplementary Table </w:t>
      </w:r>
      <w:r w:rsidR="007614C1">
        <w:rPr>
          <w:rFonts w:ascii="Times New Roman" w:hAnsi="Times New Roman" w:cs="Times New Roman"/>
          <w:b/>
          <w:sz w:val="24"/>
        </w:rPr>
        <w:t>2</w:t>
      </w:r>
      <w:r w:rsidRPr="00C14371">
        <w:rPr>
          <w:rFonts w:ascii="Times New Roman" w:hAnsi="Times New Roman" w:cs="Times New Roman"/>
          <w:b/>
          <w:sz w:val="24"/>
        </w:rPr>
        <w:t xml:space="preserve">. </w:t>
      </w:r>
      <w:r w:rsidR="00BD34EF" w:rsidRPr="00BD34EF">
        <w:rPr>
          <w:rFonts w:ascii="Times New Roman" w:hAnsi="Times New Roman" w:cs="Times New Roman"/>
          <w:b/>
          <w:sz w:val="24"/>
        </w:rPr>
        <w:t>Clinical characteristics of participants</w:t>
      </w:r>
      <w:r w:rsidR="001B33EC">
        <w:rPr>
          <w:rFonts w:ascii="Times New Roman" w:hAnsi="Times New Roman" w:cs="Times New Roman"/>
          <w:b/>
          <w:sz w:val="24"/>
        </w:rPr>
        <w:t xml:space="preserve"> </w:t>
      </w:r>
      <w:r w:rsidR="002C2167">
        <w:rPr>
          <w:rFonts w:ascii="Times New Roman" w:hAnsi="Times New Roman" w:cs="Times New Roman"/>
          <w:b/>
          <w:sz w:val="24"/>
        </w:rPr>
        <w:t>categorized</w:t>
      </w:r>
      <w:r w:rsidR="001B33EC">
        <w:rPr>
          <w:rFonts w:ascii="Times New Roman" w:hAnsi="Times New Roman" w:cs="Times New Roman"/>
          <w:b/>
          <w:sz w:val="24"/>
        </w:rPr>
        <w:t xml:space="preserve"> according to </w:t>
      </w:r>
      <w:r w:rsidR="002C2167">
        <w:rPr>
          <w:rFonts w:ascii="Times New Roman" w:hAnsi="Times New Roman" w:cs="Times New Roman"/>
          <w:b/>
          <w:sz w:val="24"/>
        </w:rPr>
        <w:t>the Time Above Range (</w:t>
      </w:r>
      <w:r w:rsidR="001B33EC">
        <w:rPr>
          <w:rFonts w:ascii="Times New Roman" w:hAnsi="Times New Roman" w:cs="Times New Roman"/>
          <w:b/>
          <w:sz w:val="24"/>
        </w:rPr>
        <w:t>TAR</w:t>
      </w:r>
      <w:r w:rsidR="002C2167">
        <w:rPr>
          <w:rFonts w:ascii="Times New Roman" w:hAnsi="Times New Roman" w:cs="Times New Roman"/>
          <w:b/>
          <w:sz w:val="24"/>
        </w:rPr>
        <w:t xml:space="preserve">, </w:t>
      </w:r>
      <w:r w:rsidR="002C2167" w:rsidRPr="0029685E">
        <w:rPr>
          <w:rFonts w:ascii="Times New Roman" w:hAnsi="Times New Roman" w:cs="Times New Roman"/>
          <w:b/>
          <w:i/>
          <w:sz w:val="24"/>
        </w:rPr>
        <w:t>i.e</w:t>
      </w:r>
      <w:r w:rsidR="002C2167">
        <w:rPr>
          <w:rFonts w:ascii="Times New Roman" w:hAnsi="Times New Roman" w:cs="Times New Roman"/>
          <w:b/>
          <w:sz w:val="24"/>
        </w:rPr>
        <w:t>.</w:t>
      </w:r>
      <w:r w:rsidR="0029685E">
        <w:rPr>
          <w:rFonts w:ascii="Times New Roman" w:hAnsi="Times New Roman" w:cs="Times New Roman"/>
          <w:b/>
          <w:sz w:val="24"/>
        </w:rPr>
        <w:t xml:space="preserve"> all strata</w:t>
      </w:r>
      <w:r w:rsidR="002C2167">
        <w:rPr>
          <w:rFonts w:ascii="Times New Roman" w:hAnsi="Times New Roman" w:cs="Times New Roman"/>
          <w:b/>
          <w:sz w:val="24"/>
        </w:rPr>
        <w:t xml:space="preserve"> &gt; 180 mg/dl) &lt; or </w:t>
      </w:r>
      <w:r w:rsidR="002C2167" w:rsidRPr="002C2167">
        <w:rPr>
          <w:rFonts w:ascii="Times New Roman" w:hAnsi="Times New Roman" w:cs="Times New Roman"/>
          <w:b/>
          <w:sz w:val="24"/>
        </w:rPr>
        <w:t>≥</w:t>
      </w:r>
      <w:r w:rsidR="002C2167">
        <w:rPr>
          <w:rFonts w:ascii="Times New Roman" w:hAnsi="Times New Roman" w:cs="Times New Roman"/>
          <w:b/>
          <w:sz w:val="24"/>
        </w:rPr>
        <w:t xml:space="preserve"> 30%</w:t>
      </w:r>
      <w:r w:rsidR="001B33EC">
        <w:rPr>
          <w:rFonts w:ascii="Times New Roman" w:hAnsi="Times New Roman" w:cs="Times New Roman"/>
          <w:b/>
          <w:sz w:val="24"/>
        </w:rPr>
        <w:t>.</w:t>
      </w:r>
    </w:p>
    <w:p w14:paraId="35FB753E" w14:textId="77777777" w:rsidR="005124B4" w:rsidRDefault="005124B4" w:rsidP="00E66F2F"/>
    <w:tbl>
      <w:tblPr>
        <w:tblW w:w="105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29"/>
        <w:gridCol w:w="2496"/>
        <w:gridCol w:w="1915"/>
        <w:gridCol w:w="1610"/>
      </w:tblGrid>
      <w:tr w:rsidR="005124B4" w:rsidRPr="00A67AC9" w14:paraId="615C9E90" w14:textId="77777777" w:rsidTr="00723344">
        <w:trPr>
          <w:trHeight w:val="269"/>
          <w:jc w:val="center"/>
        </w:trPr>
        <w:tc>
          <w:tcPr>
            <w:tcW w:w="4529" w:type="dxa"/>
          </w:tcPr>
          <w:p w14:paraId="3C6EE587" w14:textId="77777777" w:rsidR="005124B4" w:rsidRPr="00EA3BA4" w:rsidRDefault="005124B4" w:rsidP="00723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A3BA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it-IT"/>
              </w:rPr>
              <w:t>Variable</w:t>
            </w:r>
          </w:p>
        </w:tc>
        <w:tc>
          <w:tcPr>
            <w:tcW w:w="2496" w:type="dxa"/>
          </w:tcPr>
          <w:p w14:paraId="0568516D" w14:textId="77777777" w:rsidR="005124B4" w:rsidRPr="00EA3BA4" w:rsidRDefault="005124B4" w:rsidP="007233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TAR &lt; 30</w:t>
            </w:r>
          </w:p>
          <w:p w14:paraId="0E086CDC" w14:textId="77777777" w:rsidR="005124B4" w:rsidRPr="00EA3BA4" w:rsidRDefault="005124B4" w:rsidP="007233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EA3BA4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n</w:t>
            </w:r>
            <w:r w:rsidRPr="00EA3BA4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20</w:t>
            </w:r>
            <w:r w:rsidRPr="00EA3BA4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915" w:type="dxa"/>
          </w:tcPr>
          <w:p w14:paraId="7444F87A" w14:textId="77777777" w:rsidR="005124B4" w:rsidRPr="00EA3BA4" w:rsidRDefault="005124B4" w:rsidP="007233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TAR ≥30</w:t>
            </w:r>
          </w:p>
          <w:p w14:paraId="14FD683E" w14:textId="77777777" w:rsidR="005124B4" w:rsidRPr="00EA3BA4" w:rsidRDefault="005124B4" w:rsidP="007233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EA3BA4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(n=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17</w:t>
            </w:r>
            <w:r w:rsidRPr="00EA3BA4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610" w:type="dxa"/>
          </w:tcPr>
          <w:p w14:paraId="5894D92E" w14:textId="77777777" w:rsidR="005124B4" w:rsidRPr="00EA3BA4" w:rsidRDefault="005124B4" w:rsidP="007233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</w:pPr>
            <w:r w:rsidRPr="00EA3BA4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p-</w:t>
            </w:r>
            <w:r w:rsidRPr="00EA3BA4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value</w:t>
            </w:r>
          </w:p>
        </w:tc>
      </w:tr>
      <w:tr w:rsidR="005124B4" w:rsidRPr="00A67AC9" w14:paraId="25FA85CA" w14:textId="77777777" w:rsidTr="00723344">
        <w:trPr>
          <w:trHeight w:val="543"/>
          <w:jc w:val="center"/>
        </w:trPr>
        <w:tc>
          <w:tcPr>
            <w:tcW w:w="4529" w:type="dxa"/>
          </w:tcPr>
          <w:p w14:paraId="393BE6E2" w14:textId="77777777" w:rsidR="005124B4" w:rsidRPr="00EA3BA4" w:rsidRDefault="005124B4" w:rsidP="007233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A3BA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it-IT"/>
              </w:rPr>
              <w:t>Age (years)</w:t>
            </w:r>
          </w:p>
        </w:tc>
        <w:tc>
          <w:tcPr>
            <w:tcW w:w="2496" w:type="dxa"/>
          </w:tcPr>
          <w:p w14:paraId="4A154D82" w14:textId="77777777" w:rsidR="005124B4" w:rsidRPr="00EA3BA4" w:rsidRDefault="005124B4" w:rsidP="0072334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13,6 </w:t>
            </w:r>
            <w:r w:rsidRPr="00F33D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3,4</w:t>
            </w:r>
          </w:p>
        </w:tc>
        <w:tc>
          <w:tcPr>
            <w:tcW w:w="1915" w:type="dxa"/>
          </w:tcPr>
          <w:p w14:paraId="2E4B532A" w14:textId="77777777" w:rsidR="005124B4" w:rsidRPr="00EA3BA4" w:rsidRDefault="005124B4" w:rsidP="0072334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 </w:t>
            </w:r>
            <w:r w:rsidRPr="00F33D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2,5</w:t>
            </w:r>
          </w:p>
        </w:tc>
        <w:tc>
          <w:tcPr>
            <w:tcW w:w="1610" w:type="dxa"/>
          </w:tcPr>
          <w:p w14:paraId="1AC22B0E" w14:textId="5FE80580" w:rsidR="005124B4" w:rsidRPr="00EA3BA4" w:rsidRDefault="002E6176" w:rsidP="007233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0,584</w:t>
            </w:r>
          </w:p>
        </w:tc>
      </w:tr>
      <w:tr w:rsidR="005124B4" w:rsidRPr="00A67AC9" w14:paraId="14DEC293" w14:textId="77777777" w:rsidTr="00723344">
        <w:trPr>
          <w:trHeight w:val="323"/>
          <w:jc w:val="center"/>
        </w:trPr>
        <w:tc>
          <w:tcPr>
            <w:tcW w:w="4529" w:type="dxa"/>
          </w:tcPr>
          <w:p w14:paraId="16EB57B9" w14:textId="77777777" w:rsidR="005124B4" w:rsidRPr="00EA3BA4" w:rsidRDefault="005124B4" w:rsidP="007233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A3BA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it-IT"/>
              </w:rPr>
              <w:t>Male, n (%)</w:t>
            </w:r>
          </w:p>
        </w:tc>
        <w:tc>
          <w:tcPr>
            <w:tcW w:w="2496" w:type="dxa"/>
          </w:tcPr>
          <w:p w14:paraId="5D9116AB" w14:textId="637385C5" w:rsidR="005124B4" w:rsidRPr="00EA3BA4" w:rsidRDefault="004F2A1A" w:rsidP="0072334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 (80</w:t>
            </w:r>
            <w:r w:rsidR="00512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15" w:type="dxa"/>
          </w:tcPr>
          <w:p w14:paraId="221F7C62" w14:textId="3BFE4855" w:rsidR="005124B4" w:rsidRPr="00EA3BA4" w:rsidRDefault="004F2A1A" w:rsidP="0072334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 (70,6</w:t>
            </w:r>
            <w:r w:rsidR="00512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610" w:type="dxa"/>
          </w:tcPr>
          <w:p w14:paraId="2CF38269" w14:textId="2E9FBD8D" w:rsidR="005124B4" w:rsidRPr="00EA3BA4" w:rsidRDefault="002E6176" w:rsidP="007233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0,703</w:t>
            </w:r>
          </w:p>
        </w:tc>
      </w:tr>
      <w:tr w:rsidR="004F2A1A" w:rsidRPr="00A67AC9" w14:paraId="2B4CEECA" w14:textId="77777777" w:rsidTr="004F2A1A">
        <w:trPr>
          <w:trHeight w:val="475"/>
          <w:jc w:val="center"/>
        </w:trPr>
        <w:tc>
          <w:tcPr>
            <w:tcW w:w="4529" w:type="dxa"/>
          </w:tcPr>
          <w:p w14:paraId="12AC9A56" w14:textId="0077839A" w:rsidR="004F2A1A" w:rsidRPr="00EA3BA4" w:rsidRDefault="004F2A1A" w:rsidP="004F2A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it-IT"/>
              </w:rPr>
              <w:t>Prepubertal, n (%)</w:t>
            </w:r>
          </w:p>
        </w:tc>
        <w:tc>
          <w:tcPr>
            <w:tcW w:w="2496" w:type="dxa"/>
          </w:tcPr>
          <w:p w14:paraId="02A98307" w14:textId="21A8A4D4" w:rsidR="004F2A1A" w:rsidRDefault="004F2A1A" w:rsidP="004F2A1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15" w:type="dxa"/>
          </w:tcPr>
          <w:p w14:paraId="3C145658" w14:textId="07FA6AD2" w:rsidR="004F2A1A" w:rsidRDefault="004F2A1A" w:rsidP="004F2A1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(17,6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610" w:type="dxa"/>
          </w:tcPr>
          <w:p w14:paraId="73414DA7" w14:textId="133F10A5" w:rsidR="004F2A1A" w:rsidRDefault="004F2A1A" w:rsidP="004F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C61">
              <w:rPr>
                <w:rFonts w:ascii="Times New Roman" w:hAnsi="Times New Roman" w:cs="Times New Roman"/>
                <w:sz w:val="24"/>
                <w:szCs w:val="24"/>
              </w:rPr>
              <w:t>0,7013</w:t>
            </w:r>
          </w:p>
        </w:tc>
      </w:tr>
      <w:tr w:rsidR="004F2A1A" w:rsidRPr="00A67AC9" w14:paraId="58F98417" w14:textId="77777777" w:rsidTr="004F2A1A">
        <w:trPr>
          <w:trHeight w:val="356"/>
          <w:jc w:val="center"/>
        </w:trPr>
        <w:tc>
          <w:tcPr>
            <w:tcW w:w="4529" w:type="dxa"/>
          </w:tcPr>
          <w:p w14:paraId="06B73A9B" w14:textId="63383B91" w:rsidR="004F2A1A" w:rsidRPr="00EA3BA4" w:rsidRDefault="004F2A1A" w:rsidP="004F2A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it-IT"/>
              </w:rPr>
              <w:t>Pubertal, n (%)</w:t>
            </w:r>
          </w:p>
        </w:tc>
        <w:tc>
          <w:tcPr>
            <w:tcW w:w="2496" w:type="dxa"/>
          </w:tcPr>
          <w:p w14:paraId="3E4FEEA0" w14:textId="7667170A" w:rsidR="004F2A1A" w:rsidRDefault="004F2A1A" w:rsidP="004F2A1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(45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15" w:type="dxa"/>
          </w:tcPr>
          <w:p w14:paraId="1B82514F" w14:textId="45C4304F" w:rsidR="004F2A1A" w:rsidRDefault="004F2A1A" w:rsidP="004F2A1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(58,9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610" w:type="dxa"/>
          </w:tcPr>
          <w:p w14:paraId="71760DBA" w14:textId="4A4CA0D4" w:rsidR="004F2A1A" w:rsidRDefault="004F2A1A" w:rsidP="004F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C61">
              <w:rPr>
                <w:rFonts w:ascii="Times New Roman" w:hAnsi="Times New Roman" w:cs="Times New Roman"/>
                <w:sz w:val="24"/>
                <w:szCs w:val="24"/>
              </w:rPr>
              <w:t>0,5148</w:t>
            </w:r>
          </w:p>
        </w:tc>
      </w:tr>
      <w:tr w:rsidR="004F2A1A" w:rsidRPr="00A67AC9" w14:paraId="34898CB2" w14:textId="77777777" w:rsidTr="00723344">
        <w:trPr>
          <w:trHeight w:val="323"/>
          <w:jc w:val="center"/>
        </w:trPr>
        <w:tc>
          <w:tcPr>
            <w:tcW w:w="4529" w:type="dxa"/>
          </w:tcPr>
          <w:p w14:paraId="2282C198" w14:textId="41C03265" w:rsidR="004F2A1A" w:rsidRPr="00EA3BA4" w:rsidRDefault="004F2A1A" w:rsidP="004F2A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it-IT"/>
              </w:rPr>
            </w:pPr>
            <w:r w:rsidRPr="004F2A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it-IT"/>
              </w:rPr>
              <w:t>Postpubertal, n (%)</w:t>
            </w:r>
          </w:p>
        </w:tc>
        <w:tc>
          <w:tcPr>
            <w:tcW w:w="2496" w:type="dxa"/>
          </w:tcPr>
          <w:p w14:paraId="0D49B346" w14:textId="7A26DDC9" w:rsidR="004F2A1A" w:rsidRDefault="004F2A1A" w:rsidP="004F2A1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(30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15" w:type="dxa"/>
          </w:tcPr>
          <w:p w14:paraId="5F6F29BE" w14:textId="6359FB22" w:rsidR="004F2A1A" w:rsidRDefault="004F2A1A" w:rsidP="004F2A1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(23,5)</w:t>
            </w:r>
          </w:p>
        </w:tc>
        <w:tc>
          <w:tcPr>
            <w:tcW w:w="1610" w:type="dxa"/>
          </w:tcPr>
          <w:p w14:paraId="46A14965" w14:textId="0E042BFC" w:rsidR="004F2A1A" w:rsidRDefault="004F2A1A" w:rsidP="004F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C61">
              <w:rPr>
                <w:rFonts w:ascii="Times New Roman" w:hAnsi="Times New Roman" w:cs="Times New Roman"/>
                <w:sz w:val="24"/>
                <w:szCs w:val="24"/>
              </w:rPr>
              <w:t>0,7246</w:t>
            </w:r>
          </w:p>
        </w:tc>
      </w:tr>
      <w:tr w:rsidR="004F2A1A" w:rsidRPr="007249F4" w14:paraId="0A26C90D" w14:textId="77777777" w:rsidTr="00723344">
        <w:trPr>
          <w:trHeight w:val="323"/>
          <w:jc w:val="center"/>
        </w:trPr>
        <w:tc>
          <w:tcPr>
            <w:tcW w:w="4529" w:type="dxa"/>
          </w:tcPr>
          <w:p w14:paraId="40DB3F5E" w14:textId="77777777" w:rsidR="004F2A1A" w:rsidRPr="00EA3BA4" w:rsidRDefault="004F2A1A" w:rsidP="004F2A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it-IT"/>
              </w:rPr>
            </w:pPr>
            <w:r w:rsidRPr="0057496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it-IT"/>
              </w:rPr>
              <w:t>HbA1c (%)</w:t>
            </w:r>
          </w:p>
        </w:tc>
        <w:tc>
          <w:tcPr>
            <w:tcW w:w="2496" w:type="dxa"/>
          </w:tcPr>
          <w:p w14:paraId="361ADB4E" w14:textId="77777777" w:rsidR="004F2A1A" w:rsidRDefault="004F2A1A" w:rsidP="004F2A1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6,5 (6,2-6,7)</w:t>
            </w:r>
          </w:p>
        </w:tc>
        <w:tc>
          <w:tcPr>
            <w:tcW w:w="1915" w:type="dxa"/>
          </w:tcPr>
          <w:p w14:paraId="3F5C173A" w14:textId="77777777" w:rsidR="004F2A1A" w:rsidRDefault="004F2A1A" w:rsidP="004F2A1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7,3 (6,9-8,3)</w:t>
            </w:r>
          </w:p>
        </w:tc>
        <w:tc>
          <w:tcPr>
            <w:tcW w:w="1610" w:type="dxa"/>
          </w:tcPr>
          <w:p w14:paraId="4AF3E862" w14:textId="1661D767" w:rsidR="004F2A1A" w:rsidRPr="00574963" w:rsidRDefault="004F2A1A" w:rsidP="004F2A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&lt;0,00</w:t>
            </w:r>
            <w:r w:rsidRPr="002517A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4F2A1A" w:rsidRPr="007249F4" w14:paraId="242B9119" w14:textId="77777777" w:rsidTr="00723344">
        <w:trPr>
          <w:trHeight w:val="323"/>
          <w:jc w:val="center"/>
        </w:trPr>
        <w:tc>
          <w:tcPr>
            <w:tcW w:w="4529" w:type="dxa"/>
          </w:tcPr>
          <w:p w14:paraId="0CFBBC36" w14:textId="77777777" w:rsidR="004F2A1A" w:rsidRPr="00EA3BA4" w:rsidRDefault="004F2A1A" w:rsidP="004F2A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A3B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BMI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(kg/m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)</w:t>
            </w:r>
          </w:p>
        </w:tc>
        <w:tc>
          <w:tcPr>
            <w:tcW w:w="2496" w:type="dxa"/>
          </w:tcPr>
          <w:p w14:paraId="307017D8" w14:textId="77777777" w:rsidR="004F2A1A" w:rsidRPr="00EA3BA4" w:rsidRDefault="004F2A1A" w:rsidP="004F2A1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19,9 (16,9-23,4)</w:t>
            </w:r>
          </w:p>
        </w:tc>
        <w:tc>
          <w:tcPr>
            <w:tcW w:w="1915" w:type="dxa"/>
          </w:tcPr>
          <w:p w14:paraId="574F8419" w14:textId="77777777" w:rsidR="004F2A1A" w:rsidRPr="00EA3BA4" w:rsidRDefault="004F2A1A" w:rsidP="004F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17,7 (15,6-19,1)</w:t>
            </w:r>
          </w:p>
        </w:tc>
        <w:tc>
          <w:tcPr>
            <w:tcW w:w="1610" w:type="dxa"/>
          </w:tcPr>
          <w:p w14:paraId="208B89A0" w14:textId="2CE5B7E9" w:rsidR="004F2A1A" w:rsidRPr="00EA3BA4" w:rsidRDefault="004F2A1A" w:rsidP="004F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0,209</w:t>
            </w:r>
          </w:p>
        </w:tc>
      </w:tr>
      <w:tr w:rsidR="004F2A1A" w:rsidRPr="00A67AC9" w14:paraId="5AFE847F" w14:textId="77777777" w:rsidTr="00723344">
        <w:trPr>
          <w:trHeight w:val="269"/>
          <w:jc w:val="center"/>
        </w:trPr>
        <w:tc>
          <w:tcPr>
            <w:tcW w:w="4529" w:type="dxa"/>
          </w:tcPr>
          <w:p w14:paraId="366A3AFC" w14:textId="77777777" w:rsidR="004F2A1A" w:rsidRPr="00EA3BA4" w:rsidRDefault="004F2A1A" w:rsidP="004F2A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A3BA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it-IT"/>
              </w:rPr>
              <w:t>Systolic blood pressure (mmHg)</w:t>
            </w:r>
          </w:p>
        </w:tc>
        <w:tc>
          <w:tcPr>
            <w:tcW w:w="2496" w:type="dxa"/>
          </w:tcPr>
          <w:p w14:paraId="2465934A" w14:textId="77777777" w:rsidR="004F2A1A" w:rsidRPr="00EA3BA4" w:rsidRDefault="004F2A1A" w:rsidP="004F2A1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110,5 (103-122,5)</w:t>
            </w:r>
          </w:p>
        </w:tc>
        <w:tc>
          <w:tcPr>
            <w:tcW w:w="1915" w:type="dxa"/>
          </w:tcPr>
          <w:p w14:paraId="67D04B22" w14:textId="77777777" w:rsidR="004F2A1A" w:rsidRPr="00EA3BA4" w:rsidRDefault="004F2A1A" w:rsidP="004F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 (105-115)</w:t>
            </w:r>
          </w:p>
        </w:tc>
        <w:tc>
          <w:tcPr>
            <w:tcW w:w="1610" w:type="dxa"/>
          </w:tcPr>
          <w:p w14:paraId="3CDF3B9B" w14:textId="6C15857B" w:rsidR="004F2A1A" w:rsidRPr="00EA3BA4" w:rsidRDefault="004F2A1A" w:rsidP="004F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0,804</w:t>
            </w:r>
          </w:p>
        </w:tc>
      </w:tr>
      <w:tr w:rsidR="004F2A1A" w:rsidRPr="00A67AC9" w14:paraId="52966564" w14:textId="77777777" w:rsidTr="00723344">
        <w:trPr>
          <w:trHeight w:val="269"/>
          <w:jc w:val="center"/>
        </w:trPr>
        <w:tc>
          <w:tcPr>
            <w:tcW w:w="4529" w:type="dxa"/>
          </w:tcPr>
          <w:p w14:paraId="712DD825" w14:textId="77777777" w:rsidR="004F2A1A" w:rsidRPr="00EA3BA4" w:rsidRDefault="004F2A1A" w:rsidP="004F2A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A3BA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it-IT"/>
              </w:rPr>
              <w:t xml:space="preserve">Diastolic blood pressure (mmHg) </w:t>
            </w:r>
          </w:p>
        </w:tc>
        <w:tc>
          <w:tcPr>
            <w:tcW w:w="2496" w:type="dxa"/>
          </w:tcPr>
          <w:p w14:paraId="06CA05BF" w14:textId="77777777" w:rsidR="004F2A1A" w:rsidRPr="00EA3BA4" w:rsidRDefault="004F2A1A" w:rsidP="004F2A1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62,4 </w:t>
            </w:r>
            <w:r w:rsidRPr="00F33D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8,3</w:t>
            </w:r>
          </w:p>
        </w:tc>
        <w:tc>
          <w:tcPr>
            <w:tcW w:w="1915" w:type="dxa"/>
          </w:tcPr>
          <w:p w14:paraId="0F4B1F12" w14:textId="77777777" w:rsidR="004F2A1A" w:rsidRPr="00EA3BA4" w:rsidRDefault="004F2A1A" w:rsidP="004F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66,5 </w:t>
            </w:r>
            <w:r w:rsidRPr="00F33D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8,1</w:t>
            </w:r>
          </w:p>
        </w:tc>
        <w:tc>
          <w:tcPr>
            <w:tcW w:w="1610" w:type="dxa"/>
          </w:tcPr>
          <w:p w14:paraId="4FF3AF3C" w14:textId="0B1E387D" w:rsidR="004F2A1A" w:rsidRPr="00EA3BA4" w:rsidRDefault="004F2A1A" w:rsidP="004F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0,142</w:t>
            </w:r>
          </w:p>
        </w:tc>
      </w:tr>
      <w:tr w:rsidR="004F2A1A" w:rsidRPr="00A67AC9" w14:paraId="49068059" w14:textId="77777777" w:rsidTr="00723344">
        <w:trPr>
          <w:trHeight w:val="269"/>
          <w:jc w:val="center"/>
        </w:trPr>
        <w:tc>
          <w:tcPr>
            <w:tcW w:w="4529" w:type="dxa"/>
          </w:tcPr>
          <w:p w14:paraId="6EBC89F0" w14:textId="3A5B9B60" w:rsidR="004F2A1A" w:rsidRPr="00EA3BA4" w:rsidRDefault="004F2A1A" w:rsidP="004F2A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A3BA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it-IT"/>
              </w:rPr>
              <w:t>Total cholesterol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it-IT"/>
              </w:rPr>
              <w:t>mg/dl</w:t>
            </w:r>
            <w:bookmarkStart w:id="4" w:name="_GoBack"/>
            <w:bookmarkEnd w:id="4"/>
            <w:r w:rsidRPr="00EA3BA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it-IT"/>
              </w:rPr>
              <w:t>)</w:t>
            </w:r>
          </w:p>
        </w:tc>
        <w:tc>
          <w:tcPr>
            <w:tcW w:w="2496" w:type="dxa"/>
          </w:tcPr>
          <w:p w14:paraId="5204A982" w14:textId="77777777" w:rsidR="004F2A1A" w:rsidRPr="00EA3BA4" w:rsidRDefault="004F2A1A" w:rsidP="004F2A1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 (3,8-4,8)</w:t>
            </w:r>
          </w:p>
        </w:tc>
        <w:tc>
          <w:tcPr>
            <w:tcW w:w="1915" w:type="dxa"/>
          </w:tcPr>
          <w:p w14:paraId="17E7BAAB" w14:textId="77777777" w:rsidR="004F2A1A" w:rsidRPr="00EA3BA4" w:rsidRDefault="004F2A1A" w:rsidP="004F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 (3,8-4,8)</w:t>
            </w:r>
          </w:p>
        </w:tc>
        <w:tc>
          <w:tcPr>
            <w:tcW w:w="1610" w:type="dxa"/>
          </w:tcPr>
          <w:p w14:paraId="2FF0EED0" w14:textId="41B06075" w:rsidR="004F2A1A" w:rsidRPr="00EA3BA4" w:rsidRDefault="004F2A1A" w:rsidP="004F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0,689</w:t>
            </w:r>
          </w:p>
        </w:tc>
      </w:tr>
      <w:tr w:rsidR="004F2A1A" w:rsidRPr="00A67AC9" w14:paraId="6C60D6ED" w14:textId="77777777" w:rsidTr="00723344">
        <w:trPr>
          <w:trHeight w:val="269"/>
          <w:jc w:val="center"/>
        </w:trPr>
        <w:tc>
          <w:tcPr>
            <w:tcW w:w="4529" w:type="dxa"/>
          </w:tcPr>
          <w:p w14:paraId="1976A78F" w14:textId="0E9F8486" w:rsidR="004F2A1A" w:rsidRPr="00EA3BA4" w:rsidRDefault="004F2A1A" w:rsidP="004F2A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A3BA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it-IT"/>
              </w:rPr>
              <w:t xml:space="preserve">LDL cholesterol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it-IT"/>
              </w:rPr>
              <w:t>(mg/dl</w:t>
            </w:r>
            <w:r w:rsidRPr="00EA3BA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it-IT"/>
              </w:rPr>
              <w:t>)</w:t>
            </w:r>
          </w:p>
        </w:tc>
        <w:tc>
          <w:tcPr>
            <w:tcW w:w="2496" w:type="dxa"/>
          </w:tcPr>
          <w:p w14:paraId="7806C887" w14:textId="77777777" w:rsidR="004F2A1A" w:rsidRPr="00EA3BA4" w:rsidRDefault="004F2A1A" w:rsidP="004F2A1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 (2,1-2,8)</w:t>
            </w:r>
          </w:p>
        </w:tc>
        <w:tc>
          <w:tcPr>
            <w:tcW w:w="1915" w:type="dxa"/>
          </w:tcPr>
          <w:p w14:paraId="3747C9FF" w14:textId="77777777" w:rsidR="004F2A1A" w:rsidRPr="00EA3BA4" w:rsidRDefault="004F2A1A" w:rsidP="004F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 (1,9-2,8)</w:t>
            </w:r>
          </w:p>
        </w:tc>
        <w:tc>
          <w:tcPr>
            <w:tcW w:w="1610" w:type="dxa"/>
          </w:tcPr>
          <w:p w14:paraId="581D054A" w14:textId="46B4364D" w:rsidR="004F2A1A" w:rsidRPr="00EA3BA4" w:rsidRDefault="004F2A1A" w:rsidP="004F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0,982</w:t>
            </w:r>
          </w:p>
        </w:tc>
      </w:tr>
      <w:tr w:rsidR="004F2A1A" w:rsidRPr="00A67AC9" w14:paraId="72496FFF" w14:textId="77777777" w:rsidTr="00723344">
        <w:trPr>
          <w:trHeight w:val="269"/>
          <w:jc w:val="center"/>
        </w:trPr>
        <w:tc>
          <w:tcPr>
            <w:tcW w:w="4529" w:type="dxa"/>
          </w:tcPr>
          <w:p w14:paraId="5A222347" w14:textId="00AAE22F" w:rsidR="004F2A1A" w:rsidRPr="00EA3BA4" w:rsidRDefault="004F2A1A" w:rsidP="004F2A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A3BA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it-IT"/>
              </w:rPr>
              <w:t>HDL cholesterol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it-IT"/>
              </w:rPr>
              <w:t>mg/dl</w:t>
            </w:r>
            <w:r w:rsidRPr="00EA3BA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it-IT"/>
              </w:rPr>
              <w:t>)</w:t>
            </w:r>
          </w:p>
        </w:tc>
        <w:tc>
          <w:tcPr>
            <w:tcW w:w="2496" w:type="dxa"/>
          </w:tcPr>
          <w:p w14:paraId="6AB04B42" w14:textId="77777777" w:rsidR="004F2A1A" w:rsidRPr="00EA3BA4" w:rsidRDefault="004F2A1A" w:rsidP="004F2A1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 (1,4-1,7)</w:t>
            </w:r>
          </w:p>
        </w:tc>
        <w:tc>
          <w:tcPr>
            <w:tcW w:w="1915" w:type="dxa"/>
          </w:tcPr>
          <w:p w14:paraId="08441579" w14:textId="77777777" w:rsidR="004F2A1A" w:rsidRPr="00EA3BA4" w:rsidRDefault="004F2A1A" w:rsidP="004F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 (1,2-1,9)</w:t>
            </w:r>
          </w:p>
        </w:tc>
        <w:tc>
          <w:tcPr>
            <w:tcW w:w="1610" w:type="dxa"/>
          </w:tcPr>
          <w:p w14:paraId="36F8650D" w14:textId="6A27D08F" w:rsidR="004F2A1A" w:rsidRPr="00EA3BA4" w:rsidRDefault="004F2A1A" w:rsidP="004F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0,931</w:t>
            </w:r>
          </w:p>
        </w:tc>
      </w:tr>
      <w:tr w:rsidR="004F2A1A" w:rsidRPr="00585435" w14:paraId="5E79F574" w14:textId="77777777" w:rsidTr="00723344">
        <w:trPr>
          <w:trHeight w:val="269"/>
          <w:jc w:val="center"/>
        </w:trPr>
        <w:tc>
          <w:tcPr>
            <w:tcW w:w="4529" w:type="dxa"/>
          </w:tcPr>
          <w:p w14:paraId="065A8665" w14:textId="01AC2F75" w:rsidR="004F2A1A" w:rsidRPr="00EA3BA4" w:rsidRDefault="004F2A1A" w:rsidP="004F2A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A3BA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it-IT"/>
              </w:rPr>
              <w:t>Triglycerides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it-IT"/>
              </w:rPr>
              <w:t>mg/dl</w:t>
            </w:r>
            <w:r w:rsidRPr="00EA3BA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it-IT"/>
              </w:rPr>
              <w:t>)</w:t>
            </w:r>
          </w:p>
        </w:tc>
        <w:tc>
          <w:tcPr>
            <w:tcW w:w="2496" w:type="dxa"/>
          </w:tcPr>
          <w:p w14:paraId="59E294CD" w14:textId="77777777" w:rsidR="004F2A1A" w:rsidRPr="00EA3BA4" w:rsidRDefault="004F2A1A" w:rsidP="004F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0,75 (0,6-1,2)</w:t>
            </w:r>
          </w:p>
        </w:tc>
        <w:tc>
          <w:tcPr>
            <w:tcW w:w="1915" w:type="dxa"/>
          </w:tcPr>
          <w:p w14:paraId="64735A95" w14:textId="77777777" w:rsidR="004F2A1A" w:rsidRPr="00EA3BA4" w:rsidRDefault="004F2A1A" w:rsidP="004F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 (0,4-0,8)</w:t>
            </w:r>
          </w:p>
        </w:tc>
        <w:tc>
          <w:tcPr>
            <w:tcW w:w="1610" w:type="dxa"/>
          </w:tcPr>
          <w:p w14:paraId="3866E55D" w14:textId="5FF99235" w:rsidR="004F2A1A" w:rsidRPr="00EA3BA4" w:rsidRDefault="004F2A1A" w:rsidP="004F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0,183</w:t>
            </w:r>
          </w:p>
        </w:tc>
      </w:tr>
      <w:tr w:rsidR="004F2A1A" w:rsidRPr="00D21680" w14:paraId="782D211A" w14:textId="77777777" w:rsidTr="00723344">
        <w:trPr>
          <w:trHeight w:val="269"/>
          <w:jc w:val="center"/>
        </w:trPr>
        <w:tc>
          <w:tcPr>
            <w:tcW w:w="4529" w:type="dxa"/>
          </w:tcPr>
          <w:p w14:paraId="07CA46B9" w14:textId="77777777" w:rsidR="004F2A1A" w:rsidRPr="00AD46EF" w:rsidRDefault="004F2A1A" w:rsidP="004F2A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C</w:t>
            </w:r>
            <w:r w:rsidRPr="00AD4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eliac disease autoantibodies</w:t>
            </w:r>
          </w:p>
          <w:p w14:paraId="7607EA0A" w14:textId="77777777" w:rsidR="004F2A1A" w:rsidRPr="00EA3BA4" w:rsidRDefault="004F2A1A" w:rsidP="004F2A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(TTG) -tTG IgA</w:t>
            </w:r>
          </w:p>
        </w:tc>
        <w:tc>
          <w:tcPr>
            <w:tcW w:w="2496" w:type="dxa"/>
            <w:vAlign w:val="bottom"/>
          </w:tcPr>
          <w:p w14:paraId="28AA82BC" w14:textId="77777777" w:rsidR="004F2A1A" w:rsidRPr="00EA3BA4" w:rsidRDefault="004F2A1A" w:rsidP="004F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1,9 (1,6-2,2)</w:t>
            </w:r>
          </w:p>
        </w:tc>
        <w:tc>
          <w:tcPr>
            <w:tcW w:w="1915" w:type="dxa"/>
          </w:tcPr>
          <w:p w14:paraId="30663EF0" w14:textId="77777777" w:rsidR="004F2A1A" w:rsidRPr="00EA3BA4" w:rsidRDefault="004F2A1A" w:rsidP="004F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 (1,6-3,5)</w:t>
            </w:r>
          </w:p>
        </w:tc>
        <w:tc>
          <w:tcPr>
            <w:tcW w:w="1610" w:type="dxa"/>
          </w:tcPr>
          <w:p w14:paraId="5D895274" w14:textId="3301EE20" w:rsidR="004F2A1A" w:rsidRPr="00EA3BA4" w:rsidRDefault="004F2A1A" w:rsidP="004F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0,259</w:t>
            </w:r>
          </w:p>
        </w:tc>
      </w:tr>
      <w:tr w:rsidR="004F2A1A" w:rsidRPr="00D21680" w14:paraId="2B1F95F3" w14:textId="77777777" w:rsidTr="00723344">
        <w:trPr>
          <w:trHeight w:val="269"/>
          <w:jc w:val="center"/>
        </w:trPr>
        <w:tc>
          <w:tcPr>
            <w:tcW w:w="4529" w:type="dxa"/>
          </w:tcPr>
          <w:p w14:paraId="765BD109" w14:textId="77777777" w:rsidR="004F2A1A" w:rsidRPr="00935319" w:rsidRDefault="004F2A1A" w:rsidP="004F2A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it-IT"/>
              </w:rPr>
            </w:pPr>
            <w:r w:rsidRPr="009353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it-IT"/>
              </w:rPr>
              <w:t xml:space="preserve">Thyroid autoantibodies </w:t>
            </w:r>
          </w:p>
          <w:p w14:paraId="3B6F4A5E" w14:textId="77777777" w:rsidR="004F2A1A" w:rsidRPr="00935319" w:rsidRDefault="004F2A1A" w:rsidP="004F2A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it-IT"/>
              </w:rPr>
            </w:pPr>
            <w:r w:rsidRPr="009353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it-IT"/>
              </w:rPr>
              <w:t>(S-anti TG)</w:t>
            </w:r>
          </w:p>
        </w:tc>
        <w:tc>
          <w:tcPr>
            <w:tcW w:w="2496" w:type="dxa"/>
          </w:tcPr>
          <w:p w14:paraId="3784DAFB" w14:textId="77777777" w:rsidR="004F2A1A" w:rsidRPr="00935319" w:rsidRDefault="004F2A1A" w:rsidP="004F2A1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1,3 (1,3-1,6)</w:t>
            </w:r>
          </w:p>
        </w:tc>
        <w:tc>
          <w:tcPr>
            <w:tcW w:w="1915" w:type="dxa"/>
          </w:tcPr>
          <w:p w14:paraId="7ED1990F" w14:textId="77777777" w:rsidR="004F2A1A" w:rsidRPr="00935319" w:rsidRDefault="004F2A1A" w:rsidP="004F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 (1,3-1,3)</w:t>
            </w:r>
          </w:p>
        </w:tc>
        <w:tc>
          <w:tcPr>
            <w:tcW w:w="1610" w:type="dxa"/>
          </w:tcPr>
          <w:p w14:paraId="49E9D866" w14:textId="6A376A39" w:rsidR="004F2A1A" w:rsidRPr="00935319" w:rsidRDefault="004F2A1A" w:rsidP="004F2A1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0,501</w:t>
            </w:r>
          </w:p>
        </w:tc>
      </w:tr>
      <w:tr w:rsidR="004F2A1A" w:rsidRPr="00D21680" w14:paraId="2FEDB13A" w14:textId="77777777" w:rsidTr="00723344">
        <w:trPr>
          <w:trHeight w:val="269"/>
          <w:jc w:val="center"/>
        </w:trPr>
        <w:tc>
          <w:tcPr>
            <w:tcW w:w="4529" w:type="dxa"/>
          </w:tcPr>
          <w:p w14:paraId="75C85D65" w14:textId="77777777" w:rsidR="004F2A1A" w:rsidRPr="00935319" w:rsidRDefault="004F2A1A" w:rsidP="004F2A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9353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Thyroid autoantibodies S-anti TPO</w:t>
            </w:r>
          </w:p>
        </w:tc>
        <w:tc>
          <w:tcPr>
            <w:tcW w:w="2496" w:type="dxa"/>
          </w:tcPr>
          <w:p w14:paraId="22B3EEE5" w14:textId="77777777" w:rsidR="004F2A1A" w:rsidRPr="00935319" w:rsidRDefault="004F2A1A" w:rsidP="004F2A1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 (28-39,5)</w:t>
            </w:r>
          </w:p>
        </w:tc>
        <w:tc>
          <w:tcPr>
            <w:tcW w:w="1915" w:type="dxa"/>
          </w:tcPr>
          <w:p w14:paraId="6BE07CC3" w14:textId="77777777" w:rsidR="004F2A1A" w:rsidRPr="00935319" w:rsidRDefault="004F2A1A" w:rsidP="004F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(28-39)</w:t>
            </w:r>
          </w:p>
        </w:tc>
        <w:tc>
          <w:tcPr>
            <w:tcW w:w="1610" w:type="dxa"/>
          </w:tcPr>
          <w:p w14:paraId="1E1F402D" w14:textId="0A7687FF" w:rsidR="004F2A1A" w:rsidRPr="00935319" w:rsidRDefault="004F2A1A" w:rsidP="004F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0,994</w:t>
            </w:r>
          </w:p>
        </w:tc>
      </w:tr>
    </w:tbl>
    <w:p w14:paraId="775A0D71" w14:textId="77777777" w:rsidR="00E66F2F" w:rsidRDefault="00E66F2F" w:rsidP="00E66F2F"/>
    <w:p w14:paraId="46F55134" w14:textId="77777777" w:rsidR="00BD34EF" w:rsidRPr="007341D6" w:rsidRDefault="00BD34EF" w:rsidP="00BD34EF">
      <w:pPr>
        <w:pStyle w:val="NormaleWeb"/>
        <w:rPr>
          <w:lang w:val="en-US"/>
        </w:rPr>
      </w:pPr>
      <w:r w:rsidRPr="00BD34EF">
        <w:rPr>
          <w:lang w:val="en-US"/>
        </w:rPr>
        <w:t xml:space="preserve">Data are presented as mean ± SD, median (Q1-Q3), or n (%) according to the type of variable and its distribution. </w:t>
      </w:r>
      <w:r w:rsidRPr="007341D6">
        <w:rPr>
          <w:lang w:val="en-US"/>
        </w:rPr>
        <w:t xml:space="preserve">Significant p values are highlighted in bold. </w:t>
      </w:r>
    </w:p>
    <w:p w14:paraId="6AD163C1" w14:textId="77777777" w:rsidR="00BD34EF" w:rsidRDefault="00BD34EF" w:rsidP="00E66F2F"/>
    <w:p w14:paraId="54C2A0AF" w14:textId="77777777" w:rsidR="00E66F2F" w:rsidRDefault="00E66F2F" w:rsidP="00E66F2F"/>
    <w:p w14:paraId="499B447F" w14:textId="77777777" w:rsidR="00E66F2F" w:rsidRDefault="00E66F2F" w:rsidP="00E66F2F"/>
    <w:p w14:paraId="649F9DB1" w14:textId="77777777" w:rsidR="00E66F2F" w:rsidRDefault="00E66F2F" w:rsidP="00E66F2F"/>
    <w:p w14:paraId="4FDA9A3B" w14:textId="44823437" w:rsidR="001B33EC" w:rsidRPr="002B3A6A" w:rsidRDefault="001B33EC" w:rsidP="002C2167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2B3A6A">
        <w:rPr>
          <w:rFonts w:ascii="Times New Roman" w:hAnsi="Times New Roman" w:cs="Times New Roman"/>
          <w:b/>
          <w:sz w:val="24"/>
        </w:rPr>
        <w:lastRenderedPageBreak/>
        <w:t xml:space="preserve">Supplementary Figure 1. </w:t>
      </w:r>
      <w:bookmarkStart w:id="5" w:name="_Hlk210938613"/>
      <w:r w:rsidR="002B3A6A" w:rsidRPr="002B3A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Effect of variable degree</w:t>
      </w:r>
      <w:r w:rsidR="002C21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s</w:t>
      </w:r>
      <w:r w:rsidR="002B3A6A" w:rsidRPr="002B3A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 of TIR on monocytes adhesion</w:t>
      </w:r>
      <w:r w:rsidR="002C21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 to endothelial cells</w:t>
      </w:r>
      <w:r w:rsidR="002B3A6A" w:rsidRPr="002B3A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.</w:t>
      </w:r>
      <w:bookmarkEnd w:id="5"/>
    </w:p>
    <w:p w14:paraId="381DBB60" w14:textId="3F3440CF" w:rsidR="001B33EC" w:rsidRDefault="002B3A6A" w:rsidP="00E66F2F">
      <w:r>
        <w:rPr>
          <w:noProof/>
          <w:lang w:val="it-IT" w:eastAsia="it-IT"/>
        </w:rPr>
        <w:drawing>
          <wp:anchor distT="0" distB="0" distL="114300" distR="114300" simplePos="0" relativeHeight="251659264" behindDoc="1" locked="0" layoutInCell="1" allowOverlap="1" wp14:anchorId="52A71CB7" wp14:editId="69C439DC">
            <wp:simplePos x="0" y="0"/>
            <wp:positionH relativeFrom="column">
              <wp:posOffset>-438150</wp:posOffset>
            </wp:positionH>
            <wp:positionV relativeFrom="paragraph">
              <wp:posOffset>282575</wp:posOffset>
            </wp:positionV>
            <wp:extent cx="7023735" cy="2042160"/>
            <wp:effectExtent l="0" t="0" r="5715" b="0"/>
            <wp:wrapTight wrapText="bothSides">
              <wp:wrapPolygon edited="0">
                <wp:start x="0" y="0"/>
                <wp:lineTo x="0" y="21358"/>
                <wp:lineTo x="21559" y="21358"/>
                <wp:lineTo x="21559" y="0"/>
                <wp:lineTo x="0" y="0"/>
              </wp:wrapPolygon>
            </wp:wrapTight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1" t="24717" r="24272" b="36743"/>
                    <a:stretch/>
                  </pic:blipFill>
                  <pic:spPr bwMode="auto">
                    <a:xfrm>
                      <a:off x="0" y="0"/>
                      <a:ext cx="7023735" cy="2042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E5D015" w14:textId="7BD54B57" w:rsidR="002B3A6A" w:rsidRPr="002C2167" w:rsidRDefault="002C2167" w:rsidP="002E6176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it-IT" w:eastAsia="it-IT"/>
        </w:rPr>
        <w:drawing>
          <wp:inline distT="0" distB="0" distL="0" distR="0" wp14:anchorId="4CD2498F" wp14:editId="5FC66E36">
            <wp:extent cx="2499580" cy="2891155"/>
            <wp:effectExtent l="0" t="0" r="0" b="444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164"/>
                    <a:stretch/>
                  </pic:blipFill>
                  <pic:spPr bwMode="auto">
                    <a:xfrm>
                      <a:off x="0" y="0"/>
                      <a:ext cx="2499580" cy="2891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B3A6A" w:rsidRPr="002B3A6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it-IT"/>
        </w:rPr>
        <w:br/>
      </w:r>
      <w:r w:rsidR="002B3A6A" w:rsidRPr="002B3A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A</w:t>
      </w:r>
      <w:r w:rsidR="002B3A6A" w:rsidRPr="002B3A6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it-IT"/>
        </w:rPr>
        <w:t xml:space="preserve"> </w:t>
      </w:r>
      <w:r w:rsidR="002B3A6A" w:rsidRPr="002B3A6A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Graphical summary of the experiment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al</w:t>
      </w:r>
      <w:r w:rsidR="002B3A6A" w:rsidRPr="002B3A6A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design. </w:t>
      </w:r>
      <w:r w:rsidR="002B3A6A" w:rsidRPr="002B3A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B </w:t>
      </w:r>
      <w:r w:rsidR="002B3A6A" w:rsidRPr="002B3A6A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Degree of adhesion of monocytes on endothelial cells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exposed to</w:t>
      </w:r>
      <w:r w:rsidR="002B3A6A" w:rsidRPr="002B3A6A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the different conditions of TIR (50%, 70%, and 85%), as well as to constant normoglycemia (NG) or hyperglycemia (HG)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for 10 days</w:t>
      </w:r>
      <w:r w:rsidR="002B3A6A" w:rsidRPr="002B3A6A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. 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Monocytes adhesion is measured through f</w:t>
      </w:r>
      <w:r w:rsidR="002B3A6A" w:rsidRPr="002B3A6A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luorescence quantification expressed as fold increase vs NG. Data are mean ± SD of three independent experiments. *</w:t>
      </w:r>
      <w:r w:rsidR="002B3A6A" w:rsidRPr="002B3A6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it-IT"/>
        </w:rPr>
        <w:t>p</w:t>
      </w:r>
      <w:r w:rsidR="002B3A6A" w:rsidRPr="002B3A6A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&lt; 0.05, ***</w:t>
      </w:r>
      <w:r w:rsidR="002B3A6A" w:rsidRPr="002B3A6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it-IT"/>
        </w:rPr>
        <w:t>p</w:t>
      </w:r>
      <w:r w:rsidR="002B3A6A" w:rsidRPr="002B3A6A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&lt; 0.001. For all comparison, ANOVA followed by Tukey test was used.</w:t>
      </w:r>
    </w:p>
    <w:p w14:paraId="15C444B7" w14:textId="1C16CC8F" w:rsidR="00E66F2F" w:rsidRDefault="00E66F2F" w:rsidP="00E66F2F">
      <w:pPr>
        <w:jc w:val="both"/>
        <w:rPr>
          <w:rFonts w:ascii="Times New Roman" w:hAnsi="Times New Roman" w:cs="Times New Roman"/>
          <w:b/>
          <w:sz w:val="24"/>
        </w:rPr>
      </w:pPr>
      <w:r w:rsidRPr="00C14371">
        <w:rPr>
          <w:rFonts w:ascii="Times New Roman" w:hAnsi="Times New Roman" w:cs="Times New Roman"/>
          <w:b/>
          <w:sz w:val="24"/>
        </w:rPr>
        <w:lastRenderedPageBreak/>
        <w:t xml:space="preserve">Supplementary Figure </w:t>
      </w:r>
      <w:r w:rsidR="007614C1">
        <w:rPr>
          <w:rFonts w:ascii="Times New Roman" w:hAnsi="Times New Roman" w:cs="Times New Roman"/>
          <w:b/>
          <w:sz w:val="24"/>
        </w:rPr>
        <w:t>2</w:t>
      </w:r>
      <w:r w:rsidRPr="00C14371">
        <w:rPr>
          <w:rFonts w:ascii="Times New Roman" w:hAnsi="Times New Roman" w:cs="Times New Roman"/>
          <w:b/>
          <w:sz w:val="24"/>
        </w:rPr>
        <w:t xml:space="preserve">. </w:t>
      </w:r>
      <w:r w:rsidRPr="00E66F2F">
        <w:rPr>
          <w:rFonts w:ascii="Times New Roman" w:hAnsi="Times New Roman" w:cs="Times New Roman"/>
          <w:b/>
          <w:sz w:val="24"/>
        </w:rPr>
        <w:t>Effect of variables degrees of TIR on monocytes inflammation</w:t>
      </w:r>
      <w:r>
        <w:rPr>
          <w:rFonts w:ascii="Times New Roman" w:hAnsi="Times New Roman" w:cs="Times New Roman"/>
          <w:b/>
          <w:sz w:val="24"/>
        </w:rPr>
        <w:t>.</w:t>
      </w:r>
    </w:p>
    <w:p w14:paraId="258CEC03" w14:textId="77777777" w:rsidR="00E66F2F" w:rsidRPr="00E66F2F" w:rsidRDefault="00E66F2F" w:rsidP="00E66F2F">
      <w:pPr>
        <w:jc w:val="both"/>
        <w:rPr>
          <w:noProof/>
          <w:lang w:eastAsia="it-IT"/>
        </w:rPr>
      </w:pPr>
    </w:p>
    <w:p w14:paraId="2A46E62A" w14:textId="77777777" w:rsidR="00E66F2F" w:rsidRDefault="00E66F2F" w:rsidP="00E66F2F">
      <w:pPr>
        <w:jc w:val="both"/>
        <w:rPr>
          <w:noProof/>
          <w:lang w:val="it-IT" w:eastAsia="it-IT"/>
        </w:rPr>
      </w:pPr>
      <w:r>
        <w:rPr>
          <w:noProof/>
          <w:lang w:val="it-IT" w:eastAsia="it-IT"/>
        </w:rPr>
        <w:drawing>
          <wp:inline distT="0" distB="0" distL="0" distR="0" wp14:anchorId="77F9AB5B" wp14:editId="402FC928">
            <wp:extent cx="6750871" cy="3331596"/>
            <wp:effectExtent l="0" t="0" r="0" b="254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-1" t="6930" r="481" b="5752"/>
                    <a:stretch/>
                  </pic:blipFill>
                  <pic:spPr bwMode="auto">
                    <a:xfrm>
                      <a:off x="0" y="0"/>
                      <a:ext cx="6759004" cy="33356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F8A023" w14:textId="77777777" w:rsidR="00E66F2F" w:rsidRPr="00E66F2F" w:rsidRDefault="00E66F2F" w:rsidP="00E66F2F">
      <w:pPr>
        <w:spacing w:line="480" w:lineRule="auto"/>
        <w:jc w:val="both"/>
        <w:rPr>
          <w:rFonts w:ascii="Times New Roman" w:eastAsia="Calibri" w:hAnsi="Times New Roman" w:cs="Times New Roman"/>
          <w:bCs/>
          <w:sz w:val="24"/>
        </w:rPr>
      </w:pPr>
      <w:r>
        <w:rPr>
          <w:rFonts w:ascii="Times New Roman" w:eastAsia="Calibri" w:hAnsi="Times New Roman" w:cs="Times New Roman"/>
          <w:bCs/>
          <w:sz w:val="24"/>
        </w:rPr>
        <w:t>THP-1 monocytes were</w:t>
      </w:r>
      <w:r w:rsidRPr="00E66F2F">
        <w:rPr>
          <w:rFonts w:ascii="Times New Roman" w:eastAsia="Calibri" w:hAnsi="Times New Roman" w:cs="Times New Roman"/>
          <w:bCs/>
          <w:sz w:val="24"/>
        </w:rPr>
        <w:t xml:space="preserve"> exposed to increasing degrees of TIR (50%, 70%, and 85%), as well as to constant normoglycemia (NG) or hyperglycemia (HG)</w:t>
      </w:r>
      <w:r w:rsidR="00CC4F81">
        <w:rPr>
          <w:rFonts w:ascii="Times New Roman" w:eastAsia="Calibri" w:hAnsi="Times New Roman" w:cs="Times New Roman"/>
          <w:bCs/>
          <w:sz w:val="24"/>
        </w:rPr>
        <w:t xml:space="preserve"> for 5 days</w:t>
      </w:r>
      <w:r w:rsidRPr="00E66F2F">
        <w:rPr>
          <w:rFonts w:ascii="Times New Roman" w:eastAsia="Calibri" w:hAnsi="Times New Roman" w:cs="Times New Roman"/>
          <w:bCs/>
          <w:sz w:val="24"/>
        </w:rPr>
        <w:t xml:space="preserve">. </w:t>
      </w:r>
      <w:r>
        <w:rPr>
          <w:rFonts w:ascii="Times New Roman" w:eastAsia="Calibri" w:hAnsi="Times New Roman" w:cs="Times New Roman"/>
          <w:b/>
          <w:bCs/>
          <w:sz w:val="24"/>
        </w:rPr>
        <w:t>A</w:t>
      </w:r>
      <w:r w:rsidRPr="00E66F2F">
        <w:rPr>
          <w:rFonts w:ascii="Times New Roman" w:eastAsia="Calibri" w:hAnsi="Times New Roman" w:cs="Times New Roman"/>
          <w:bCs/>
          <w:sz w:val="24"/>
        </w:rPr>
        <w:t xml:space="preserve"> mRNA expression levels of IL-1α, IL-1β, TNFα, and MCP-1</w:t>
      </w:r>
      <w:r>
        <w:rPr>
          <w:rFonts w:ascii="Times New Roman" w:eastAsia="Calibri" w:hAnsi="Times New Roman" w:cs="Times New Roman"/>
          <w:bCs/>
          <w:sz w:val="24"/>
        </w:rPr>
        <w:t>,</w:t>
      </w:r>
      <w:r w:rsidRPr="00E66F2F">
        <w:rPr>
          <w:rFonts w:ascii="Times New Roman" w:eastAsia="Calibri" w:hAnsi="Times New Roman" w:cs="Times New Roman"/>
          <w:bCs/>
          <w:sz w:val="24"/>
        </w:rPr>
        <w:t xml:space="preserve"> assessed through RT-PCR and</w:t>
      </w:r>
      <w:r w:rsidRPr="00E66F2F">
        <w:rPr>
          <w:rFonts w:ascii="Calibri" w:eastAsia="Calibri" w:hAnsi="Calibri" w:cs="Arial"/>
          <w:kern w:val="2"/>
          <w:lang w:val="en-GB"/>
          <w14:ligatures w14:val="standardContextual"/>
        </w:rPr>
        <w:t xml:space="preserve"> </w:t>
      </w:r>
      <w:r w:rsidRPr="00E66F2F">
        <w:rPr>
          <w:rFonts w:ascii="Times New Roman" w:eastAsia="Calibri" w:hAnsi="Times New Roman" w:cs="Times New Roman"/>
          <w:bCs/>
          <w:sz w:val="24"/>
        </w:rPr>
        <w:t xml:space="preserve">presented as fold changes over NG, and </w:t>
      </w:r>
      <w:r>
        <w:rPr>
          <w:rFonts w:ascii="Times New Roman" w:eastAsia="Calibri" w:hAnsi="Times New Roman" w:cs="Times New Roman"/>
          <w:b/>
          <w:bCs/>
          <w:sz w:val="24"/>
        </w:rPr>
        <w:t>B</w:t>
      </w:r>
      <w:r w:rsidRPr="00E66F2F">
        <w:rPr>
          <w:rFonts w:ascii="Times New Roman" w:eastAsia="Calibri" w:hAnsi="Times New Roman" w:cs="Times New Roman"/>
          <w:bCs/>
          <w:sz w:val="24"/>
        </w:rPr>
        <w:t xml:space="preserve"> representative Western Blots of IL-1β, IL-6, IL-8, TNFα, and CXCL1, along with their quantitation through densitometric analyses, presented as fold changes over NG</w:t>
      </w:r>
      <w:r w:rsidRPr="00E66F2F">
        <w:rPr>
          <w:rFonts w:ascii="Calibri" w:eastAsia="Calibri" w:hAnsi="Calibri" w:cs="Arial"/>
          <w:kern w:val="2"/>
          <w:lang w:val="en-GB"/>
          <w14:ligatures w14:val="standardContextual"/>
        </w:rPr>
        <w:t xml:space="preserve"> </w:t>
      </w:r>
      <w:r w:rsidRPr="00E66F2F">
        <w:rPr>
          <w:rFonts w:ascii="Times New Roman" w:eastAsia="Calibri" w:hAnsi="Times New Roman" w:cs="Times New Roman"/>
          <w:bCs/>
          <w:sz w:val="24"/>
        </w:rPr>
        <w:t>and normalized using Vinculin as internal control. Data are mean ± SD of three independent experiments. *p &lt; 0.05; **p &lt; 0.01; ***p &lt; 0.001;</w:t>
      </w:r>
      <w:r w:rsidRPr="00E66F2F">
        <w:rPr>
          <w:rFonts w:ascii="Calibri" w:eastAsia="Calibri" w:hAnsi="Calibri" w:cs="Times New Roman"/>
        </w:rPr>
        <w:t xml:space="preserve"> </w:t>
      </w:r>
      <w:r w:rsidRPr="00E66F2F">
        <w:rPr>
          <w:rFonts w:ascii="Times New Roman" w:eastAsia="Calibri" w:hAnsi="Times New Roman" w:cs="Times New Roman"/>
          <w:bCs/>
          <w:sz w:val="24"/>
        </w:rPr>
        <w:t xml:space="preserve">****p&lt;0.0001. For all comparison, ANOVA followed by Tukey test was used. </w:t>
      </w:r>
    </w:p>
    <w:p w14:paraId="69245879" w14:textId="77777777" w:rsidR="00E66F2F" w:rsidRPr="00E66F2F" w:rsidRDefault="00E66F2F" w:rsidP="00E66F2F">
      <w:pPr>
        <w:rPr>
          <w:noProof/>
          <w:lang w:eastAsia="it-IT"/>
        </w:rPr>
      </w:pPr>
    </w:p>
    <w:p w14:paraId="3262FA3E" w14:textId="77777777" w:rsidR="00E66F2F" w:rsidRPr="00E66F2F" w:rsidRDefault="00E66F2F" w:rsidP="00E66F2F">
      <w:pPr>
        <w:rPr>
          <w:noProof/>
          <w:lang w:eastAsia="it-IT"/>
        </w:rPr>
      </w:pPr>
    </w:p>
    <w:p w14:paraId="1A26DFA9" w14:textId="77777777" w:rsidR="00E66F2F" w:rsidRPr="00E66F2F" w:rsidRDefault="00E66F2F" w:rsidP="00E66F2F">
      <w:pPr>
        <w:rPr>
          <w:noProof/>
          <w:lang w:eastAsia="it-IT"/>
        </w:rPr>
      </w:pPr>
    </w:p>
    <w:p w14:paraId="605F26A4" w14:textId="77777777" w:rsidR="00E66F2F" w:rsidRPr="00E66F2F" w:rsidRDefault="00E66F2F" w:rsidP="00E66F2F">
      <w:pPr>
        <w:rPr>
          <w:noProof/>
          <w:lang w:eastAsia="it-IT"/>
        </w:rPr>
      </w:pPr>
    </w:p>
    <w:p w14:paraId="3D5A5006" w14:textId="77777777" w:rsidR="00E66F2F" w:rsidRPr="00E66F2F" w:rsidRDefault="00E66F2F" w:rsidP="00E66F2F">
      <w:pPr>
        <w:rPr>
          <w:noProof/>
          <w:lang w:eastAsia="it-IT"/>
        </w:rPr>
      </w:pPr>
    </w:p>
    <w:p w14:paraId="4CBCC5FA" w14:textId="77777777" w:rsidR="00E66F2F" w:rsidRPr="00E66F2F" w:rsidRDefault="00E66F2F" w:rsidP="00E66F2F">
      <w:pPr>
        <w:rPr>
          <w:noProof/>
          <w:lang w:eastAsia="it-IT"/>
        </w:rPr>
      </w:pPr>
    </w:p>
    <w:p w14:paraId="0103F2D2" w14:textId="77777777" w:rsidR="00E66F2F" w:rsidRDefault="00E66F2F" w:rsidP="00E66F2F">
      <w:pPr>
        <w:rPr>
          <w:rFonts w:ascii="Times New Roman" w:hAnsi="Times New Roman" w:cs="Times New Roman"/>
          <w:b/>
          <w:sz w:val="24"/>
        </w:rPr>
      </w:pPr>
    </w:p>
    <w:p w14:paraId="0F872474" w14:textId="77777777" w:rsidR="00E66F2F" w:rsidRDefault="00E66F2F" w:rsidP="00E66F2F">
      <w:pPr>
        <w:rPr>
          <w:rFonts w:ascii="Times New Roman" w:hAnsi="Times New Roman" w:cs="Times New Roman"/>
          <w:b/>
          <w:sz w:val="24"/>
        </w:rPr>
      </w:pPr>
    </w:p>
    <w:p w14:paraId="4E8E3887" w14:textId="1DAB0568" w:rsidR="00E66F2F" w:rsidRDefault="00E66F2F" w:rsidP="00E66F2F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C14371">
        <w:rPr>
          <w:rFonts w:ascii="Times New Roman" w:hAnsi="Times New Roman" w:cs="Times New Roman"/>
          <w:b/>
          <w:sz w:val="24"/>
        </w:rPr>
        <w:lastRenderedPageBreak/>
        <w:t xml:space="preserve">Supplementary Figure </w:t>
      </w:r>
      <w:r w:rsidR="00E63A59">
        <w:rPr>
          <w:rFonts w:ascii="Times New Roman" w:hAnsi="Times New Roman" w:cs="Times New Roman"/>
          <w:b/>
          <w:sz w:val="24"/>
        </w:rPr>
        <w:t>3</w:t>
      </w:r>
      <w:r w:rsidRPr="00C14371">
        <w:rPr>
          <w:rFonts w:ascii="Times New Roman" w:hAnsi="Times New Roman" w:cs="Times New Roman"/>
          <w:b/>
          <w:sz w:val="24"/>
        </w:rPr>
        <w:t>.</w:t>
      </w:r>
      <w:r w:rsidRPr="00E66F2F">
        <w:t xml:space="preserve"> </w:t>
      </w:r>
      <w:bookmarkStart w:id="6" w:name="_Hlk210938926"/>
      <w:r w:rsidRPr="00E66F2F">
        <w:rPr>
          <w:rFonts w:ascii="Times New Roman" w:hAnsi="Times New Roman" w:cs="Times New Roman"/>
          <w:b/>
          <w:sz w:val="24"/>
        </w:rPr>
        <w:t>Expression of additional markers of inflammation in PBMCs from people with T1D</w:t>
      </w:r>
      <w:r>
        <w:rPr>
          <w:rFonts w:ascii="Times New Roman" w:hAnsi="Times New Roman" w:cs="Times New Roman"/>
          <w:b/>
          <w:sz w:val="24"/>
        </w:rPr>
        <w:t>.</w:t>
      </w:r>
    </w:p>
    <w:bookmarkEnd w:id="6"/>
    <w:p w14:paraId="411B75D6" w14:textId="62662B68" w:rsidR="00E66F2F" w:rsidRDefault="00BC4D9D" w:rsidP="00E66F2F">
      <w:pPr>
        <w:rPr>
          <w:rFonts w:ascii="Times New Roman" w:hAnsi="Times New Roman" w:cs="Times New Roman"/>
          <w:b/>
          <w:sz w:val="24"/>
        </w:rPr>
      </w:pPr>
      <w:r>
        <w:rPr>
          <w:noProof/>
          <w:lang w:val="it-IT" w:eastAsia="it-IT"/>
        </w:rPr>
        <w:drawing>
          <wp:inline distT="0" distB="0" distL="0" distR="0" wp14:anchorId="049C1C43" wp14:editId="04C91972">
            <wp:extent cx="6042991" cy="5201780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8968" t="5545" r="19313"/>
                    <a:stretch/>
                  </pic:blipFill>
                  <pic:spPr bwMode="auto">
                    <a:xfrm>
                      <a:off x="0" y="0"/>
                      <a:ext cx="6057255" cy="52140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EB7A01" w14:textId="5C8543D7" w:rsidR="00BC4D9D" w:rsidRPr="001A6B02" w:rsidRDefault="00BC4D9D" w:rsidP="00BC4D9D">
      <w:pPr>
        <w:spacing w:line="480" w:lineRule="auto"/>
        <w:jc w:val="both"/>
        <w:rPr>
          <w:rFonts w:ascii="Calibri" w:eastAsia="Calibri" w:hAnsi="Calibri" w:cs="Times New Roman"/>
        </w:rPr>
      </w:pPr>
      <w:bookmarkStart w:id="7" w:name="_Hlk210939158"/>
      <w:r>
        <w:rPr>
          <w:rFonts w:ascii="Times New Roman" w:eastAsia="Calibri" w:hAnsi="Times New Roman" w:cs="Times New Roman"/>
          <w:bCs/>
          <w:sz w:val="24"/>
        </w:rPr>
        <w:t>mRNAs expression levels of p21, IL-1α, IL-1β</w:t>
      </w:r>
      <w:r w:rsidRPr="00D74741">
        <w:rPr>
          <w:rFonts w:ascii="Times New Roman" w:eastAsia="Calibri" w:hAnsi="Times New Roman" w:cs="Times New Roman"/>
          <w:bCs/>
          <w:sz w:val="24"/>
        </w:rPr>
        <w:t xml:space="preserve">, </w:t>
      </w:r>
      <w:r>
        <w:rPr>
          <w:rFonts w:ascii="Times New Roman" w:eastAsia="Calibri" w:hAnsi="Times New Roman" w:cs="Times New Roman"/>
          <w:bCs/>
          <w:sz w:val="24"/>
        </w:rPr>
        <w:t xml:space="preserve">IL-8 </w:t>
      </w:r>
      <w:r w:rsidRPr="00D74741">
        <w:rPr>
          <w:rFonts w:ascii="Times New Roman" w:eastAsia="Calibri" w:hAnsi="Times New Roman" w:cs="Times New Roman"/>
          <w:bCs/>
          <w:sz w:val="24"/>
        </w:rPr>
        <w:t>and</w:t>
      </w:r>
      <w:r>
        <w:rPr>
          <w:rFonts w:ascii="Times New Roman" w:eastAsia="Calibri" w:hAnsi="Times New Roman" w:cs="Times New Roman"/>
          <w:bCs/>
          <w:sz w:val="24"/>
        </w:rPr>
        <w:t xml:space="preserve"> NLRP3, normalized to β-Actin and presented as relative expression, in PBMCs from people with T1D and a TIR &lt; or &gt; 70% in the previous 14 days.</w:t>
      </w:r>
      <w:r w:rsidRPr="00D74741">
        <w:t xml:space="preserve"> </w:t>
      </w:r>
      <w:r>
        <w:rPr>
          <w:rFonts w:ascii="Times New Roman" w:eastAsia="Calibri" w:hAnsi="Times New Roman" w:cs="Times New Roman"/>
          <w:bCs/>
          <w:sz w:val="24"/>
        </w:rPr>
        <w:t>No significant differences were detected using</w:t>
      </w:r>
      <w:r w:rsidRPr="00D74741">
        <w:rPr>
          <w:rFonts w:ascii="Times New Roman" w:eastAsia="Calibri" w:hAnsi="Times New Roman" w:cs="Times New Roman"/>
          <w:bCs/>
          <w:sz w:val="24"/>
        </w:rPr>
        <w:t xml:space="preserve"> AN</w:t>
      </w:r>
      <w:r>
        <w:rPr>
          <w:rFonts w:ascii="Times New Roman" w:eastAsia="Calibri" w:hAnsi="Times New Roman" w:cs="Times New Roman"/>
          <w:bCs/>
          <w:sz w:val="24"/>
        </w:rPr>
        <w:t>C</w:t>
      </w:r>
      <w:r w:rsidRPr="00D74741">
        <w:rPr>
          <w:rFonts w:ascii="Times New Roman" w:eastAsia="Calibri" w:hAnsi="Times New Roman" w:cs="Times New Roman"/>
          <w:bCs/>
          <w:sz w:val="24"/>
        </w:rPr>
        <w:t xml:space="preserve">OVA </w:t>
      </w:r>
      <w:r>
        <w:rPr>
          <w:rFonts w:ascii="Times New Roman" w:eastAsia="Calibri" w:hAnsi="Times New Roman" w:cs="Times New Roman"/>
          <w:bCs/>
          <w:sz w:val="24"/>
        </w:rPr>
        <w:t>adjusted for HbA1c values</w:t>
      </w:r>
      <w:r w:rsidRPr="00D74741">
        <w:rPr>
          <w:rFonts w:ascii="Times New Roman" w:eastAsia="Calibri" w:hAnsi="Times New Roman" w:cs="Times New Roman"/>
          <w:bCs/>
          <w:sz w:val="24"/>
        </w:rPr>
        <w:t xml:space="preserve">. </w:t>
      </w:r>
      <w:r>
        <w:rPr>
          <w:rFonts w:ascii="Times New Roman" w:eastAsia="Calibri" w:hAnsi="Times New Roman" w:cs="Times New Roman"/>
          <w:bCs/>
          <w:sz w:val="24"/>
        </w:rPr>
        <w:t xml:space="preserve"> </w:t>
      </w:r>
    </w:p>
    <w:bookmarkEnd w:id="7"/>
    <w:p w14:paraId="543DC230" w14:textId="77777777" w:rsidR="00E66F2F" w:rsidRPr="00E66F2F" w:rsidRDefault="00E66F2F" w:rsidP="00E66F2F">
      <w:pPr>
        <w:jc w:val="both"/>
        <w:rPr>
          <w:rFonts w:ascii="Times New Roman" w:hAnsi="Times New Roman" w:cs="Times New Roman"/>
          <w:sz w:val="24"/>
        </w:rPr>
      </w:pPr>
    </w:p>
    <w:p w14:paraId="604F9130" w14:textId="77777777" w:rsidR="00E66F2F" w:rsidRPr="00E66F2F" w:rsidRDefault="00E66F2F" w:rsidP="00E66F2F">
      <w:pPr>
        <w:rPr>
          <w:rFonts w:ascii="Times New Roman" w:hAnsi="Times New Roman" w:cs="Times New Roman"/>
          <w:sz w:val="24"/>
        </w:rPr>
      </w:pPr>
    </w:p>
    <w:p w14:paraId="6781D1E6" w14:textId="77777777" w:rsidR="00E66F2F" w:rsidRDefault="00E66F2F" w:rsidP="00E66F2F">
      <w:pPr>
        <w:rPr>
          <w:rFonts w:ascii="Times New Roman" w:hAnsi="Times New Roman" w:cs="Times New Roman"/>
          <w:b/>
          <w:sz w:val="24"/>
        </w:rPr>
      </w:pPr>
    </w:p>
    <w:p w14:paraId="7A5E613B" w14:textId="77777777" w:rsidR="00E66F2F" w:rsidRDefault="00E66F2F" w:rsidP="00E66F2F">
      <w:pPr>
        <w:rPr>
          <w:rFonts w:ascii="Times New Roman" w:hAnsi="Times New Roman" w:cs="Times New Roman"/>
          <w:b/>
          <w:sz w:val="24"/>
        </w:rPr>
      </w:pPr>
    </w:p>
    <w:p w14:paraId="11C51E3B" w14:textId="77777777" w:rsidR="00E66F2F" w:rsidRDefault="00E66F2F" w:rsidP="00E66F2F">
      <w:pPr>
        <w:rPr>
          <w:rFonts w:ascii="Times New Roman" w:hAnsi="Times New Roman" w:cs="Times New Roman"/>
          <w:b/>
          <w:sz w:val="24"/>
        </w:rPr>
      </w:pPr>
    </w:p>
    <w:p w14:paraId="52257268" w14:textId="6FF48A1A" w:rsidR="00E66F2F" w:rsidRPr="00C14371" w:rsidRDefault="00E66F2F" w:rsidP="002940C9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bookmarkStart w:id="8" w:name="_Hlk210938821"/>
      <w:r w:rsidRPr="00C14371">
        <w:rPr>
          <w:rFonts w:ascii="Times New Roman" w:hAnsi="Times New Roman" w:cs="Times New Roman"/>
          <w:b/>
          <w:sz w:val="24"/>
        </w:rPr>
        <w:lastRenderedPageBreak/>
        <w:t xml:space="preserve">Supplementary Figure </w:t>
      </w:r>
      <w:r w:rsidR="00E63A59">
        <w:rPr>
          <w:rFonts w:ascii="Times New Roman" w:hAnsi="Times New Roman" w:cs="Times New Roman"/>
          <w:b/>
          <w:sz w:val="24"/>
        </w:rPr>
        <w:t>4</w:t>
      </w:r>
      <w:r w:rsidRPr="00C14371">
        <w:rPr>
          <w:rFonts w:ascii="Times New Roman" w:hAnsi="Times New Roman" w:cs="Times New Roman"/>
          <w:b/>
          <w:sz w:val="24"/>
        </w:rPr>
        <w:t>.</w:t>
      </w:r>
      <w:r w:rsidR="002940C9" w:rsidRPr="002940C9">
        <w:t xml:space="preserve"> </w:t>
      </w:r>
      <w:bookmarkEnd w:id="8"/>
      <w:r w:rsidR="002940C9" w:rsidRPr="002940C9">
        <w:rPr>
          <w:rFonts w:ascii="Times New Roman" w:hAnsi="Times New Roman" w:cs="Times New Roman"/>
          <w:b/>
          <w:sz w:val="24"/>
        </w:rPr>
        <w:t>Linear regression analyses exploring the correlation between TIR and the mRNA expression of IL-6, CXCL1, MCP-1, and p16</w:t>
      </w:r>
      <w:r w:rsidR="002940C9">
        <w:rPr>
          <w:rFonts w:ascii="Times New Roman" w:hAnsi="Times New Roman" w:cs="Times New Roman"/>
          <w:b/>
          <w:sz w:val="24"/>
        </w:rPr>
        <w:t>.</w:t>
      </w:r>
    </w:p>
    <w:p w14:paraId="01A2E9BC" w14:textId="77777777" w:rsidR="00D913D5" w:rsidRDefault="00E66F2F" w:rsidP="00D913D5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noProof/>
          <w:lang w:val="it-IT" w:eastAsia="it-IT"/>
        </w:rPr>
        <w:drawing>
          <wp:inline distT="0" distB="0" distL="0" distR="0" wp14:anchorId="45CC9B74" wp14:editId="5574928C">
            <wp:extent cx="6120130" cy="4248596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429" t="3466" r="20359"/>
                    <a:stretch/>
                  </pic:blipFill>
                  <pic:spPr bwMode="auto">
                    <a:xfrm>
                      <a:off x="0" y="0"/>
                      <a:ext cx="6120130" cy="42485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ED7EA0" w14:textId="77777777" w:rsidR="00D913D5" w:rsidRDefault="002940C9" w:rsidP="00D913D5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Linear regression graphs, along with the relative R squared and p-values, showing a correlation between TIR values, used as a continuous variable, and the mRNA expression of </w:t>
      </w:r>
      <w:r w:rsidRPr="002940C9">
        <w:rPr>
          <w:rFonts w:ascii="Times New Roman" w:hAnsi="Times New Roman" w:cs="Times New Roman"/>
          <w:sz w:val="24"/>
        </w:rPr>
        <w:t>IL-6, CXCL1, and p16</w:t>
      </w:r>
      <w:r w:rsidR="00CC4F81">
        <w:rPr>
          <w:rFonts w:ascii="Times New Roman" w:hAnsi="Times New Roman" w:cs="Times New Roman"/>
          <w:sz w:val="24"/>
        </w:rPr>
        <w:t xml:space="preserve"> in PBMCs from people with early T1D</w:t>
      </w:r>
      <w:r>
        <w:rPr>
          <w:rFonts w:ascii="Times New Roman" w:hAnsi="Times New Roman" w:cs="Times New Roman"/>
          <w:sz w:val="24"/>
        </w:rPr>
        <w:t>.</w:t>
      </w:r>
      <w:r w:rsidR="00CC4F81">
        <w:rPr>
          <w:rFonts w:ascii="Times New Roman" w:hAnsi="Times New Roman" w:cs="Times New Roman"/>
          <w:sz w:val="24"/>
        </w:rPr>
        <w:t xml:space="preserve"> R-squared with the relative p values are reported in the graphs.</w:t>
      </w:r>
    </w:p>
    <w:p w14:paraId="6F1FBC34" w14:textId="77777777" w:rsidR="00D913D5" w:rsidRDefault="00D913D5" w:rsidP="00D913D5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14:paraId="2F841AC4" w14:textId="77777777" w:rsidR="00D913D5" w:rsidRDefault="00D913D5" w:rsidP="00D913D5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14:paraId="38ED98AA" w14:textId="6DD4180B" w:rsidR="00E63A59" w:rsidRDefault="00E63A59" w:rsidP="00D913D5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14:paraId="7CAB4339" w14:textId="77777777" w:rsidR="006B06F7" w:rsidRDefault="006B06F7" w:rsidP="00D913D5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14:paraId="3090E360" w14:textId="440B4BE8" w:rsidR="006B06F7" w:rsidRDefault="00E63A59" w:rsidP="00D913D5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C14371">
        <w:rPr>
          <w:rFonts w:ascii="Times New Roman" w:hAnsi="Times New Roman" w:cs="Times New Roman"/>
          <w:b/>
          <w:sz w:val="24"/>
        </w:rPr>
        <w:lastRenderedPageBreak/>
        <w:t xml:space="preserve">Supplementary Figure </w:t>
      </w:r>
      <w:r w:rsidR="00580410">
        <w:rPr>
          <w:rFonts w:ascii="Times New Roman" w:hAnsi="Times New Roman" w:cs="Times New Roman"/>
          <w:b/>
          <w:sz w:val="24"/>
        </w:rPr>
        <w:t>5</w:t>
      </w:r>
      <w:r w:rsidRPr="00C14371">
        <w:rPr>
          <w:rFonts w:ascii="Times New Roman" w:hAnsi="Times New Roman" w:cs="Times New Roman"/>
          <w:b/>
          <w:sz w:val="24"/>
        </w:rPr>
        <w:t>.</w:t>
      </w:r>
      <w:r w:rsidR="00580410">
        <w:rPr>
          <w:rFonts w:ascii="Times New Roman" w:hAnsi="Times New Roman" w:cs="Times New Roman"/>
          <w:b/>
          <w:sz w:val="24"/>
        </w:rPr>
        <w:t xml:space="preserve"> </w:t>
      </w:r>
      <w:r w:rsidR="006B06F7" w:rsidRPr="006B06F7">
        <w:rPr>
          <w:rFonts w:ascii="Times New Roman" w:hAnsi="Times New Roman" w:cs="Times New Roman"/>
          <w:b/>
          <w:sz w:val="24"/>
        </w:rPr>
        <w:t>Expression of inflammation</w:t>
      </w:r>
      <w:r w:rsidR="002E6176">
        <w:rPr>
          <w:rFonts w:ascii="Times New Roman" w:hAnsi="Times New Roman" w:cs="Times New Roman"/>
          <w:b/>
          <w:sz w:val="24"/>
        </w:rPr>
        <w:t xml:space="preserve"> and senescence</w:t>
      </w:r>
      <w:r w:rsidR="006B06F7" w:rsidRPr="006B06F7">
        <w:rPr>
          <w:rFonts w:ascii="Times New Roman" w:hAnsi="Times New Roman" w:cs="Times New Roman"/>
          <w:b/>
          <w:sz w:val="24"/>
        </w:rPr>
        <w:t xml:space="preserve"> markers in PBMCs from people with T1D </w:t>
      </w:r>
      <w:r w:rsidR="002C2167">
        <w:rPr>
          <w:rFonts w:ascii="Times New Roman" w:hAnsi="Times New Roman" w:cs="Times New Roman"/>
          <w:b/>
          <w:sz w:val="24"/>
        </w:rPr>
        <w:t>categorized</w:t>
      </w:r>
      <w:r w:rsidR="006B06F7" w:rsidRPr="006B06F7">
        <w:rPr>
          <w:rFonts w:ascii="Times New Roman" w:hAnsi="Times New Roman" w:cs="Times New Roman"/>
          <w:b/>
          <w:sz w:val="24"/>
        </w:rPr>
        <w:t xml:space="preserve"> according to </w:t>
      </w:r>
      <w:r w:rsidR="002C2167">
        <w:rPr>
          <w:rFonts w:ascii="Times New Roman" w:hAnsi="Times New Roman" w:cs="Times New Roman"/>
          <w:b/>
          <w:sz w:val="24"/>
        </w:rPr>
        <w:t>over</w:t>
      </w:r>
      <w:r w:rsidR="002E6176">
        <w:rPr>
          <w:rFonts w:ascii="Times New Roman" w:hAnsi="Times New Roman" w:cs="Times New Roman"/>
          <w:b/>
          <w:sz w:val="24"/>
        </w:rPr>
        <w:t>a</w:t>
      </w:r>
      <w:r w:rsidR="002C2167">
        <w:rPr>
          <w:rFonts w:ascii="Times New Roman" w:hAnsi="Times New Roman" w:cs="Times New Roman"/>
          <w:b/>
          <w:sz w:val="24"/>
        </w:rPr>
        <w:t>ll</w:t>
      </w:r>
      <w:r w:rsidR="002E6176">
        <w:rPr>
          <w:rFonts w:ascii="Times New Roman" w:hAnsi="Times New Roman" w:cs="Times New Roman"/>
          <w:b/>
          <w:sz w:val="24"/>
        </w:rPr>
        <w:t xml:space="preserve"> TAR (</w:t>
      </w:r>
      <w:r w:rsidR="002E6176" w:rsidRPr="002E6176">
        <w:rPr>
          <w:rFonts w:ascii="Times New Roman" w:hAnsi="Times New Roman" w:cs="Times New Roman"/>
          <w:b/>
          <w:i/>
          <w:sz w:val="24"/>
        </w:rPr>
        <w:t>i.e</w:t>
      </w:r>
      <w:r w:rsidR="002E6176">
        <w:rPr>
          <w:rFonts w:ascii="Times New Roman" w:hAnsi="Times New Roman" w:cs="Times New Roman"/>
          <w:b/>
          <w:sz w:val="24"/>
        </w:rPr>
        <w:t>. including all the Time Above Range strata above 180 mg/dl of blood glucose)</w:t>
      </w:r>
      <w:r w:rsidR="002C2167">
        <w:rPr>
          <w:rFonts w:ascii="Times New Roman" w:hAnsi="Times New Roman" w:cs="Times New Roman"/>
          <w:b/>
          <w:sz w:val="24"/>
        </w:rPr>
        <w:t xml:space="preserve"> </w:t>
      </w:r>
      <w:r w:rsidR="002E6176">
        <w:rPr>
          <w:rFonts w:ascii="Times New Roman" w:hAnsi="Times New Roman" w:cs="Times New Roman"/>
          <w:b/>
          <w:sz w:val="24"/>
        </w:rPr>
        <w:t>&lt; vs ≥ 30%</w:t>
      </w:r>
      <w:r w:rsidR="006B06F7">
        <w:rPr>
          <w:rFonts w:ascii="Times New Roman" w:hAnsi="Times New Roman" w:cs="Times New Roman"/>
          <w:b/>
          <w:sz w:val="24"/>
        </w:rPr>
        <w:t>.</w:t>
      </w:r>
    </w:p>
    <w:p w14:paraId="4580AA2E" w14:textId="7B4210F1" w:rsidR="00E63A59" w:rsidRDefault="00D40A10" w:rsidP="00D913D5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noProof/>
          <w:lang w:val="it-IT" w:eastAsia="it-IT"/>
        </w:rPr>
        <w:drawing>
          <wp:inline distT="0" distB="0" distL="0" distR="0" wp14:anchorId="2C5C1403" wp14:editId="637894F9">
            <wp:extent cx="4707172" cy="606802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29626" t="1155" r="30363" b="7145"/>
                    <a:stretch/>
                  </pic:blipFill>
                  <pic:spPr bwMode="auto">
                    <a:xfrm>
                      <a:off x="0" y="0"/>
                      <a:ext cx="4721162" cy="60860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406775" w14:textId="31F2D7E3" w:rsidR="00E63A59" w:rsidRPr="00503625" w:rsidRDefault="002E6176" w:rsidP="00503625">
      <w:pPr>
        <w:pStyle w:val="NormaleWeb"/>
        <w:spacing w:before="0" w:beforeAutospacing="0" w:after="160" w:afterAutospacing="0" w:line="480" w:lineRule="auto"/>
        <w:rPr>
          <w:lang w:val="en-US"/>
        </w:rPr>
      </w:pPr>
      <w:r>
        <w:rPr>
          <w:rFonts w:eastAsia="Calibri"/>
          <w:bCs/>
          <w:lang w:val="en-US"/>
        </w:rPr>
        <w:t>E</w:t>
      </w:r>
      <w:r w:rsidR="00887DCC" w:rsidRPr="002A36A6">
        <w:rPr>
          <w:rFonts w:eastAsia="Calibri"/>
          <w:bCs/>
          <w:lang w:val="en-US"/>
        </w:rPr>
        <w:t>xpression levels of</w:t>
      </w:r>
      <w:r w:rsidR="00D40A10" w:rsidRPr="002A36A6">
        <w:rPr>
          <w:rFonts w:eastAsia="Calibri"/>
          <w:bCs/>
          <w:lang w:val="en-US"/>
        </w:rPr>
        <w:t xml:space="preserve"> </w:t>
      </w:r>
      <w:r w:rsidR="00887DCC" w:rsidRPr="002A36A6">
        <w:rPr>
          <w:rFonts w:eastAsia="Calibri"/>
          <w:bCs/>
          <w:lang w:val="en-US"/>
        </w:rPr>
        <w:t xml:space="preserve">IL-6, CXCL1, </w:t>
      </w:r>
      <w:r w:rsidR="00D40A10" w:rsidRPr="002A36A6">
        <w:rPr>
          <w:rFonts w:eastAsia="Calibri"/>
          <w:bCs/>
          <w:lang w:val="en-US"/>
        </w:rPr>
        <w:t>MCP-1 and p16</w:t>
      </w:r>
      <w:r>
        <w:rPr>
          <w:rFonts w:eastAsia="Calibri"/>
          <w:bCs/>
          <w:lang w:val="en-US"/>
        </w:rPr>
        <w:t xml:space="preserve"> mRNAs,</w:t>
      </w:r>
      <w:r w:rsidR="00D40A10" w:rsidRPr="002A36A6">
        <w:rPr>
          <w:rFonts w:eastAsia="Calibri"/>
          <w:bCs/>
          <w:lang w:val="en-US"/>
        </w:rPr>
        <w:t xml:space="preserve"> </w:t>
      </w:r>
      <w:r w:rsidR="00887DCC" w:rsidRPr="002A36A6">
        <w:rPr>
          <w:rFonts w:eastAsia="Calibri"/>
          <w:bCs/>
          <w:lang w:val="en-US"/>
        </w:rPr>
        <w:t xml:space="preserve">normalized to </w:t>
      </w:r>
      <w:r w:rsidR="00887DCC">
        <w:rPr>
          <w:rFonts w:eastAsia="Calibri"/>
          <w:bCs/>
        </w:rPr>
        <w:t>β</w:t>
      </w:r>
      <w:r w:rsidR="00887DCC" w:rsidRPr="002A36A6">
        <w:rPr>
          <w:rFonts w:eastAsia="Calibri"/>
          <w:bCs/>
          <w:lang w:val="en-US"/>
        </w:rPr>
        <w:t>-Actin</w:t>
      </w:r>
      <w:r>
        <w:rPr>
          <w:rFonts w:eastAsia="Calibri"/>
          <w:bCs/>
          <w:lang w:val="en-US"/>
        </w:rPr>
        <w:t>,</w:t>
      </w:r>
      <w:r w:rsidR="00887DCC" w:rsidRPr="002A36A6">
        <w:rPr>
          <w:rFonts w:eastAsia="Calibri"/>
          <w:bCs/>
          <w:lang w:val="en-US"/>
        </w:rPr>
        <w:t xml:space="preserve"> and presented as relative expression, in PBMCs from people with T1D and a T</w:t>
      </w:r>
      <w:r w:rsidR="00BC4D9D">
        <w:rPr>
          <w:rFonts w:eastAsia="Calibri"/>
          <w:bCs/>
          <w:lang w:val="en-US"/>
        </w:rPr>
        <w:t>A</w:t>
      </w:r>
      <w:r w:rsidR="00887DCC" w:rsidRPr="002A36A6">
        <w:rPr>
          <w:rFonts w:eastAsia="Calibri"/>
          <w:bCs/>
          <w:lang w:val="en-US"/>
        </w:rPr>
        <w:t xml:space="preserve">R &lt; </w:t>
      </w:r>
      <w:r>
        <w:rPr>
          <w:rFonts w:eastAsia="Calibri"/>
          <w:bCs/>
          <w:lang w:val="en-US"/>
        </w:rPr>
        <w:t>vs</w:t>
      </w:r>
      <w:r w:rsidR="00887DCC" w:rsidRPr="002A36A6">
        <w:rPr>
          <w:rFonts w:eastAsia="Calibri"/>
          <w:bCs/>
          <w:lang w:val="en-US"/>
        </w:rPr>
        <w:t xml:space="preserve"> </w:t>
      </w:r>
      <w:r w:rsidR="008F101D" w:rsidRPr="002A36A6">
        <w:rPr>
          <w:rFonts w:eastAsia="Calibri"/>
          <w:bCs/>
          <w:lang w:val="en-US"/>
        </w:rPr>
        <w:t>≥</w:t>
      </w:r>
      <w:r w:rsidR="00887DCC" w:rsidRPr="002A36A6">
        <w:rPr>
          <w:rFonts w:eastAsia="Calibri"/>
          <w:bCs/>
          <w:lang w:val="en-US"/>
        </w:rPr>
        <w:t xml:space="preserve"> </w:t>
      </w:r>
      <w:r w:rsidR="008F101D" w:rsidRPr="002A36A6">
        <w:rPr>
          <w:rFonts w:eastAsia="Calibri"/>
          <w:bCs/>
          <w:lang w:val="en-US"/>
        </w:rPr>
        <w:t>30</w:t>
      </w:r>
      <w:r w:rsidR="00887DCC" w:rsidRPr="002A36A6">
        <w:rPr>
          <w:rFonts w:eastAsia="Calibri"/>
          <w:bCs/>
          <w:lang w:val="en-US"/>
        </w:rPr>
        <w:t>%</w:t>
      </w:r>
      <w:r>
        <w:rPr>
          <w:rFonts w:eastAsia="Calibri"/>
          <w:bCs/>
          <w:lang w:val="en-US"/>
        </w:rPr>
        <w:t>, as recorded</w:t>
      </w:r>
      <w:r w:rsidR="00887DCC" w:rsidRPr="002A36A6">
        <w:rPr>
          <w:rFonts w:eastAsia="Calibri"/>
          <w:bCs/>
          <w:lang w:val="en-US"/>
        </w:rPr>
        <w:t xml:space="preserve"> in the previous 1</w:t>
      </w:r>
      <w:r w:rsidR="002A36A6" w:rsidRPr="002A36A6">
        <w:rPr>
          <w:rFonts w:eastAsia="Calibri"/>
          <w:bCs/>
          <w:lang w:val="en-US"/>
        </w:rPr>
        <w:t>4</w:t>
      </w:r>
      <w:r w:rsidR="00887DCC" w:rsidRPr="002A36A6">
        <w:rPr>
          <w:rFonts w:eastAsia="Calibri"/>
          <w:bCs/>
          <w:lang w:val="en-US"/>
        </w:rPr>
        <w:t xml:space="preserve"> days.</w:t>
      </w:r>
      <w:r w:rsidR="00887DCC" w:rsidRPr="002A36A6">
        <w:rPr>
          <w:lang w:val="en-US"/>
        </w:rPr>
        <w:t xml:space="preserve"> </w:t>
      </w:r>
      <w:r w:rsidR="00887DCC" w:rsidRPr="007341D6">
        <w:rPr>
          <w:rFonts w:eastAsia="Calibri"/>
          <w:bCs/>
          <w:lang w:val="en-US"/>
        </w:rPr>
        <w:t xml:space="preserve">Data are mean ± SD and individual points are shown. </w:t>
      </w:r>
      <w:r w:rsidR="00887DCC" w:rsidRPr="00B41A82">
        <w:rPr>
          <w:rFonts w:eastAsia="Calibri"/>
          <w:bCs/>
          <w:lang w:val="en-US"/>
        </w:rPr>
        <w:t>**</w:t>
      </w:r>
      <w:r w:rsidR="00887DCC" w:rsidRPr="00B41A82">
        <w:rPr>
          <w:rFonts w:eastAsia="Calibri"/>
          <w:bCs/>
          <w:i/>
          <w:iCs/>
          <w:lang w:val="en-US"/>
        </w:rPr>
        <w:t>p</w:t>
      </w:r>
      <w:r w:rsidR="00887DCC" w:rsidRPr="00B41A82">
        <w:rPr>
          <w:rFonts w:eastAsia="Calibri"/>
          <w:bCs/>
          <w:lang w:val="en-US"/>
        </w:rPr>
        <w:t xml:space="preserve"> &lt; 0.01. </w:t>
      </w:r>
      <w:r w:rsidR="00B41A82" w:rsidRPr="00B41A82">
        <w:rPr>
          <w:lang w:val="en-US"/>
        </w:rPr>
        <w:t xml:space="preserve">For all comparison, ANCOVA adjusted for HbA1c was used. </w:t>
      </w:r>
    </w:p>
    <w:sectPr w:rsidR="00E63A59" w:rsidRPr="00503625">
      <w:foot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A987A3" w14:textId="77777777" w:rsidR="00D14AC1" w:rsidRDefault="00D14AC1" w:rsidP="00D913D5">
      <w:pPr>
        <w:spacing w:after="0" w:line="240" w:lineRule="auto"/>
      </w:pPr>
      <w:r>
        <w:separator/>
      </w:r>
    </w:p>
  </w:endnote>
  <w:endnote w:type="continuationSeparator" w:id="0">
    <w:p w14:paraId="5C64CCAA" w14:textId="77777777" w:rsidR="00D14AC1" w:rsidRDefault="00D14AC1" w:rsidP="00D91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7906505"/>
      <w:docPartObj>
        <w:docPartGallery w:val="Page Numbers (Bottom of Page)"/>
        <w:docPartUnique/>
      </w:docPartObj>
    </w:sdtPr>
    <w:sdtEndPr/>
    <w:sdtContent>
      <w:p w14:paraId="0C387C8D" w14:textId="7A34CBF6" w:rsidR="00D913D5" w:rsidRDefault="00D913D5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2A1A" w:rsidRPr="004F2A1A">
          <w:rPr>
            <w:noProof/>
            <w:lang w:val="it-IT"/>
          </w:rPr>
          <w:t>8</w:t>
        </w:r>
        <w:r>
          <w:fldChar w:fldCharType="end"/>
        </w:r>
      </w:p>
    </w:sdtContent>
  </w:sdt>
  <w:p w14:paraId="6E0EF7B3" w14:textId="77777777" w:rsidR="00D913D5" w:rsidRDefault="00D913D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9E8AEF" w14:textId="77777777" w:rsidR="00D14AC1" w:rsidRDefault="00D14AC1" w:rsidP="00D913D5">
      <w:pPr>
        <w:spacing w:after="0" w:line="240" w:lineRule="auto"/>
      </w:pPr>
      <w:r>
        <w:separator/>
      </w:r>
    </w:p>
  </w:footnote>
  <w:footnote w:type="continuationSeparator" w:id="0">
    <w:p w14:paraId="41783DEF" w14:textId="77777777" w:rsidR="00D14AC1" w:rsidRDefault="00D14AC1" w:rsidP="00D913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it-IT" w:vendorID="64" w:dllVersion="131078" w:nlCheck="1" w:checkStyle="0"/>
  <w:activeWritingStyle w:appName="MSWord" w:lang="en-US" w:vendorID="64" w:dllVersion="131078" w:nlCheck="1" w:checkStyle="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3D5"/>
    <w:rsid w:val="00027E4F"/>
    <w:rsid w:val="00032B25"/>
    <w:rsid w:val="0005751E"/>
    <w:rsid w:val="00095D82"/>
    <w:rsid w:val="001B33EC"/>
    <w:rsid w:val="002425B7"/>
    <w:rsid w:val="002940C9"/>
    <w:rsid w:val="00294DB3"/>
    <w:rsid w:val="0029685E"/>
    <w:rsid w:val="002A36A6"/>
    <w:rsid w:val="002A7566"/>
    <w:rsid w:val="002B3A6A"/>
    <w:rsid w:val="002C2167"/>
    <w:rsid w:val="002E6176"/>
    <w:rsid w:val="003506C0"/>
    <w:rsid w:val="00356100"/>
    <w:rsid w:val="004F2A1A"/>
    <w:rsid w:val="00503625"/>
    <w:rsid w:val="0050670C"/>
    <w:rsid w:val="005124B4"/>
    <w:rsid w:val="00580410"/>
    <w:rsid w:val="006B06F7"/>
    <w:rsid w:val="007341D6"/>
    <w:rsid w:val="0073745D"/>
    <w:rsid w:val="007614C1"/>
    <w:rsid w:val="007F6CF8"/>
    <w:rsid w:val="00886155"/>
    <w:rsid w:val="00887DCC"/>
    <w:rsid w:val="00896F4B"/>
    <w:rsid w:val="008F101D"/>
    <w:rsid w:val="00A37C1A"/>
    <w:rsid w:val="00B41A82"/>
    <w:rsid w:val="00BC4D9D"/>
    <w:rsid w:val="00BD34EF"/>
    <w:rsid w:val="00C0628F"/>
    <w:rsid w:val="00C461C7"/>
    <w:rsid w:val="00CC4F81"/>
    <w:rsid w:val="00D14AC1"/>
    <w:rsid w:val="00D40A10"/>
    <w:rsid w:val="00D468E1"/>
    <w:rsid w:val="00D913D5"/>
    <w:rsid w:val="00E17FF6"/>
    <w:rsid w:val="00E63A59"/>
    <w:rsid w:val="00E66F2F"/>
    <w:rsid w:val="00E85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FEA7603"/>
  <w15:chartTrackingRefBased/>
  <w15:docId w15:val="{9F449D0E-8FDC-4ECC-8DBB-2F4C1CA8C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96F4B"/>
    <w:rPr>
      <w:lang w:val="en-US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913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913D5"/>
    <w:rPr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D913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913D5"/>
    <w:rPr>
      <w:lang w:val="en-US"/>
    </w:rPr>
  </w:style>
  <w:style w:type="table" w:styleId="Grigliatabella">
    <w:name w:val="Table Grid"/>
    <w:basedOn w:val="Tabellanormale"/>
    <w:uiPriority w:val="39"/>
    <w:rsid w:val="00E66F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BD34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935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Gruppo Multimedica SpA</Company>
  <LinksUpToDate>false</LinksUpToDate>
  <CharactersWithSpaces>6253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Prattichizzo, Francesco</dc:creator>
  <cp:keywords/>
  <dc:description/>
  <cp:lastModifiedBy>Prattichizzo, Francesco</cp:lastModifiedBy>
  <cp:revision>2</cp:revision>
  <dcterms:created xsi:type="dcterms:W3CDTF">2025-10-10T09:33:00Z</dcterms:created>
  <dcterms:modified xsi:type="dcterms:W3CDTF">2025-10-10T09:33:00Z</dcterms:modified>
</cp:coreProperties>
</file>