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669B8" w14:textId="4AB64878" w:rsidR="00306DF5" w:rsidRPr="00306DF5" w:rsidRDefault="00306DF5" w:rsidP="00721DFA">
      <w:pPr>
        <w:jc w:val="both"/>
        <w:rPr>
          <w:rFonts w:ascii="Times New Roman" w:hAnsi="Times New Roman" w:cs="Times New Roman"/>
          <w:b/>
          <w:bCs/>
        </w:rPr>
      </w:pPr>
      <w:r w:rsidRPr="00306DF5">
        <w:rPr>
          <w:rFonts w:ascii="Times New Roman" w:hAnsi="Times New Roman" w:cs="Times New Roman" w:hint="eastAsia"/>
          <w:b/>
          <w:bCs/>
        </w:rPr>
        <w:t>KDM</w:t>
      </w:r>
      <w:r w:rsidRPr="00306DF5">
        <w:rPr>
          <w:rFonts w:ascii="Times New Roman" w:hAnsi="Times New Roman" w:cs="Times New Roman" w:hint="eastAsia"/>
          <w:b/>
          <w:bCs/>
        </w:rPr>
        <w:t>‐</w:t>
      </w:r>
      <w:r w:rsidRPr="00306DF5">
        <w:rPr>
          <w:rFonts w:ascii="Times New Roman" w:hAnsi="Times New Roman" w:cs="Times New Roman" w:hint="eastAsia"/>
          <w:b/>
          <w:bCs/>
        </w:rPr>
        <w:t>BA</w:t>
      </w:r>
      <w:r>
        <w:rPr>
          <w:rFonts w:ascii="Times New Roman" w:hAnsi="Times New Roman" w:cs="Times New Roman" w:hint="eastAsia"/>
          <w:b/>
          <w:bCs/>
        </w:rPr>
        <w:t>:</w:t>
      </w:r>
    </w:p>
    <w:p w14:paraId="1B1DBFE8" w14:textId="0F03CEE8" w:rsidR="008E6E51" w:rsidRPr="00721DFA" w:rsidRDefault="00306DF5" w:rsidP="00721DFA">
      <w:pPr>
        <w:jc w:val="both"/>
        <w:rPr>
          <w:rFonts w:ascii="Times New Roman" w:hAnsi="Times New Roman" w:cs="Times New Roman" w:hint="eastAsia"/>
        </w:rPr>
      </w:pPr>
      <w:r w:rsidRPr="006F2E27">
        <w:rPr>
          <w:rFonts w:ascii="Times New Roman" w:hAnsi="Times New Roman" w:cs="Times New Roman" w:hint="eastAsia"/>
        </w:rPr>
        <w:t>KDM</w:t>
      </w:r>
      <w:r w:rsidRPr="006F2E27">
        <w:rPr>
          <w:rFonts w:ascii="Times New Roman" w:hAnsi="Times New Roman" w:cs="Times New Roman" w:hint="eastAsia"/>
        </w:rPr>
        <w:t>‐</w:t>
      </w:r>
      <w:r w:rsidRPr="006F2E27">
        <w:rPr>
          <w:rFonts w:ascii="Times New Roman" w:hAnsi="Times New Roman" w:cs="Times New Roman" w:hint="eastAsia"/>
        </w:rPr>
        <w:t>BA</w:t>
      </w:r>
      <w:r w:rsidR="006F2E27" w:rsidRPr="006F2E27">
        <w:rPr>
          <w:rFonts w:ascii="Times New Roman" w:hAnsi="Times New Roman" w:cs="Times New Roman" w:hint="eastAsia"/>
        </w:rPr>
        <w:t xml:space="preserve"> was a patient-level measure that combines information on the integrity of multiple organ systems in the body and is computed from an algorithm derived from a series of regressions of nine individual biomarkers on chronological age. An individual</w:t>
      </w:r>
      <w:proofErr w:type="gramStart"/>
      <w:r w:rsidR="006F2E27" w:rsidRPr="006F2E27">
        <w:rPr>
          <w:rFonts w:ascii="Times New Roman" w:hAnsi="Times New Roman" w:cs="Times New Roman" w:hint="eastAsia"/>
        </w:rPr>
        <w:t>’</w:t>
      </w:r>
      <w:proofErr w:type="gramEnd"/>
      <w:r w:rsidR="006F2E27" w:rsidRPr="006F2E27">
        <w:rPr>
          <w:rFonts w:ascii="Times New Roman" w:hAnsi="Times New Roman" w:cs="Times New Roman" w:hint="eastAsia"/>
        </w:rPr>
        <w:t xml:space="preserve">s KDM-BA prediction corresponds to the chronological age at which his/her physiology would be approximately normal. The KDM-BA is derived from a series of regressions of individual biomarkers on chronological age in a reference population. </w:t>
      </w:r>
      <w:r w:rsidR="00721DFA">
        <w:rPr>
          <w:rFonts w:ascii="Times New Roman" w:hAnsi="Times New Roman" w:cs="Times New Roman" w:hint="eastAsia"/>
        </w:rPr>
        <w:t>E</w:t>
      </w:r>
      <w:r w:rsidR="006F2E27" w:rsidRPr="006F2E27">
        <w:rPr>
          <w:rFonts w:ascii="Times New Roman" w:hAnsi="Times New Roman" w:cs="Times New Roman" w:hint="eastAsia"/>
        </w:rPr>
        <w:t>quation (1) takes information from n regression lines of chronological age regressed on n biomarkers. The formula is as follows:</w:t>
      </w: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3"/>
        <w:gridCol w:w="473"/>
      </w:tblGrid>
      <w:tr w:rsidR="008E6E51" w14:paraId="7C5CBC1D" w14:textId="77777777" w:rsidTr="00721DFA">
        <w:trPr>
          <w:jc w:val="center"/>
        </w:trPr>
        <w:tc>
          <w:tcPr>
            <w:tcW w:w="7833" w:type="dxa"/>
            <w:vAlign w:val="center"/>
          </w:tcPr>
          <w:p w14:paraId="78E3FA3D" w14:textId="50BCEB2F" w:rsidR="008E6E51" w:rsidRPr="008249F0" w:rsidRDefault="008E6E51" w:rsidP="00721DFA">
            <w:pPr>
              <w:spacing w:after="220"/>
              <w:jc w:val="both"/>
              <w:rPr>
                <w:rFonts w:ascii="Times New Roman" w:hAnsi="Times New Roman" w:cs="Times New Roman"/>
              </w:rPr>
            </w:pPr>
            <m:oMathPara>
              <m:oMath>
                <m:r>
                  <m:rPr>
                    <m:sty m:val="p"/>
                  </m:rPr>
                  <w:rPr>
                    <w:rFonts w:ascii="Cambria Math" w:hAnsi="Cambria Math" w:cs="Times New Roman"/>
                  </w:rPr>
                  <m:t>KDM-</m:t>
                </m:r>
                <m:sSub>
                  <m:sSubPr>
                    <m:ctrlPr>
                      <w:rPr>
                        <w:rFonts w:ascii="Cambria Math" w:hAnsi="Cambria Math" w:cs="Times New Roman"/>
                      </w:rPr>
                    </m:ctrlPr>
                  </m:sSubPr>
                  <m:e>
                    <m:r>
                      <m:rPr>
                        <m:sty m:val="p"/>
                      </m:rPr>
                      <w:rPr>
                        <w:rFonts w:ascii="Cambria Math" w:hAnsi="Cambria Math" w:cs="Times New Roman"/>
                      </w:rPr>
                      <m:t>BA</m:t>
                    </m:r>
                  </m:e>
                  <m:sub>
                    <m:r>
                      <m:rPr>
                        <m:sty m:val="p"/>
                      </m:rPr>
                      <w:rPr>
                        <w:rFonts w:ascii="Cambria Math" w:hAnsi="Cambria Math" w:cs="Times New Roman"/>
                      </w:rPr>
                      <m:t>EC</m:t>
                    </m:r>
                  </m:sub>
                </m:sSub>
                <m:r>
                  <m:rPr>
                    <m:sty m:val="p"/>
                  </m:rPr>
                  <w:rPr>
                    <w:rFonts w:ascii="Cambria Math" w:hAnsi="Cambria Math" w:cs="Times New Roman"/>
                  </w:rPr>
                  <m:t>=</m:t>
                </m:r>
                <m:f>
                  <m:fPr>
                    <m:ctrlPr>
                      <w:rPr>
                        <w:rFonts w:ascii="Cambria Math" w:hAnsi="Cambria Math" w:cs="Times New Roman"/>
                      </w:rPr>
                    </m:ctrlPr>
                  </m:fPr>
                  <m:num>
                    <m:nary>
                      <m:naryPr>
                        <m:chr m:val="∑"/>
                        <m:limLoc m:val="undOvr"/>
                        <m:grow m:val="1"/>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=1</m:t>
                        </m:r>
                      </m:sub>
                      <m:sup>
                        <m:r>
                          <w:rPr>
                            <w:rFonts w:ascii="Cambria Math" w:hAnsi="Cambria Math" w:cs="Times New Roman"/>
                          </w:rPr>
                          <m:t>n</m:t>
                        </m:r>
                      </m:sup>
                      <m:e>
                        <m:r>
                          <m:rPr>
                            <m:sty m:val="p"/>
                          </m:rPr>
                          <w:rPr>
                            <w:rFonts w:ascii="Cambria Math" w:hAnsi="Cambria Math" w:cs="Times New Roman"/>
                          </w:rPr>
                          <m:t> </m:t>
                        </m:r>
                      </m:e>
                    </m:nary>
                    <m:r>
                      <m:rPr>
                        <m:sty m:val="p"/>
                      </m:rPr>
                      <w:rPr>
                        <w:rFonts w:ascii="Cambria Math" w:hAnsi="Cambria Math" w:cs="Times New Roman"/>
                      </w:rPr>
                      <m:t> </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m:t>
                            </m:r>
                          </m:sub>
                        </m:sSub>
                      </m:e>
                    </m:d>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i</m:t>
                            </m:r>
                          </m:sub>
                        </m:sSub>
                      </m:num>
                      <m:den>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i</m:t>
                            </m:r>
                          </m:sub>
                          <m:sup>
                            <m:r>
                              <m:rPr>
                                <m:sty m:val="p"/>
                              </m:rPr>
                              <w:rPr>
                                <w:rFonts w:ascii="Cambria Math" w:hAnsi="Cambria Math" w:cs="Times New Roman"/>
                              </w:rPr>
                              <m:t>2</m:t>
                            </m:r>
                          </m:sup>
                        </m:sSubSup>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CA</m:t>
                        </m:r>
                      </m:num>
                      <m:den>
                        <m:sSubSup>
                          <m:sSubSupPr>
                            <m:ctrlPr>
                              <w:rPr>
                                <w:rFonts w:ascii="Cambria Math" w:hAnsi="Cambria Math" w:cs="Times New Roman"/>
                              </w:rPr>
                            </m:ctrlPr>
                          </m:sSubSupPr>
                          <m:e>
                            <m:r>
                              <w:rPr>
                                <w:rFonts w:ascii="Cambria Math" w:hAnsi="Cambria Math" w:cs="Times New Roman"/>
                              </w:rPr>
                              <m:t>s</m:t>
                            </m:r>
                          </m:e>
                          <m:sub>
                            <m:r>
                              <m:rPr>
                                <m:sty m:val="p"/>
                              </m:rPr>
                              <w:rPr>
                                <w:rFonts w:ascii="Cambria Math" w:hAnsi="Cambria Math" w:cs="Times New Roman"/>
                              </w:rPr>
                              <m:t>BA</m:t>
                            </m:r>
                          </m:sub>
                          <m:sup>
                            <m:r>
                              <m:rPr>
                                <m:sty m:val="p"/>
                              </m:rPr>
                              <w:rPr>
                                <w:rFonts w:ascii="Cambria Math" w:hAnsi="Cambria Math" w:cs="Times New Roman"/>
                              </w:rPr>
                              <m:t>2</m:t>
                            </m:r>
                          </m:sup>
                        </m:sSubSup>
                      </m:den>
                    </m:f>
                  </m:num>
                  <m:den>
                    <m:nary>
                      <m:naryPr>
                        <m:chr m:val="∑"/>
                        <m:limLoc m:val="undOvr"/>
                        <m:grow m:val="1"/>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=1</m:t>
                        </m:r>
                      </m:sub>
                      <m:sup>
                        <m:r>
                          <w:rPr>
                            <w:rFonts w:ascii="Cambria Math" w:hAnsi="Cambria Math" w:cs="Times New Roman"/>
                          </w:rPr>
                          <m:t>n</m:t>
                        </m:r>
                      </m:sup>
                      <m:e>
                        <m:r>
                          <m:rPr>
                            <m:sty m:val="p"/>
                          </m:rPr>
                          <w:rPr>
                            <w:rFonts w:ascii="Cambria Math" w:hAnsi="Cambria Math" w:cs="Times New Roman"/>
                          </w:rPr>
                          <m:t> </m:t>
                        </m:r>
                      </m:e>
                    </m:nary>
                    <m:r>
                      <m:rPr>
                        <m:sty m:val="p"/>
                      </m:rPr>
                      <w:rPr>
                        <w:rFonts w:ascii="Cambria Math" w:hAnsi="Cambria Math" w:cs="Times New Roman"/>
                      </w:rPr>
                      <m:t> </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i</m:t>
                                    </m:r>
                                  </m:sub>
                                </m:sSub>
                              </m:num>
                              <m:den>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m:t>
                                    </m:r>
                                  </m:sub>
                                </m:sSub>
                              </m:den>
                            </m:f>
                          </m:e>
                        </m:d>
                      </m:e>
                      <m:sup>
                        <m:r>
                          <m:rPr>
                            <m:sty m:val="p"/>
                          </m:rPr>
                          <w:rPr>
                            <w:rFonts w:ascii="Cambria Math" w:hAnsi="Cambria Math" w:cs="Times New Roman"/>
                          </w:rPr>
                          <m:t>2</m:t>
                        </m:r>
                      </m:sup>
                    </m:s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sSubSup>
                          <m:sSubSupPr>
                            <m:ctrlPr>
                              <w:rPr>
                                <w:rFonts w:ascii="Cambria Math" w:hAnsi="Cambria Math" w:cs="Times New Roman"/>
                              </w:rPr>
                            </m:ctrlPr>
                          </m:sSubSupPr>
                          <m:e>
                            <m:r>
                              <w:rPr>
                                <w:rFonts w:ascii="Cambria Math" w:hAnsi="Cambria Math" w:cs="Times New Roman"/>
                              </w:rPr>
                              <m:t>s</m:t>
                            </m:r>
                          </m:e>
                          <m:sub>
                            <m:r>
                              <m:rPr>
                                <m:sty m:val="p"/>
                              </m:rPr>
                              <w:rPr>
                                <w:rFonts w:ascii="Cambria Math" w:hAnsi="Cambria Math" w:cs="Times New Roman"/>
                              </w:rPr>
                              <m:t>BA</m:t>
                            </m:r>
                          </m:sub>
                          <m:sup>
                            <m:r>
                              <m:rPr>
                                <m:sty m:val="p"/>
                              </m:rPr>
                              <w:rPr>
                                <w:rFonts w:ascii="Cambria Math" w:hAnsi="Cambria Math" w:cs="Times New Roman"/>
                              </w:rPr>
                              <m:t>2</m:t>
                            </m:r>
                          </m:sup>
                        </m:sSubSup>
                      </m:den>
                    </m:f>
                  </m:den>
                </m:f>
              </m:oMath>
            </m:oMathPara>
          </w:p>
        </w:tc>
        <w:tc>
          <w:tcPr>
            <w:tcW w:w="473" w:type="dxa"/>
            <w:vAlign w:val="center"/>
          </w:tcPr>
          <w:p w14:paraId="5D03F862" w14:textId="7F2FED9C" w:rsidR="008E6E51" w:rsidRDefault="00721DFA" w:rsidP="00721DFA">
            <w:pPr>
              <w:jc w:val="both"/>
              <w:rPr>
                <w:rFonts w:ascii="Times New Roman" w:hAnsi="Times New Roman" w:cs="Times New Roman" w:hint="eastAsia"/>
              </w:rPr>
            </w:pPr>
            <w:r>
              <w:rPr>
                <w:rFonts w:ascii="Times New Roman" w:hAnsi="Times New Roman" w:cs="Times New Roman" w:hint="eastAsia"/>
              </w:rPr>
              <w:t>(1)</w:t>
            </w:r>
          </w:p>
        </w:tc>
      </w:tr>
    </w:tbl>
    <w:p w14:paraId="0F1397E8" w14:textId="0B7D9537" w:rsidR="006F2E27" w:rsidRDefault="00721DFA" w:rsidP="00A848E4">
      <w:pPr>
        <w:jc w:val="both"/>
        <w:rPr>
          <w:rFonts w:ascii="Times New Roman" w:hAnsi="Times New Roman" w:cs="Times New Roman"/>
        </w:rPr>
      </w:pPr>
      <w:r w:rsidRPr="00721DFA">
        <w:rPr>
          <w:rFonts w:ascii="Times New Roman" w:hAnsi="Times New Roman" w:cs="Times New Roman" w:hint="eastAsia"/>
        </w:rPr>
        <w:t xml:space="preserve">where </w:t>
      </w:r>
      <w:r w:rsidRPr="00721DFA">
        <w:rPr>
          <w:rFonts w:ascii="Times New Roman" w:hAnsi="Times New Roman" w:cs="Times New Roman" w:hint="eastAsia"/>
          <w:i/>
          <w:iCs/>
        </w:rPr>
        <w:t>x</w:t>
      </w:r>
      <w:r w:rsidRPr="00721DFA">
        <w:rPr>
          <w:rFonts w:ascii="Times New Roman" w:hAnsi="Times New Roman" w:cs="Times New Roman" w:hint="eastAsia"/>
        </w:rPr>
        <w:t xml:space="preserve"> is the value of biomarker </w:t>
      </w:r>
      <w:proofErr w:type="spellStart"/>
      <w:r w:rsidRPr="00721DFA">
        <w:rPr>
          <w:rFonts w:ascii="Times New Roman" w:hAnsi="Times New Roman" w:cs="Times New Roman" w:hint="eastAsia"/>
          <w:i/>
          <w:iCs/>
        </w:rPr>
        <w:t>i</w:t>
      </w:r>
      <w:proofErr w:type="spellEnd"/>
      <w:r w:rsidRPr="00721DFA">
        <w:rPr>
          <w:rFonts w:ascii="Times New Roman" w:hAnsi="Times New Roman" w:cs="Times New Roman" w:hint="eastAsia"/>
        </w:rPr>
        <w:t xml:space="preserve"> measured for an individual. For each biomarker </w:t>
      </w:r>
      <w:proofErr w:type="spellStart"/>
      <w:r w:rsidRPr="00721DFA">
        <w:rPr>
          <w:rFonts w:ascii="Times New Roman" w:hAnsi="Times New Roman" w:cs="Times New Roman" w:hint="eastAsia"/>
          <w:i/>
          <w:iCs/>
        </w:rPr>
        <w:t>i</w:t>
      </w:r>
      <w:proofErr w:type="spellEnd"/>
      <w:r w:rsidRPr="00721DFA">
        <w:rPr>
          <w:rFonts w:ascii="Times New Roman" w:hAnsi="Times New Roman" w:cs="Times New Roman" w:hint="eastAsia"/>
        </w:rPr>
        <w:t xml:space="preserve">, the parameters </w:t>
      </w:r>
      <w:r w:rsidRPr="00721DFA">
        <w:rPr>
          <w:rFonts w:ascii="Times New Roman" w:hAnsi="Times New Roman" w:cs="Times New Roman" w:hint="eastAsia"/>
          <w:i/>
          <w:iCs/>
        </w:rPr>
        <w:t>k</w:t>
      </w:r>
      <w:r w:rsidRPr="00721DFA">
        <w:rPr>
          <w:rFonts w:ascii="Times New Roman" w:hAnsi="Times New Roman" w:cs="Times New Roman" w:hint="eastAsia"/>
        </w:rPr>
        <w:t xml:space="preserve">, </w:t>
      </w:r>
      <w:r w:rsidRPr="00721DFA">
        <w:rPr>
          <w:rFonts w:ascii="Times New Roman" w:hAnsi="Times New Roman" w:cs="Times New Roman" w:hint="eastAsia"/>
          <w:i/>
          <w:iCs/>
        </w:rPr>
        <w:t>q</w:t>
      </w:r>
      <w:r w:rsidRPr="00721DFA">
        <w:rPr>
          <w:rFonts w:ascii="Times New Roman" w:hAnsi="Times New Roman" w:cs="Times New Roman" w:hint="eastAsia"/>
        </w:rPr>
        <w:t xml:space="preserve"> and </w:t>
      </w:r>
      <w:r w:rsidRPr="00721DFA">
        <w:rPr>
          <w:rFonts w:ascii="Times New Roman" w:hAnsi="Times New Roman" w:cs="Times New Roman" w:hint="eastAsia"/>
          <w:i/>
          <w:iCs/>
        </w:rPr>
        <w:t>s</w:t>
      </w:r>
      <w:r w:rsidRPr="00721DFA">
        <w:rPr>
          <w:rFonts w:ascii="Times New Roman" w:hAnsi="Times New Roman" w:cs="Times New Roman" w:hint="eastAsia"/>
        </w:rPr>
        <w:t xml:space="preserve"> are estimated from a regression of chronological age on the biomarker in the reference sample. </w:t>
      </w:r>
      <w:r w:rsidRPr="00721DFA">
        <w:rPr>
          <w:rFonts w:ascii="Times New Roman" w:hAnsi="Times New Roman" w:cs="Times New Roman" w:hint="eastAsia"/>
          <w:i/>
          <w:iCs/>
        </w:rPr>
        <w:t>k</w:t>
      </w:r>
      <w:r w:rsidRPr="00721DFA">
        <w:rPr>
          <w:rFonts w:ascii="Times New Roman" w:hAnsi="Times New Roman" w:cs="Times New Roman" w:hint="eastAsia"/>
        </w:rPr>
        <w:t xml:space="preserve">, </w:t>
      </w:r>
      <w:r w:rsidRPr="00721DFA">
        <w:rPr>
          <w:rFonts w:ascii="Times New Roman" w:hAnsi="Times New Roman" w:cs="Times New Roman" w:hint="eastAsia"/>
          <w:i/>
          <w:iCs/>
        </w:rPr>
        <w:t>q</w:t>
      </w:r>
      <w:r w:rsidRPr="00721DFA">
        <w:rPr>
          <w:rFonts w:ascii="Times New Roman" w:hAnsi="Times New Roman" w:cs="Times New Roman" w:hint="eastAsia"/>
        </w:rPr>
        <w:t xml:space="preserve"> and </w:t>
      </w:r>
      <w:proofErr w:type="spellStart"/>
      <w:r w:rsidRPr="00721DFA">
        <w:rPr>
          <w:rFonts w:ascii="Times New Roman" w:hAnsi="Times New Roman" w:cs="Times New Roman" w:hint="eastAsia"/>
          <w:i/>
          <w:iCs/>
        </w:rPr>
        <w:t>s</w:t>
      </w:r>
      <w:proofErr w:type="spellEnd"/>
      <w:r w:rsidRPr="00721DFA">
        <w:rPr>
          <w:rFonts w:ascii="Times New Roman" w:hAnsi="Times New Roman" w:cs="Times New Roman" w:hint="eastAsia"/>
        </w:rPr>
        <w:t xml:space="preserve"> are the regression intercept, slope and root mean squared error, respectively. </w:t>
      </w:r>
      <w:r w:rsidRPr="00721DFA">
        <w:rPr>
          <w:rFonts w:ascii="Times New Roman" w:hAnsi="Times New Roman" w:cs="Times New Roman" w:hint="eastAsia"/>
          <w:i/>
          <w:iCs/>
        </w:rPr>
        <w:t>S</w:t>
      </w:r>
      <w:r w:rsidRPr="00721DFA">
        <w:rPr>
          <w:rFonts w:ascii="Times New Roman" w:hAnsi="Times New Roman" w:cs="Times New Roman" w:hint="eastAsia"/>
          <w:i/>
          <w:iCs/>
          <w:vertAlign w:val="subscript"/>
        </w:rPr>
        <w:t>BA</w:t>
      </w:r>
      <w:r w:rsidRPr="00721DFA">
        <w:rPr>
          <w:rFonts w:ascii="Times New Roman" w:hAnsi="Times New Roman" w:cs="Times New Roman" w:hint="eastAsia"/>
        </w:rPr>
        <w:t xml:space="preserve"> is a scaling factor equal to the square root of the variance in chronological age explained by the biomarker set in the reference sample. CA is chronological age. The reference sample that we used is Third National Health and Nutrition Examination Survey (NHANES III) non-pregnant participants aged 30</w:t>
      </w:r>
      <w:r w:rsidRPr="00721DFA">
        <w:rPr>
          <w:rFonts w:ascii="Times New Roman" w:hAnsi="Times New Roman" w:cs="Times New Roman" w:hint="eastAsia"/>
        </w:rPr>
        <w:t>–</w:t>
      </w:r>
      <w:r w:rsidRPr="00721DFA">
        <w:rPr>
          <w:rFonts w:ascii="Times New Roman" w:hAnsi="Times New Roman" w:cs="Times New Roman" w:hint="eastAsia"/>
        </w:rPr>
        <w:t>75 years.</w:t>
      </w:r>
      <w:r w:rsidR="00A848E4" w:rsidRPr="00A848E4">
        <w:rPr>
          <w:rFonts w:hint="eastAsia"/>
        </w:rPr>
        <w:t xml:space="preserve"> </w:t>
      </w:r>
      <w:r w:rsidR="00A848E4" w:rsidRPr="00A848E4">
        <w:rPr>
          <w:rFonts w:ascii="Times New Roman" w:hAnsi="Times New Roman" w:cs="Times New Roman" w:hint="eastAsia"/>
        </w:rPr>
        <w:t>The nine biomarkers used for algorithm parameters are as follows:</w:t>
      </w:r>
      <w:r w:rsidR="00A848E4">
        <w:rPr>
          <w:rFonts w:ascii="Times New Roman" w:hAnsi="Times New Roman" w:cs="Times New Roman" w:hint="eastAsia"/>
        </w:rPr>
        <w:t xml:space="preserve"> </w:t>
      </w:r>
      <w:r w:rsidR="00A848E4" w:rsidRPr="00A848E4">
        <w:rPr>
          <w:rFonts w:ascii="Times New Roman" w:hAnsi="Times New Roman" w:cs="Times New Roman" w:hint="eastAsia"/>
        </w:rPr>
        <w:t>FEV</w:t>
      </w:r>
      <w:r w:rsidR="00A848E4" w:rsidRPr="00A848E4">
        <w:rPr>
          <w:rFonts w:ascii="Times New Roman" w:hAnsi="Times New Roman" w:cs="Times New Roman" w:hint="eastAsia"/>
          <w:vertAlign w:val="subscript"/>
        </w:rPr>
        <w:t>1</w:t>
      </w:r>
      <w:r w:rsidR="00A848E4" w:rsidRPr="00A848E4">
        <w:rPr>
          <w:rFonts w:ascii="Times New Roman" w:hAnsi="Times New Roman" w:cs="Times New Roman" w:hint="eastAsia"/>
        </w:rPr>
        <w:t xml:space="preserve"> (L)</w:t>
      </w:r>
      <w:r w:rsidR="00A848E4">
        <w:rPr>
          <w:rFonts w:ascii="Times New Roman" w:hAnsi="Times New Roman" w:cs="Times New Roman" w:hint="eastAsia"/>
        </w:rPr>
        <w:t xml:space="preserve">, </w:t>
      </w:r>
      <w:r w:rsidR="00A848E4" w:rsidRPr="00A848E4">
        <w:rPr>
          <w:rFonts w:ascii="Times New Roman" w:hAnsi="Times New Roman" w:cs="Times New Roman" w:hint="eastAsia"/>
        </w:rPr>
        <w:t>SBP (mm Hg)</w:t>
      </w:r>
      <w:r w:rsidR="00A848E4">
        <w:rPr>
          <w:rFonts w:ascii="Times New Roman" w:hAnsi="Times New Roman" w:cs="Times New Roman" w:hint="eastAsia"/>
        </w:rPr>
        <w:t>, t</w:t>
      </w:r>
      <w:r w:rsidR="00A848E4" w:rsidRPr="00A848E4">
        <w:rPr>
          <w:rFonts w:ascii="Times New Roman" w:hAnsi="Times New Roman" w:cs="Times New Roman" w:hint="eastAsia"/>
        </w:rPr>
        <w:t xml:space="preserve">otal </w:t>
      </w:r>
      <w:r w:rsidR="00A848E4">
        <w:rPr>
          <w:rFonts w:ascii="Times New Roman" w:hAnsi="Times New Roman" w:cs="Times New Roman" w:hint="eastAsia"/>
        </w:rPr>
        <w:t>c</w:t>
      </w:r>
      <w:r w:rsidR="00A848E4" w:rsidRPr="00A848E4">
        <w:rPr>
          <w:rFonts w:ascii="Times New Roman" w:hAnsi="Times New Roman" w:cs="Times New Roman" w:hint="eastAsia"/>
        </w:rPr>
        <w:t>holesterol(mg/dL)</w:t>
      </w:r>
      <w:r w:rsidR="00A848E4">
        <w:rPr>
          <w:rFonts w:ascii="Times New Roman" w:hAnsi="Times New Roman" w:cs="Times New Roman" w:hint="eastAsia"/>
        </w:rPr>
        <w:t>, g</w:t>
      </w:r>
      <w:r w:rsidR="00A848E4" w:rsidRPr="00A848E4">
        <w:rPr>
          <w:rFonts w:ascii="Times New Roman" w:hAnsi="Times New Roman" w:cs="Times New Roman" w:hint="eastAsia"/>
        </w:rPr>
        <w:t>lycated</w:t>
      </w:r>
      <w:r w:rsidR="00A848E4">
        <w:rPr>
          <w:rFonts w:ascii="Times New Roman" w:hAnsi="Times New Roman" w:cs="Times New Roman" w:hint="eastAsia"/>
        </w:rPr>
        <w:t xml:space="preserve"> </w:t>
      </w:r>
      <w:r w:rsidR="00A848E4" w:rsidRPr="00A848E4">
        <w:rPr>
          <w:rFonts w:ascii="Times New Roman" w:hAnsi="Times New Roman" w:cs="Times New Roman" w:hint="eastAsia"/>
        </w:rPr>
        <w:t>hemoglobin (%)</w:t>
      </w:r>
      <w:r w:rsidR="00A848E4">
        <w:rPr>
          <w:rFonts w:ascii="Times New Roman" w:hAnsi="Times New Roman" w:cs="Times New Roman" w:hint="eastAsia"/>
        </w:rPr>
        <w:t>, b</w:t>
      </w:r>
      <w:r w:rsidR="00A848E4" w:rsidRPr="00A848E4">
        <w:rPr>
          <w:rFonts w:ascii="Times New Roman" w:hAnsi="Times New Roman" w:cs="Times New Roman" w:hint="eastAsia"/>
        </w:rPr>
        <w:t>lood urea</w:t>
      </w:r>
      <w:r w:rsidR="00A848E4">
        <w:rPr>
          <w:rFonts w:ascii="Times New Roman" w:hAnsi="Times New Roman" w:cs="Times New Roman" w:hint="eastAsia"/>
        </w:rPr>
        <w:t xml:space="preserve"> </w:t>
      </w:r>
      <w:r w:rsidR="00A848E4" w:rsidRPr="00A848E4">
        <w:rPr>
          <w:rFonts w:ascii="Times New Roman" w:hAnsi="Times New Roman" w:cs="Times New Roman" w:hint="eastAsia"/>
        </w:rPr>
        <w:t>nitrogen(mg/dL)</w:t>
      </w:r>
      <w:r w:rsidR="00A848E4">
        <w:rPr>
          <w:rFonts w:ascii="Times New Roman" w:hAnsi="Times New Roman" w:cs="Times New Roman" w:hint="eastAsia"/>
        </w:rPr>
        <w:t>, a</w:t>
      </w:r>
      <w:r w:rsidR="00A848E4" w:rsidRPr="00A848E4">
        <w:rPr>
          <w:rFonts w:ascii="Times New Roman" w:hAnsi="Times New Roman" w:cs="Times New Roman" w:hint="eastAsia"/>
        </w:rPr>
        <w:t>lbumin (g/dL)</w:t>
      </w:r>
      <w:r w:rsidR="00A848E4">
        <w:rPr>
          <w:rFonts w:ascii="Times New Roman" w:hAnsi="Times New Roman" w:cs="Times New Roman" w:hint="eastAsia"/>
        </w:rPr>
        <w:t>, c</w:t>
      </w:r>
      <w:r w:rsidR="00A848E4" w:rsidRPr="00A848E4">
        <w:rPr>
          <w:rFonts w:ascii="Times New Roman" w:hAnsi="Times New Roman" w:cs="Times New Roman" w:hint="eastAsia"/>
        </w:rPr>
        <w:t>reatinine</w:t>
      </w:r>
      <w:r w:rsidR="00A848E4">
        <w:rPr>
          <w:rFonts w:ascii="Times New Roman" w:hAnsi="Times New Roman" w:cs="Times New Roman" w:hint="eastAsia"/>
        </w:rPr>
        <w:t xml:space="preserve"> </w:t>
      </w:r>
      <w:r w:rsidR="00A848E4" w:rsidRPr="00A848E4">
        <w:rPr>
          <w:rFonts w:ascii="Times New Roman" w:hAnsi="Times New Roman" w:cs="Times New Roman" w:hint="eastAsia"/>
        </w:rPr>
        <w:t>(mg/dL)</w:t>
      </w:r>
      <w:r w:rsidR="00A848E4">
        <w:rPr>
          <w:rFonts w:ascii="Times New Roman" w:hAnsi="Times New Roman" w:cs="Times New Roman" w:hint="eastAsia"/>
        </w:rPr>
        <w:t xml:space="preserve">, </w:t>
      </w:r>
      <w:r w:rsidR="00A848E4" w:rsidRPr="00A848E4">
        <w:rPr>
          <w:rFonts w:ascii="Times New Roman" w:hAnsi="Times New Roman" w:cs="Times New Roman" w:hint="eastAsia"/>
        </w:rPr>
        <w:t>C-reactive</w:t>
      </w:r>
      <w:r w:rsidR="00A848E4">
        <w:rPr>
          <w:rFonts w:ascii="Times New Roman" w:hAnsi="Times New Roman" w:cs="Times New Roman" w:hint="eastAsia"/>
        </w:rPr>
        <w:t xml:space="preserve"> </w:t>
      </w:r>
      <w:r w:rsidR="00A848E4" w:rsidRPr="00A848E4">
        <w:rPr>
          <w:rFonts w:ascii="Times New Roman" w:hAnsi="Times New Roman" w:cs="Times New Roman" w:hint="eastAsia"/>
        </w:rPr>
        <w:t>protein (mg/dL)</w:t>
      </w:r>
      <w:r w:rsidR="00A848E4">
        <w:rPr>
          <w:rFonts w:ascii="Times New Roman" w:hAnsi="Times New Roman" w:cs="Times New Roman" w:hint="eastAsia"/>
        </w:rPr>
        <w:t xml:space="preserve"> and a</w:t>
      </w:r>
      <w:r w:rsidR="00A848E4" w:rsidRPr="00A848E4">
        <w:rPr>
          <w:rFonts w:ascii="Times New Roman" w:hAnsi="Times New Roman" w:cs="Times New Roman" w:hint="eastAsia"/>
        </w:rPr>
        <w:t>lkaline</w:t>
      </w:r>
      <w:r w:rsidR="00A848E4">
        <w:rPr>
          <w:rFonts w:ascii="Times New Roman" w:hAnsi="Times New Roman" w:cs="Times New Roman" w:hint="eastAsia"/>
        </w:rPr>
        <w:t xml:space="preserve"> </w:t>
      </w:r>
      <w:r w:rsidR="00A848E4" w:rsidRPr="00A848E4">
        <w:rPr>
          <w:rFonts w:ascii="Times New Roman" w:hAnsi="Times New Roman" w:cs="Times New Roman" w:hint="eastAsia"/>
        </w:rPr>
        <w:t>phosphatase(</w:t>
      </w:r>
      <w:r w:rsidR="00A848E4">
        <w:rPr>
          <w:rFonts w:ascii="Times New Roman" w:hAnsi="Times New Roman" w:cs="Times New Roman" w:hint="eastAsia"/>
        </w:rPr>
        <w:t>U</w:t>
      </w:r>
      <w:r w:rsidR="00A848E4" w:rsidRPr="00A848E4">
        <w:rPr>
          <w:rFonts w:ascii="Times New Roman" w:hAnsi="Times New Roman" w:cs="Times New Roman" w:hint="eastAsia"/>
        </w:rPr>
        <w:t>/L)</w:t>
      </w:r>
      <w:r w:rsidR="00A848E4">
        <w:rPr>
          <w:rFonts w:ascii="Times New Roman" w:hAnsi="Times New Roman" w:cs="Times New Roman" w:hint="eastAsia"/>
        </w:rPr>
        <w:t>.</w:t>
      </w:r>
    </w:p>
    <w:p w14:paraId="39B997B4" w14:textId="5F7E687B" w:rsidR="00306DF5" w:rsidRPr="00306DF5" w:rsidRDefault="00306DF5" w:rsidP="00A848E4">
      <w:pPr>
        <w:jc w:val="both"/>
        <w:rPr>
          <w:rFonts w:ascii="Times New Roman" w:hAnsi="Times New Roman" w:cs="Times New Roman"/>
          <w:b/>
          <w:bCs/>
        </w:rPr>
      </w:pPr>
      <w:proofErr w:type="spellStart"/>
      <w:r w:rsidRPr="00306DF5">
        <w:rPr>
          <w:rFonts w:ascii="Times New Roman" w:hAnsi="Times New Roman" w:cs="Times New Roman" w:hint="eastAsia"/>
          <w:b/>
          <w:bCs/>
        </w:rPr>
        <w:t>PhenoAge</w:t>
      </w:r>
      <w:proofErr w:type="spellEnd"/>
      <w:r>
        <w:rPr>
          <w:rFonts w:ascii="Times New Roman" w:hAnsi="Times New Roman" w:cs="Times New Roman" w:hint="eastAsia"/>
          <w:b/>
          <w:bCs/>
        </w:rPr>
        <w:t>:</w:t>
      </w:r>
    </w:p>
    <w:p w14:paraId="612069F8" w14:textId="4A172541" w:rsidR="00306DF5" w:rsidRDefault="00306DF5" w:rsidP="00306DF5">
      <w:pPr>
        <w:jc w:val="both"/>
        <w:rPr>
          <w:rFonts w:ascii="Times New Roman" w:hAnsi="Times New Roman" w:cs="Times New Roman"/>
        </w:rPr>
      </w:pPr>
      <w:proofErr w:type="spellStart"/>
      <w:r w:rsidRPr="00306DF5">
        <w:rPr>
          <w:rFonts w:ascii="Times New Roman" w:hAnsi="Times New Roman" w:cs="Times New Roman" w:hint="eastAsia"/>
        </w:rPr>
        <w:t>PhenoAge</w:t>
      </w:r>
      <w:proofErr w:type="spellEnd"/>
      <w:r w:rsidRPr="00306DF5">
        <w:rPr>
          <w:rFonts w:ascii="Times New Roman" w:hAnsi="Times New Roman" w:cs="Times New Roman" w:hint="eastAsia"/>
        </w:rPr>
        <w:t xml:space="preserve"> was computed from an algorithm derived from multivariate analysis to estimate the risk of death. The original </w:t>
      </w:r>
      <w:proofErr w:type="spellStart"/>
      <w:r w:rsidRPr="00306DF5">
        <w:rPr>
          <w:rFonts w:ascii="Times New Roman" w:hAnsi="Times New Roman" w:cs="Times New Roman" w:hint="eastAsia"/>
        </w:rPr>
        <w:t>PhenoAge</w:t>
      </w:r>
      <w:proofErr w:type="spellEnd"/>
      <w:r w:rsidRPr="00306DF5">
        <w:rPr>
          <w:rFonts w:ascii="Times New Roman" w:hAnsi="Times New Roman" w:cs="Times New Roman" w:hint="eastAsia"/>
        </w:rPr>
        <w:t xml:space="preserve"> algorithm was constructed from elastic net Gompertz regression of mortality on 42 biomarkers in the NHANES III. This analysis selected nine biomarkers</w:t>
      </w:r>
      <w:r>
        <w:rPr>
          <w:rFonts w:ascii="Times New Roman" w:hAnsi="Times New Roman" w:cs="Times New Roman" w:hint="eastAsia"/>
        </w:rPr>
        <w:t xml:space="preserve">: </w:t>
      </w:r>
      <w:r>
        <w:rPr>
          <w:rFonts w:ascii="Times New Roman" w:hAnsi="Times New Roman" w:cs="Times New Roman" w:hint="eastAsia"/>
        </w:rPr>
        <w:t>l</w:t>
      </w:r>
      <w:r w:rsidRPr="00306DF5">
        <w:rPr>
          <w:rFonts w:ascii="Times New Roman" w:hAnsi="Times New Roman" w:cs="Times New Roman" w:hint="eastAsia"/>
        </w:rPr>
        <w:t>ymphocyte (%)</w:t>
      </w:r>
      <w:r>
        <w:rPr>
          <w:rFonts w:ascii="Times New Roman" w:hAnsi="Times New Roman" w:cs="Times New Roman" w:hint="eastAsia"/>
        </w:rPr>
        <w:t>, m</w:t>
      </w:r>
      <w:r w:rsidRPr="00306DF5">
        <w:rPr>
          <w:rFonts w:ascii="Times New Roman" w:hAnsi="Times New Roman" w:cs="Times New Roman" w:hint="eastAsia"/>
        </w:rPr>
        <w:t>ean cell volume</w:t>
      </w:r>
      <w:r w:rsidRPr="00306DF5">
        <w:rPr>
          <w:rFonts w:hint="eastAsia"/>
        </w:rPr>
        <w:t xml:space="preserve"> </w:t>
      </w:r>
      <w:r w:rsidRPr="00306DF5">
        <w:rPr>
          <w:rFonts w:ascii="Times New Roman" w:hAnsi="Times New Roman" w:cs="Times New Roman" w:hint="eastAsia"/>
        </w:rPr>
        <w:t>(</w:t>
      </w:r>
      <w:proofErr w:type="spellStart"/>
      <w:r>
        <w:rPr>
          <w:rFonts w:ascii="Times New Roman" w:hAnsi="Times New Roman" w:cs="Times New Roman" w:hint="eastAsia"/>
        </w:rPr>
        <w:t>fL</w:t>
      </w:r>
      <w:proofErr w:type="spellEnd"/>
      <w:r w:rsidRPr="00306DF5">
        <w:rPr>
          <w:rFonts w:ascii="Times New Roman" w:hAnsi="Times New Roman" w:cs="Times New Roman" w:hint="eastAsia"/>
        </w:rPr>
        <w:t>)</w:t>
      </w:r>
      <w:r>
        <w:rPr>
          <w:rFonts w:ascii="Times New Roman" w:hAnsi="Times New Roman" w:cs="Times New Roman" w:hint="eastAsia"/>
        </w:rPr>
        <w:t>, s</w:t>
      </w:r>
      <w:r w:rsidRPr="00306DF5">
        <w:rPr>
          <w:rFonts w:ascii="Times New Roman" w:hAnsi="Times New Roman" w:cs="Times New Roman" w:hint="eastAsia"/>
        </w:rPr>
        <w:t>erum glucose</w:t>
      </w:r>
      <w:r>
        <w:rPr>
          <w:rFonts w:ascii="Times New Roman" w:hAnsi="Times New Roman" w:cs="Times New Roman" w:hint="eastAsia"/>
        </w:rPr>
        <w:t xml:space="preserve"> (</w:t>
      </w:r>
      <w:r w:rsidRPr="00306DF5">
        <w:rPr>
          <w:rFonts w:ascii="Times New Roman" w:hAnsi="Times New Roman" w:cs="Times New Roman" w:hint="eastAsia"/>
        </w:rPr>
        <w:t>mg/dL</w:t>
      </w:r>
      <w:r>
        <w:rPr>
          <w:rFonts w:ascii="Times New Roman" w:hAnsi="Times New Roman" w:cs="Times New Roman" w:hint="eastAsia"/>
        </w:rPr>
        <w:t xml:space="preserve">), </w:t>
      </w:r>
      <w:r w:rsidRPr="00306DF5">
        <w:rPr>
          <w:rFonts w:ascii="Times New Roman" w:hAnsi="Times New Roman" w:cs="Times New Roman" w:hint="eastAsia"/>
        </w:rPr>
        <w:t>Red cell</w:t>
      </w:r>
      <w:r>
        <w:rPr>
          <w:rFonts w:ascii="Times New Roman" w:hAnsi="Times New Roman" w:cs="Times New Roman" w:hint="eastAsia"/>
        </w:rPr>
        <w:t xml:space="preserve"> </w:t>
      </w:r>
      <w:r w:rsidRPr="00306DF5">
        <w:rPr>
          <w:rFonts w:ascii="Times New Roman" w:hAnsi="Times New Roman" w:cs="Times New Roman" w:hint="eastAsia"/>
        </w:rPr>
        <w:t>distribution width</w:t>
      </w:r>
      <w:r>
        <w:rPr>
          <w:rFonts w:ascii="Times New Roman" w:hAnsi="Times New Roman" w:cs="Times New Roman" w:hint="eastAsia"/>
        </w:rPr>
        <w:t xml:space="preserve"> </w:t>
      </w:r>
      <w:r w:rsidRPr="00306DF5">
        <w:rPr>
          <w:rFonts w:ascii="Times New Roman" w:hAnsi="Times New Roman" w:cs="Times New Roman" w:hint="eastAsia"/>
        </w:rPr>
        <w:t>(%)</w:t>
      </w:r>
      <w:r>
        <w:rPr>
          <w:rFonts w:ascii="Times New Roman" w:hAnsi="Times New Roman" w:cs="Times New Roman" w:hint="eastAsia"/>
        </w:rPr>
        <w:t>, w</w:t>
      </w:r>
      <w:r w:rsidRPr="00306DF5">
        <w:rPr>
          <w:rFonts w:ascii="Times New Roman" w:hAnsi="Times New Roman" w:cs="Times New Roman" w:hint="eastAsia"/>
        </w:rPr>
        <w:t>hite blood cell</w:t>
      </w:r>
      <w:r>
        <w:rPr>
          <w:rFonts w:ascii="Times New Roman" w:hAnsi="Times New Roman" w:cs="Times New Roman" w:hint="eastAsia"/>
        </w:rPr>
        <w:t xml:space="preserve"> </w:t>
      </w:r>
      <w:r w:rsidRPr="00306DF5">
        <w:rPr>
          <w:rFonts w:ascii="Times New Roman" w:hAnsi="Times New Roman" w:cs="Times New Roman" w:hint="eastAsia"/>
        </w:rPr>
        <w:t>count</w:t>
      </w:r>
      <w:r>
        <w:rPr>
          <w:rFonts w:ascii="Times New Roman" w:hAnsi="Times New Roman" w:cs="Times New Roman" w:hint="eastAsia"/>
        </w:rPr>
        <w:t xml:space="preserve"> </w:t>
      </w:r>
      <w:r w:rsidRPr="00306DF5">
        <w:rPr>
          <w:rFonts w:ascii="Times New Roman" w:hAnsi="Times New Roman" w:cs="Times New Roman" w:hint="eastAsia"/>
        </w:rPr>
        <w:t>(1000</w:t>
      </w:r>
      <w:r>
        <w:rPr>
          <w:rFonts w:ascii="Times New Roman" w:hAnsi="Times New Roman" w:cs="Times New Roman" w:hint="eastAsia"/>
        </w:rPr>
        <w:t xml:space="preserve"> </w:t>
      </w:r>
      <w:r w:rsidRPr="00306DF5">
        <w:rPr>
          <w:rFonts w:ascii="Times New Roman" w:hAnsi="Times New Roman" w:cs="Times New Roman" w:hint="eastAsia"/>
        </w:rPr>
        <w:t>cells/</w:t>
      </w:r>
      <w:proofErr w:type="spellStart"/>
      <w:r w:rsidRPr="00306DF5">
        <w:rPr>
          <w:rFonts w:ascii="Times New Roman" w:hAnsi="Times New Roman" w:cs="Times New Roman" w:hint="eastAsia"/>
        </w:rPr>
        <w:t>uL</w:t>
      </w:r>
      <w:proofErr w:type="spellEnd"/>
      <w:r w:rsidRPr="00306DF5">
        <w:rPr>
          <w:rFonts w:ascii="Times New Roman" w:hAnsi="Times New Roman" w:cs="Times New Roman" w:hint="eastAsia"/>
        </w:rPr>
        <w:t>)</w:t>
      </w:r>
      <w:r>
        <w:rPr>
          <w:rFonts w:ascii="Times New Roman" w:hAnsi="Times New Roman" w:cs="Times New Roman" w:hint="eastAsia"/>
        </w:rPr>
        <w:t>, a</w:t>
      </w:r>
      <w:r w:rsidRPr="00306DF5">
        <w:rPr>
          <w:rFonts w:ascii="Times New Roman" w:hAnsi="Times New Roman" w:cs="Times New Roman" w:hint="eastAsia"/>
        </w:rPr>
        <w:t>lbumin (g/dL)</w:t>
      </w:r>
      <w:r>
        <w:rPr>
          <w:rFonts w:ascii="Times New Roman" w:hAnsi="Times New Roman" w:cs="Times New Roman" w:hint="eastAsia"/>
        </w:rPr>
        <w:t>, c</w:t>
      </w:r>
      <w:r w:rsidRPr="00306DF5">
        <w:rPr>
          <w:rFonts w:ascii="Times New Roman" w:hAnsi="Times New Roman" w:cs="Times New Roman" w:hint="eastAsia"/>
        </w:rPr>
        <w:t>reatinine</w:t>
      </w:r>
      <w:r>
        <w:rPr>
          <w:rFonts w:ascii="Times New Roman" w:hAnsi="Times New Roman" w:cs="Times New Roman" w:hint="eastAsia"/>
        </w:rPr>
        <w:t xml:space="preserve"> </w:t>
      </w:r>
      <w:r w:rsidRPr="00306DF5">
        <w:rPr>
          <w:rFonts w:ascii="Times New Roman" w:hAnsi="Times New Roman" w:cs="Times New Roman" w:hint="eastAsia"/>
        </w:rPr>
        <w:t>(mg/dL)</w:t>
      </w:r>
      <w:r>
        <w:rPr>
          <w:rFonts w:ascii="Times New Roman" w:hAnsi="Times New Roman" w:cs="Times New Roman" w:hint="eastAsia"/>
        </w:rPr>
        <w:t>,</w:t>
      </w:r>
      <w:r w:rsidRPr="00306DF5">
        <w:rPr>
          <w:rFonts w:ascii="Times New Roman" w:hAnsi="Times New Roman" w:cs="Times New Roman" w:hint="eastAsia"/>
        </w:rPr>
        <w:t xml:space="preserve"> </w:t>
      </w:r>
      <w:r w:rsidRPr="00A848E4">
        <w:rPr>
          <w:rFonts w:ascii="Times New Roman" w:hAnsi="Times New Roman" w:cs="Times New Roman" w:hint="eastAsia"/>
        </w:rPr>
        <w:t>C-reactive</w:t>
      </w:r>
      <w:r>
        <w:rPr>
          <w:rFonts w:ascii="Times New Roman" w:hAnsi="Times New Roman" w:cs="Times New Roman" w:hint="eastAsia"/>
        </w:rPr>
        <w:t xml:space="preserve"> </w:t>
      </w:r>
      <w:r w:rsidRPr="00A848E4">
        <w:rPr>
          <w:rFonts w:ascii="Times New Roman" w:hAnsi="Times New Roman" w:cs="Times New Roman" w:hint="eastAsia"/>
        </w:rPr>
        <w:t>protein (mg/dL)</w:t>
      </w:r>
      <w:r>
        <w:rPr>
          <w:rFonts w:ascii="Times New Roman" w:hAnsi="Times New Roman" w:cs="Times New Roman" w:hint="eastAsia"/>
        </w:rPr>
        <w:t xml:space="preserve"> and a</w:t>
      </w:r>
      <w:r w:rsidRPr="00A848E4">
        <w:rPr>
          <w:rFonts w:ascii="Times New Roman" w:hAnsi="Times New Roman" w:cs="Times New Roman" w:hint="eastAsia"/>
        </w:rPr>
        <w:t>lkaline</w:t>
      </w:r>
      <w:r>
        <w:rPr>
          <w:rFonts w:ascii="Times New Roman" w:hAnsi="Times New Roman" w:cs="Times New Roman" w:hint="eastAsia"/>
        </w:rPr>
        <w:t xml:space="preserve"> </w:t>
      </w:r>
      <w:r w:rsidRPr="00A848E4">
        <w:rPr>
          <w:rFonts w:ascii="Times New Roman" w:hAnsi="Times New Roman" w:cs="Times New Roman" w:hint="eastAsia"/>
        </w:rPr>
        <w:t>phosphatase(</w:t>
      </w:r>
      <w:r>
        <w:rPr>
          <w:rFonts w:ascii="Times New Roman" w:hAnsi="Times New Roman" w:cs="Times New Roman" w:hint="eastAsia"/>
        </w:rPr>
        <w:t>U</w:t>
      </w:r>
      <w:r w:rsidRPr="00A848E4">
        <w:rPr>
          <w:rFonts w:ascii="Times New Roman" w:hAnsi="Times New Roman" w:cs="Times New Roman" w:hint="eastAsia"/>
        </w:rPr>
        <w:t>/L)</w:t>
      </w:r>
      <w:r>
        <w:rPr>
          <w:rFonts w:ascii="Times New Roman" w:hAnsi="Times New Roman" w:cs="Times New Roman" w:hint="eastAsia"/>
        </w:rPr>
        <w:t>.</w:t>
      </w:r>
      <w:r>
        <w:rPr>
          <w:rFonts w:ascii="Times New Roman" w:hAnsi="Times New Roman" w:cs="Times New Roman" w:hint="eastAsia"/>
        </w:rPr>
        <w:t xml:space="preserve"> </w:t>
      </w:r>
      <w:r w:rsidRPr="00306DF5">
        <w:rPr>
          <w:rFonts w:ascii="Times New Roman" w:hAnsi="Times New Roman" w:cs="Times New Roman" w:hint="eastAsia"/>
        </w:rPr>
        <w:t>The formula is as follows:</w:t>
      </w: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3"/>
        <w:gridCol w:w="473"/>
      </w:tblGrid>
      <w:tr w:rsidR="00306DF5" w14:paraId="760E870C" w14:textId="77777777" w:rsidTr="000143FC">
        <w:trPr>
          <w:jc w:val="center"/>
        </w:trPr>
        <w:tc>
          <w:tcPr>
            <w:tcW w:w="7833" w:type="dxa"/>
            <w:vAlign w:val="center"/>
          </w:tcPr>
          <w:p w14:paraId="5461F191" w14:textId="35D57B74" w:rsidR="00306DF5" w:rsidRPr="008249F0" w:rsidRDefault="008249F0" w:rsidP="008249F0">
            <w:pPr>
              <w:spacing w:after="220"/>
              <w:rPr>
                <w:rFonts w:ascii="Times New Roman" w:hAnsi="Times New Roman" w:cs="Times New Roman"/>
              </w:rPr>
            </w:pPr>
            <m:oMathPara>
              <m:oMath>
                <m:r>
                  <m:rPr>
                    <m:nor/>
                  </m:rPr>
                  <w:rPr>
                    <w:rFonts w:ascii="Times New Roman" w:hAnsi="Times New Roman" w:cs="Times New Roman"/>
                  </w:rPr>
                  <m:t> </m:t>
                </m:r>
                <w:proofErr w:type="spellStart"/>
                <m:r>
                  <m:rPr>
                    <m:nor/>
                  </m:rPr>
                  <w:rPr>
                    <w:rFonts w:ascii="Times New Roman" w:hAnsi="Times New Roman" w:cs="Times New Roman"/>
                  </w:rPr>
                  <m:t>PhenoAge</m:t>
                </m:r>
                <w:proofErr w:type="spellEnd"/>
                <m:r>
                  <m:rPr>
                    <m:nor/>
                  </m:rPr>
                  <w:rPr>
                    <w:rFonts w:ascii="Times New Roman" w:hAnsi="Times New Roman" w:cs="Times New Roman"/>
                  </w:rPr>
                  <m:t> </m:t>
                </m:r>
                <m:r>
                  <m:rPr>
                    <m:sty m:val="p"/>
                  </m:rPr>
                  <w:rPr>
                    <w:rFonts w:ascii="Cambria Math" w:hAnsi="Cambria Math" w:cs="Times New Roman"/>
                  </w:rPr>
                  <m:t>=141.50225+</m:t>
                </m:r>
                <m:f>
                  <m:fPr>
                    <m:ctrlPr>
                      <w:rPr>
                        <w:rFonts w:ascii="Cambria Math" w:hAnsi="Cambria Math" w:cs="Times New Roman"/>
                      </w:rPr>
                    </m:ctrlPr>
                  </m:fPr>
                  <m:num>
                    <m:r>
                      <m:rPr>
                        <m:sty m:val="p"/>
                      </m:rPr>
                      <w:rPr>
                        <w:rFonts w:ascii="Cambria Math" w:hAnsi="Cambria Math" w:cs="Times New Roman"/>
                      </w:rPr>
                      <m:t>ln⁡[-0.00553×ln⁡(1-</m:t>
                    </m:r>
                    <m:r>
                      <m:rPr>
                        <m:nor/>
                      </m:rPr>
                      <w:rPr>
                        <w:rFonts w:ascii="Times New Roman" w:hAnsi="Times New Roman" w:cs="Times New Roman"/>
                      </w:rPr>
                      <m:t> mortality risk </m:t>
                    </m:r>
                    <m:r>
                      <m:rPr>
                        <m:sty m:val="p"/>
                      </m:rPr>
                      <w:rPr>
                        <w:rFonts w:ascii="Cambria Math" w:hAnsi="Cambria Math" w:cs="Times New Roman"/>
                      </w:rPr>
                      <m:t>)]</m:t>
                    </m:r>
                  </m:num>
                  <m:den>
                    <m:r>
                      <m:rPr>
                        <m:sty m:val="p"/>
                      </m:rPr>
                      <w:rPr>
                        <w:rFonts w:ascii="Cambria Math" w:hAnsi="Cambria Math" w:cs="Times New Roman"/>
                      </w:rPr>
                      <m:t>0.090165</m:t>
                    </m:r>
                  </m:den>
                </m:f>
              </m:oMath>
            </m:oMathPara>
          </w:p>
        </w:tc>
        <w:tc>
          <w:tcPr>
            <w:tcW w:w="473" w:type="dxa"/>
            <w:vAlign w:val="center"/>
          </w:tcPr>
          <w:p w14:paraId="4C7D1800" w14:textId="17792F91" w:rsidR="00306DF5" w:rsidRDefault="00306DF5" w:rsidP="000143FC">
            <w:pPr>
              <w:jc w:val="both"/>
              <w:rPr>
                <w:rFonts w:ascii="Times New Roman" w:hAnsi="Times New Roman" w:cs="Times New Roman" w:hint="eastAsia"/>
              </w:rPr>
            </w:pPr>
            <w:r>
              <w:rPr>
                <w:rFonts w:ascii="Times New Roman" w:hAnsi="Times New Roman" w:cs="Times New Roman" w:hint="eastAsia"/>
              </w:rPr>
              <w:t>(</w:t>
            </w:r>
            <w:r w:rsidR="008249F0">
              <w:rPr>
                <w:rFonts w:ascii="Times New Roman" w:hAnsi="Times New Roman" w:cs="Times New Roman" w:hint="eastAsia"/>
              </w:rPr>
              <w:t>2</w:t>
            </w:r>
            <w:r>
              <w:rPr>
                <w:rFonts w:ascii="Times New Roman" w:hAnsi="Times New Roman" w:cs="Times New Roman" w:hint="eastAsia"/>
              </w:rPr>
              <w:t>)</w:t>
            </w:r>
          </w:p>
        </w:tc>
      </w:tr>
    </w:tbl>
    <w:p w14:paraId="3EA9C77A" w14:textId="11A151F6" w:rsidR="00306DF5" w:rsidRDefault="008249F0" w:rsidP="00306DF5">
      <w:pPr>
        <w:jc w:val="both"/>
        <w:rPr>
          <w:rFonts w:ascii="Times New Roman" w:hAnsi="Times New Roman" w:cs="Times New Roman"/>
        </w:rPr>
      </w:pPr>
      <w:proofErr w:type="gramStart"/>
      <w:r>
        <w:rPr>
          <w:rFonts w:ascii="Times New Roman" w:hAnsi="Times New Roman" w:cs="Times New Roman" w:hint="eastAsia"/>
        </w:rPr>
        <w:t>where</w:t>
      </w:r>
      <w:proofErr w:type="gramEnd"/>
    </w:p>
    <w:p w14:paraId="3540CD72" w14:textId="45163C1C" w:rsidR="008249F0" w:rsidRPr="00D11374" w:rsidRDefault="008249F0" w:rsidP="00306DF5">
      <w:pPr>
        <w:jc w:val="both"/>
        <w:rPr>
          <w:rFonts w:ascii="Times New Roman" w:hAnsi="Times New Roman" w:cs="Times New Roman"/>
        </w:rPr>
      </w:pPr>
      <m:oMathPara>
        <m:oMath>
          <m:r>
            <m:rPr>
              <m:nor/>
            </m:rPr>
            <w:rPr>
              <w:rFonts w:ascii="Times New Roman" w:hAnsi="Times New Roman" w:cs="Times New Roman"/>
            </w:rPr>
            <m:t>Mortality risk </m:t>
          </m:r>
          <m:r>
            <m:rPr>
              <m:sty m:val="p"/>
            </m:rPr>
            <w:rPr>
              <w:rFonts w:ascii="Cambria Math" w:hAnsi="Cambria Math" w:cs="Times New Roman"/>
            </w:rPr>
            <m:t>=1-</m:t>
          </m:r>
          <m:sSup>
            <m:sSupPr>
              <m:ctrlPr>
                <w:rPr>
                  <w:rFonts w:ascii="Cambria Math" w:hAnsi="Cambria Math" w:cs="Times New Roman"/>
                </w:rPr>
              </m:ctrlPr>
            </m:sSupPr>
            <m:e>
              <m:r>
                <m:rPr>
                  <m:sty m:val="p"/>
                </m:rPr>
                <w:rPr>
                  <w:rFonts w:ascii="Cambria Math" w:hAnsi="Cambria Math" w:cs="Times New Roman"/>
                </w:rPr>
                <m:t>e</m:t>
              </m:r>
            </m:e>
            <m:sup>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e</m:t>
                  </m:r>
                </m:e>
                <m:sup>
                  <m:r>
                    <w:rPr>
                      <w:rFonts w:ascii="Cambria Math" w:hAnsi="Cambria Math" w:cs="Times New Roman"/>
                    </w:rPr>
                    <m:t>xb</m:t>
                  </m:r>
                </m:sup>
              </m:sSup>
              <m:d>
                <m:dPr>
                  <m:begChr m:val="["/>
                  <m:endChr m:val="]"/>
                  <m:ctrlPr>
                    <w:rPr>
                      <w:rFonts w:ascii="Cambria Math" w:hAnsi="Cambria Math" w:cs="Times New Roman"/>
                    </w:rPr>
                  </m:ctrlPr>
                </m:dPr>
                <m:e>
                  <m:r>
                    <m:rPr>
                      <m:sty m:val="p"/>
                    </m:rPr>
                    <w:rPr>
                      <w:rFonts w:ascii="Cambria Math" w:hAnsi="Cambria Math" w:cs="Times New Roman"/>
                    </w:rPr>
                    <m:t>exp⁡</m:t>
                  </m:r>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120</m:t>
                          </m:r>
                        </m:e>
                        <m:sub>
                          <m:r>
                            <w:rPr>
                              <w:rFonts w:ascii="Cambria Math" w:hAnsi="Cambria Math" w:cs="Times New Roman"/>
                            </w:rPr>
                            <m:t>xy</m:t>
                          </m:r>
                        </m:sub>
                      </m:sSub>
                    </m:e>
                  </m:d>
                  <m:r>
                    <m:rPr>
                      <m:sty m:val="p"/>
                    </m:rPr>
                    <w:rPr>
                      <w:rFonts w:ascii="Cambria Math" w:hAnsi="Cambria Math" w:cs="Times New Roman"/>
                    </w:rPr>
                    <m:t>-1</m:t>
                  </m:r>
                </m:e>
              </m:d>
              <m:r>
                <m:rPr>
                  <m:sty m:val="p"/>
                </m:rPr>
                <w:rPr>
                  <w:rFonts w:ascii="Cambria Math" w:hAnsi="Cambria Math" w:cs="Times New Roman"/>
                </w:rPr>
                <m:t>/</m:t>
              </m:r>
              <m:r>
                <w:rPr>
                  <w:rFonts w:ascii="Cambria Math" w:hAnsi="Cambria Math" w:cs="Times New Roman"/>
                </w:rPr>
                <m:t>y</m:t>
              </m:r>
            </m:sup>
          </m:sSup>
        </m:oMath>
      </m:oMathPara>
    </w:p>
    <w:p w14:paraId="69081DEE" w14:textId="4321DF7B" w:rsidR="00D11374" w:rsidRPr="00D11374" w:rsidRDefault="00D11374" w:rsidP="00306DF5">
      <w:pPr>
        <w:jc w:val="both"/>
        <w:rPr>
          <w:rFonts w:ascii="Times New Roman" w:hAnsi="Times New Roman" w:cs="Times New Roman"/>
        </w:rPr>
      </w:pPr>
      <m:oMathPara>
        <m:oMath>
          <m:r>
            <w:rPr>
              <w:rFonts w:ascii="Cambria Math" w:hAnsi="Cambria Math" w:cs="Times New Roman"/>
            </w:rPr>
            <m:t>y</m:t>
          </m:r>
          <m:r>
            <w:rPr>
              <w:rFonts w:ascii="Cambria Math" w:hAnsi="Cambria Math" w:cs="Times New Roman"/>
            </w:rPr>
            <m:t xml:space="preserve">= </m:t>
          </m:r>
          <m:r>
            <w:rPr>
              <w:rFonts w:ascii="Cambria Math" w:hAnsi="Cambria Math" w:cs="Times New Roman" w:hint="eastAsia"/>
            </w:rPr>
            <m:t>0.0076927</m:t>
          </m:r>
        </m:oMath>
      </m:oMathPara>
    </w:p>
    <w:p w14:paraId="17668B34" w14:textId="62562629" w:rsidR="00D11374" w:rsidRPr="00D11374" w:rsidRDefault="00D11374" w:rsidP="00306DF5">
      <w:pPr>
        <w:jc w:val="both"/>
        <w:rPr>
          <w:rFonts w:ascii="Times New Roman" w:hAnsi="Times New Roman" w:cs="Times New Roman"/>
        </w:rPr>
      </w:pPr>
      <m:oMathPara>
        <m:oMath>
          <m:r>
            <w:rPr>
              <w:rFonts w:ascii="Cambria Math" w:hAnsi="Cambria Math" w:cs="Times New Roman"/>
            </w:rPr>
            <w:lastRenderedPageBreak/>
            <m:t>xb = -19.907 - 0.0336 + albumin + 0.0095  × creatinine + 0.1953 × glucose  + 0.0954 × ln (C - reactive protein) - 0.012 × lymphocyte percentage  + 0.0268 × mean corpuscular volume + 0.3306  × red cell distribution width + 0.00188 × alkaline phosphatase  + 0.0554 × white blood cell count + 0.0804 × chronological age</m:t>
          </m:r>
        </m:oMath>
      </m:oMathPara>
    </w:p>
    <w:sectPr w:rsidR="00D11374" w:rsidRPr="00D113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5F1C" w14:textId="77777777" w:rsidR="00736C9D" w:rsidRDefault="00736C9D" w:rsidP="006F2E27">
      <w:pPr>
        <w:spacing w:after="0" w:line="240" w:lineRule="auto"/>
        <w:rPr>
          <w:rFonts w:hint="eastAsia"/>
        </w:rPr>
      </w:pPr>
      <w:r>
        <w:separator/>
      </w:r>
    </w:p>
  </w:endnote>
  <w:endnote w:type="continuationSeparator" w:id="0">
    <w:p w14:paraId="140255C5" w14:textId="77777777" w:rsidR="00736C9D" w:rsidRDefault="00736C9D" w:rsidP="006F2E2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38BD4" w14:textId="77777777" w:rsidR="00736C9D" w:rsidRDefault="00736C9D" w:rsidP="006F2E27">
      <w:pPr>
        <w:spacing w:after="0" w:line="240" w:lineRule="auto"/>
        <w:rPr>
          <w:rFonts w:hint="eastAsia"/>
        </w:rPr>
      </w:pPr>
      <w:r>
        <w:separator/>
      </w:r>
    </w:p>
  </w:footnote>
  <w:footnote w:type="continuationSeparator" w:id="0">
    <w:p w14:paraId="13BE06E0" w14:textId="77777777" w:rsidR="00736C9D" w:rsidRDefault="00736C9D" w:rsidP="006F2E2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C5"/>
    <w:rsid w:val="002330FD"/>
    <w:rsid w:val="00306DF5"/>
    <w:rsid w:val="00342ED4"/>
    <w:rsid w:val="0055260F"/>
    <w:rsid w:val="006F2E27"/>
    <w:rsid w:val="00721DFA"/>
    <w:rsid w:val="00736C9D"/>
    <w:rsid w:val="007F006F"/>
    <w:rsid w:val="008249F0"/>
    <w:rsid w:val="008827F8"/>
    <w:rsid w:val="008E6E51"/>
    <w:rsid w:val="00995C2A"/>
    <w:rsid w:val="00A848E4"/>
    <w:rsid w:val="00D03CC5"/>
    <w:rsid w:val="00D11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5BD2C"/>
  <w15:chartTrackingRefBased/>
  <w15:docId w15:val="{9C47DCE9-8B71-4E46-9249-2D45A1E1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DF5"/>
    <w:pPr>
      <w:widowControl w:val="0"/>
    </w:pPr>
  </w:style>
  <w:style w:type="paragraph" w:styleId="1">
    <w:name w:val="heading 1"/>
    <w:basedOn w:val="a"/>
    <w:next w:val="a"/>
    <w:link w:val="10"/>
    <w:uiPriority w:val="9"/>
    <w:qFormat/>
    <w:rsid w:val="00D03CC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03CC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03CC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03CC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03CC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03CC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03CC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03CC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03CC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03CC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03CC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03CC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03CC5"/>
    <w:rPr>
      <w:rFonts w:cstheme="majorBidi"/>
      <w:color w:val="2F5496" w:themeColor="accent1" w:themeShade="BF"/>
      <w:sz w:val="28"/>
      <w:szCs w:val="28"/>
    </w:rPr>
  </w:style>
  <w:style w:type="character" w:customStyle="1" w:styleId="50">
    <w:name w:val="标题 5 字符"/>
    <w:basedOn w:val="a0"/>
    <w:link w:val="5"/>
    <w:uiPriority w:val="9"/>
    <w:semiHidden/>
    <w:rsid w:val="00D03CC5"/>
    <w:rPr>
      <w:rFonts w:cstheme="majorBidi"/>
      <w:color w:val="2F5496" w:themeColor="accent1" w:themeShade="BF"/>
      <w:sz w:val="24"/>
    </w:rPr>
  </w:style>
  <w:style w:type="character" w:customStyle="1" w:styleId="60">
    <w:name w:val="标题 6 字符"/>
    <w:basedOn w:val="a0"/>
    <w:link w:val="6"/>
    <w:uiPriority w:val="9"/>
    <w:semiHidden/>
    <w:rsid w:val="00D03CC5"/>
    <w:rPr>
      <w:rFonts w:cstheme="majorBidi"/>
      <w:b/>
      <w:bCs/>
      <w:color w:val="2F5496" w:themeColor="accent1" w:themeShade="BF"/>
    </w:rPr>
  </w:style>
  <w:style w:type="character" w:customStyle="1" w:styleId="70">
    <w:name w:val="标题 7 字符"/>
    <w:basedOn w:val="a0"/>
    <w:link w:val="7"/>
    <w:uiPriority w:val="9"/>
    <w:semiHidden/>
    <w:rsid w:val="00D03CC5"/>
    <w:rPr>
      <w:rFonts w:cstheme="majorBidi"/>
      <w:b/>
      <w:bCs/>
      <w:color w:val="595959" w:themeColor="text1" w:themeTint="A6"/>
    </w:rPr>
  </w:style>
  <w:style w:type="character" w:customStyle="1" w:styleId="80">
    <w:name w:val="标题 8 字符"/>
    <w:basedOn w:val="a0"/>
    <w:link w:val="8"/>
    <w:uiPriority w:val="9"/>
    <w:semiHidden/>
    <w:rsid w:val="00D03CC5"/>
    <w:rPr>
      <w:rFonts w:cstheme="majorBidi"/>
      <w:color w:val="595959" w:themeColor="text1" w:themeTint="A6"/>
    </w:rPr>
  </w:style>
  <w:style w:type="character" w:customStyle="1" w:styleId="90">
    <w:name w:val="标题 9 字符"/>
    <w:basedOn w:val="a0"/>
    <w:link w:val="9"/>
    <w:uiPriority w:val="9"/>
    <w:semiHidden/>
    <w:rsid w:val="00D03CC5"/>
    <w:rPr>
      <w:rFonts w:eastAsiaTheme="majorEastAsia" w:cstheme="majorBidi"/>
      <w:color w:val="595959" w:themeColor="text1" w:themeTint="A6"/>
    </w:rPr>
  </w:style>
  <w:style w:type="paragraph" w:styleId="a3">
    <w:name w:val="Title"/>
    <w:basedOn w:val="a"/>
    <w:next w:val="a"/>
    <w:link w:val="a4"/>
    <w:uiPriority w:val="10"/>
    <w:qFormat/>
    <w:rsid w:val="00D03CC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03C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3CC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03C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3CC5"/>
    <w:pPr>
      <w:spacing w:before="160"/>
      <w:jc w:val="center"/>
    </w:pPr>
    <w:rPr>
      <w:i/>
      <w:iCs/>
      <w:color w:val="404040" w:themeColor="text1" w:themeTint="BF"/>
    </w:rPr>
  </w:style>
  <w:style w:type="character" w:customStyle="1" w:styleId="a8">
    <w:name w:val="引用 字符"/>
    <w:basedOn w:val="a0"/>
    <w:link w:val="a7"/>
    <w:uiPriority w:val="29"/>
    <w:rsid w:val="00D03CC5"/>
    <w:rPr>
      <w:i/>
      <w:iCs/>
      <w:color w:val="404040" w:themeColor="text1" w:themeTint="BF"/>
    </w:rPr>
  </w:style>
  <w:style w:type="paragraph" w:styleId="a9">
    <w:name w:val="List Paragraph"/>
    <w:basedOn w:val="a"/>
    <w:uiPriority w:val="34"/>
    <w:qFormat/>
    <w:rsid w:val="00D03CC5"/>
    <w:pPr>
      <w:ind w:left="720"/>
      <w:contextualSpacing/>
    </w:pPr>
  </w:style>
  <w:style w:type="character" w:styleId="aa">
    <w:name w:val="Intense Emphasis"/>
    <w:basedOn w:val="a0"/>
    <w:uiPriority w:val="21"/>
    <w:qFormat/>
    <w:rsid w:val="00D03CC5"/>
    <w:rPr>
      <w:i/>
      <w:iCs/>
      <w:color w:val="2F5496" w:themeColor="accent1" w:themeShade="BF"/>
    </w:rPr>
  </w:style>
  <w:style w:type="paragraph" w:styleId="ab">
    <w:name w:val="Intense Quote"/>
    <w:basedOn w:val="a"/>
    <w:next w:val="a"/>
    <w:link w:val="ac"/>
    <w:uiPriority w:val="30"/>
    <w:qFormat/>
    <w:rsid w:val="00D03C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03CC5"/>
    <w:rPr>
      <w:i/>
      <w:iCs/>
      <w:color w:val="2F5496" w:themeColor="accent1" w:themeShade="BF"/>
    </w:rPr>
  </w:style>
  <w:style w:type="character" w:styleId="ad">
    <w:name w:val="Intense Reference"/>
    <w:basedOn w:val="a0"/>
    <w:uiPriority w:val="32"/>
    <w:qFormat/>
    <w:rsid w:val="00D03CC5"/>
    <w:rPr>
      <w:b/>
      <w:bCs/>
      <w:smallCaps/>
      <w:color w:val="2F5496" w:themeColor="accent1" w:themeShade="BF"/>
      <w:spacing w:val="5"/>
    </w:rPr>
  </w:style>
  <w:style w:type="paragraph" w:styleId="ae">
    <w:name w:val="header"/>
    <w:basedOn w:val="a"/>
    <w:link w:val="af"/>
    <w:uiPriority w:val="99"/>
    <w:unhideWhenUsed/>
    <w:rsid w:val="006F2E2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F2E27"/>
    <w:rPr>
      <w:sz w:val="18"/>
      <w:szCs w:val="18"/>
    </w:rPr>
  </w:style>
  <w:style w:type="paragraph" w:styleId="af0">
    <w:name w:val="footer"/>
    <w:basedOn w:val="a"/>
    <w:link w:val="af1"/>
    <w:uiPriority w:val="99"/>
    <w:unhideWhenUsed/>
    <w:rsid w:val="006F2E2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F2E27"/>
    <w:rPr>
      <w:sz w:val="18"/>
      <w:szCs w:val="18"/>
    </w:rPr>
  </w:style>
  <w:style w:type="character" w:styleId="af2">
    <w:name w:val="Placeholder Text"/>
    <w:basedOn w:val="a0"/>
    <w:uiPriority w:val="99"/>
    <w:semiHidden/>
    <w:rsid w:val="007F006F"/>
    <w:rPr>
      <w:color w:val="666666"/>
    </w:rPr>
  </w:style>
  <w:style w:type="table" w:styleId="af3">
    <w:name w:val="Table Grid"/>
    <w:basedOn w:val="a1"/>
    <w:uiPriority w:val="39"/>
    <w:rsid w:val="008E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1221</Words>
  <Characters>1588</Characters>
  <Application>Microsoft Office Word</Application>
  <DocSecurity>0</DocSecurity>
  <Lines>105</Lines>
  <Paragraphs>78</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智杰 林</dc:creator>
  <cp:keywords/>
  <dc:description/>
  <cp:lastModifiedBy>智杰 林</cp:lastModifiedBy>
  <cp:revision>4</cp:revision>
  <dcterms:created xsi:type="dcterms:W3CDTF">2025-07-29T13:17:00Z</dcterms:created>
  <dcterms:modified xsi:type="dcterms:W3CDTF">2025-07-29T16:22:00Z</dcterms:modified>
</cp:coreProperties>
</file>