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28C" w:rsidRPr="004E45BE" w:rsidRDefault="0042328C" w:rsidP="0042328C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E45BE">
        <w:rPr>
          <w:rFonts w:ascii="Times New Roman" w:hAnsi="Times New Roman" w:cs="Times New Roman"/>
          <w:b/>
          <w:sz w:val="24"/>
          <w:szCs w:val="24"/>
          <w:lang w:val="en-US"/>
        </w:rPr>
        <w:t>Methods</w:t>
      </w:r>
    </w:p>
    <w:p w:rsidR="0042328C" w:rsidRPr="00EF0EC8" w:rsidRDefault="0042328C" w:rsidP="0042328C">
      <w:pPr>
        <w:spacing w:after="120" w:line="48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EF0EC8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Computed tomography imaging and analysis of epicardial </w:t>
      </w:r>
      <w:r w:rsidR="00097F50">
        <w:rPr>
          <w:rFonts w:ascii="Times New Roman" w:hAnsi="Times New Roman" w:cs="Times New Roman"/>
          <w:b/>
          <w:i/>
          <w:sz w:val="24"/>
          <w:szCs w:val="24"/>
          <w:lang w:val="en-US"/>
        </w:rPr>
        <w:t>adipose tissue</w:t>
      </w:r>
    </w:p>
    <w:p w:rsidR="0042328C" w:rsidRPr="00877E44" w:rsidRDefault="0042328C" w:rsidP="0042328C">
      <w:pPr>
        <w:spacing w:after="120"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1C516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CT scans were performed using dual-source scanner</w:t>
      </w:r>
      <w:r w:rsidR="001C5166" w:rsidRPr="001C516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</w:t>
      </w:r>
      <w:r w:rsidRPr="001C516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(</w:t>
      </w:r>
      <w:proofErr w:type="spellStart"/>
      <w:r w:rsidRPr="001C5166">
        <w:rPr>
          <w:rStyle w:val="Pogrubienie"/>
          <w:rFonts w:ascii="Times New Roman" w:hAnsi="Times New Roman" w:cs="Times New Roman"/>
          <w:b w:val="0"/>
          <w:sz w:val="24"/>
          <w:szCs w:val="24"/>
          <w:shd w:val="clear" w:color="auto" w:fill="FFFFFF"/>
          <w:lang w:val="en-US"/>
        </w:rPr>
        <w:t>NAEOTOM</w:t>
      </w:r>
      <w:proofErr w:type="spellEnd"/>
      <w:r w:rsidRPr="001C5166">
        <w:rPr>
          <w:rStyle w:val="Pogrubienie"/>
          <w:rFonts w:ascii="Times New Roman" w:hAnsi="Times New Roman" w:cs="Times New Roman"/>
          <w:b w:val="0"/>
          <w:sz w:val="24"/>
          <w:szCs w:val="24"/>
          <w:shd w:val="clear" w:color="auto" w:fill="FFFFFF"/>
          <w:lang w:val="en-US"/>
        </w:rPr>
        <w:t xml:space="preserve"> Alpha, </w:t>
      </w:r>
      <w:proofErr w:type="spellStart"/>
      <w:r w:rsidRPr="001C5166">
        <w:rPr>
          <w:rStyle w:val="Pogrubienie"/>
          <w:rFonts w:ascii="Times New Roman" w:hAnsi="Times New Roman" w:cs="Times New Roman"/>
          <w:b w:val="0"/>
          <w:color w:val="252525"/>
          <w:sz w:val="24"/>
          <w:szCs w:val="24"/>
          <w:shd w:val="clear" w:color="auto" w:fill="FFFFFF"/>
          <w:lang w:val="en-US"/>
        </w:rPr>
        <w:t>SOMATOM</w:t>
      </w:r>
      <w:proofErr w:type="spellEnd"/>
      <w:r w:rsidRPr="001C5166">
        <w:rPr>
          <w:rStyle w:val="Pogrubienie"/>
          <w:rFonts w:ascii="Times New Roman" w:hAnsi="Times New Roman" w:cs="Times New Roman"/>
          <w:b w:val="0"/>
          <w:color w:val="252525"/>
          <w:sz w:val="24"/>
          <w:szCs w:val="24"/>
          <w:shd w:val="clear" w:color="auto" w:fill="FFFFFF"/>
          <w:lang w:val="en-US"/>
        </w:rPr>
        <w:t xml:space="preserve"> Force,</w:t>
      </w:r>
      <w:r w:rsidRPr="001C5166">
        <w:rPr>
          <w:rStyle w:val="Pogrubienie"/>
          <w:rFonts w:ascii="Times New Roman" w:hAnsi="Times New Roman" w:cs="Times New Roman"/>
          <w:b w:val="0"/>
          <w:sz w:val="24"/>
          <w:szCs w:val="24"/>
          <w:shd w:val="clear" w:color="auto" w:fill="FFFFFF"/>
          <w:lang w:val="en-US"/>
        </w:rPr>
        <w:t xml:space="preserve"> Siemens </w:t>
      </w:r>
      <w:proofErr w:type="spellStart"/>
      <w:r w:rsidRPr="001C5166">
        <w:rPr>
          <w:rStyle w:val="Pogrubienie"/>
          <w:rFonts w:ascii="Times New Roman" w:hAnsi="Times New Roman" w:cs="Times New Roman"/>
          <w:b w:val="0"/>
          <w:sz w:val="24"/>
          <w:szCs w:val="24"/>
          <w:shd w:val="clear" w:color="auto" w:fill="FFFFFF"/>
          <w:lang w:val="en-US"/>
        </w:rPr>
        <w:t>Healthineers</w:t>
      </w:r>
      <w:proofErr w:type="spellEnd"/>
      <w:r w:rsidRPr="001C516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) </w:t>
      </w:r>
      <w:r w:rsidR="001C5166" w:rsidRPr="001C516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either </w:t>
      </w:r>
      <w:r w:rsidRPr="001C516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with </w:t>
      </w:r>
      <w:r w:rsidR="001C5166" w:rsidRPr="001C516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an iodine-based contrast agent </w:t>
      </w:r>
      <w:r w:rsidR="00A3163C" w:rsidRPr="001C516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(all 50 non-</w:t>
      </w:r>
      <w:proofErr w:type="spellStart"/>
      <w:r w:rsidR="00A3163C" w:rsidRPr="001C516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HF</w:t>
      </w:r>
      <w:proofErr w:type="spellEnd"/>
      <w:r w:rsidR="00A3163C" w:rsidRPr="001C516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and 58 </w:t>
      </w:r>
      <w:proofErr w:type="spellStart"/>
      <w:r w:rsidR="00A3163C" w:rsidRPr="001C516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HFrEF</w:t>
      </w:r>
      <w:proofErr w:type="spellEnd"/>
      <w:r w:rsidR="00A3163C" w:rsidRPr="001C516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subjects) or without </w:t>
      </w:r>
      <w:r w:rsidR="001C5166" w:rsidRPr="001C516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it (12 </w:t>
      </w:r>
      <w:proofErr w:type="spellStart"/>
      <w:r w:rsidR="001C5166" w:rsidRPr="001C516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HFrEF</w:t>
      </w:r>
      <w:proofErr w:type="spellEnd"/>
      <w:r w:rsidR="001C5166" w:rsidRPr="001C516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subjects)</w:t>
      </w:r>
      <w:r w:rsidRPr="001C516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. </w:t>
      </w:r>
      <w:r w:rsidR="001C5166" w:rsidRPr="00544DB9">
        <w:rPr>
          <w:rFonts w:ascii="Times New Roman" w:hAnsi="Times New Roman" w:cs="Times New Roman"/>
          <w:sz w:val="24"/>
          <w:szCs w:val="24"/>
          <w:lang w:val="en-US"/>
        </w:rPr>
        <w:t>Because no differences in EAT volume or density were observed between contrast-enhanced and non–contrast-enhanced images, both image types were included in the analysis</w:t>
      </w:r>
      <w:r w:rsidR="00A3163C" w:rsidRPr="001C516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</w:t>
      </w:r>
      <w:r w:rsidR="001C516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Pr="00B4143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Non-contrast images were routinely acquired by a prospectively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ECG</w:t>
      </w:r>
      <w:r w:rsidRPr="00B4143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-triggered high-pitch spiral acquisition mode followed by </w:t>
      </w:r>
      <w:r w:rsidRPr="00D65461">
        <w:rPr>
          <w:rFonts w:ascii="Times New Roman" w:hAnsi="Times New Roman" w:cs="Times New Roman"/>
          <w:color w:val="000000"/>
          <w:sz w:val="24"/>
          <w:szCs w:val="24"/>
          <w:lang w:val="en-US"/>
        </w:rPr>
        <w:t>a retro</w:t>
      </w:r>
      <w:r w:rsidRPr="00D65461">
        <w:rPr>
          <w:rFonts w:ascii="Times New Roman" w:hAnsi="Times New Roman" w:cs="Times New Roman"/>
          <w:color w:val="000000"/>
          <w:sz w:val="24"/>
          <w:szCs w:val="24"/>
          <w:lang w:val="en-US"/>
        </w:rPr>
        <w:softHyphen/>
        <w:t xml:space="preserve">spectively ECG-gated </w:t>
      </w:r>
      <w:r w:rsidRPr="00B4143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CT scans with co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n</w:t>
      </w:r>
      <w:r w:rsidRPr="00B4143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trast. The following parameters were used: </w:t>
      </w:r>
      <w:r w:rsidRPr="00D6546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gantry rotation time </w:t>
      </w:r>
      <w:r w:rsidRPr="00B4143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250ms; tube voltage,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90-</w:t>
      </w:r>
      <w:r w:rsidRPr="00B4143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4</w:t>
      </w:r>
      <w:r w:rsidRPr="00B4143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0 kV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(NEATOM)</w:t>
      </w:r>
      <w:r w:rsidRPr="00B4143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Pr="00D6546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and 70</w:t>
      </w:r>
      <w:r w:rsidRPr="00D65461">
        <w:rPr>
          <w:rStyle w:val="bez-wiszacych-spojnikow"/>
          <w:rFonts w:ascii="Times New Roman" w:hAnsi="Times New Roman" w:cs="Times New Roman"/>
          <w:color w:val="212529"/>
          <w:sz w:val="24"/>
          <w:szCs w:val="24"/>
          <w:lang w:val="en-US"/>
        </w:rPr>
        <w:t>–</w:t>
      </w:r>
      <w:r w:rsidRPr="00D6546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11</w:t>
      </w:r>
      <w:r w:rsidRPr="00D65461">
        <w:rPr>
          <w:rStyle w:val="bez-wiszacych-spojnikow"/>
          <w:rFonts w:ascii="Times New Roman" w:hAnsi="Times New Roman" w:cs="Times New Roman"/>
          <w:color w:val="212529"/>
          <w:sz w:val="24"/>
          <w:szCs w:val="24"/>
          <w:lang w:val="en-US"/>
        </w:rPr>
        <w:t>0</w:t>
      </w:r>
      <w:r w:rsidRPr="00D65461">
        <w:rPr>
          <w:rStyle w:val="apple-converted-space"/>
          <w:rFonts w:ascii="Times New Roman" w:hAnsi="Times New Roman" w:cs="Times New Roman"/>
          <w:color w:val="212529"/>
          <w:sz w:val="24"/>
          <w:szCs w:val="24"/>
          <w:lang w:val="en-US"/>
        </w:rPr>
        <w:t> </w:t>
      </w:r>
      <w:r w:rsidRPr="00D6546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kV (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SOMATOM</w:t>
      </w:r>
      <w:r w:rsidRPr="00D6546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), slice collimation of 192</w:t>
      </w:r>
      <w:r w:rsidRPr="00D65461">
        <w:rPr>
          <w:rStyle w:val="bez-wiszacych-spojnikow"/>
          <w:rFonts w:ascii="Times New Roman" w:hAnsi="Times New Roman" w:cs="Times New Roman"/>
          <w:color w:val="212529"/>
          <w:sz w:val="24"/>
          <w:szCs w:val="24"/>
          <w:lang w:val="en-US"/>
        </w:rPr>
        <w:t>×</w:t>
      </w:r>
      <w:r w:rsidRPr="00D6546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0.</w:t>
      </w:r>
      <w:r w:rsidRPr="00D65461">
        <w:rPr>
          <w:rStyle w:val="bez-wiszacych-spojnikow"/>
          <w:rFonts w:ascii="Times New Roman" w:hAnsi="Times New Roman" w:cs="Times New Roman"/>
          <w:color w:val="212529"/>
          <w:sz w:val="24"/>
          <w:szCs w:val="24"/>
          <w:lang w:val="en-US"/>
        </w:rPr>
        <w:t>6</w:t>
      </w:r>
      <w:r w:rsidRPr="00D65461">
        <w:rPr>
          <w:rStyle w:val="apple-converted-space"/>
          <w:rFonts w:ascii="Times New Roman" w:hAnsi="Times New Roman" w:cs="Times New Roman"/>
          <w:color w:val="212529"/>
          <w:sz w:val="24"/>
          <w:szCs w:val="24"/>
          <w:lang w:val="en-US"/>
        </w:rPr>
        <w:t> </w:t>
      </w:r>
      <w:r w:rsidRPr="00D65461">
        <w:rPr>
          <w:rStyle w:val="bez-wiszacych-spojnikow"/>
          <w:rFonts w:ascii="Times New Roman" w:hAnsi="Times New Roman" w:cs="Times New Roman"/>
          <w:color w:val="212529"/>
          <w:sz w:val="24"/>
          <w:szCs w:val="24"/>
          <w:lang w:val="en-US"/>
        </w:rPr>
        <w:t>m</w:t>
      </w:r>
      <w:r w:rsidRPr="00D6546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m (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SOMATOM</w:t>
      </w:r>
      <w:r w:rsidRPr="00D6546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), 144x0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.</w:t>
      </w:r>
      <w:r w:rsidRPr="00D6546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4x2 (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NEATOM</w:t>
      </w:r>
      <w:r w:rsidRPr="00D6546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</w:t>
      </w:r>
      <w:r w:rsidRPr="00877E4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tube currents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550</w:t>
      </w:r>
      <w:r w:rsidRPr="00D65461">
        <w:rPr>
          <w:rStyle w:val="bez-wiszacych-spojnikow"/>
          <w:rFonts w:ascii="Times New Roman" w:hAnsi="Times New Roman" w:cs="Times New Roman"/>
          <w:color w:val="212529"/>
          <w:sz w:val="24"/>
          <w:szCs w:val="24"/>
          <w:lang w:val="en-US"/>
        </w:rPr>
        <w:t>–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600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mAs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SOMATOM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)</w:t>
      </w:r>
      <w:r w:rsidRPr="00877E4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Pixel size ranged from 0.27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sym w:font="Symbol" w:char="F0B4"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0.27 mm to 0.96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sym w:font="Symbol" w:char="F0B4"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0.96 mm. Slice thickness was 0.4 </w:t>
      </w:r>
      <w:r w:rsidRPr="00B4143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or 0.6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mm. For calculating EAT density gradients only CT images with pixel size &lt;0.52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sym w:font="Symbol" w:char="F0B4"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0.52 mm were </w:t>
      </w:r>
      <w:r w:rsidRPr="0092558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used.</w:t>
      </w:r>
      <w:r w:rsidRPr="00D6546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To achieve</w:t>
      </w:r>
      <w:r w:rsidRPr="00D65461">
        <w:rPr>
          <w:rStyle w:val="apple-converted-space"/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 </w:t>
      </w:r>
      <w:r w:rsidRPr="00D6546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heart rate of 65</w:t>
      </w:r>
      <w:r w:rsidRPr="00D65461">
        <w:rPr>
          <w:rStyle w:val="bez-wiszacych-spojnikow"/>
          <w:rFonts w:ascii="Times New Roman" w:hAnsi="Times New Roman" w:cs="Times New Roman"/>
          <w:color w:val="212529"/>
          <w:sz w:val="24"/>
          <w:szCs w:val="24"/>
          <w:lang w:val="en-US"/>
        </w:rPr>
        <w:t>–</w:t>
      </w:r>
      <w:r w:rsidRPr="00D6546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75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bpm</w:t>
      </w:r>
      <w:r w:rsidRPr="00D6546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metoprolol in fractionated doses of 2.</w:t>
      </w:r>
      <w:r w:rsidRPr="00D65461">
        <w:rPr>
          <w:rStyle w:val="bez-wiszacych-spojnikow"/>
          <w:rFonts w:ascii="Times New Roman" w:hAnsi="Times New Roman" w:cs="Times New Roman"/>
          <w:color w:val="212529"/>
          <w:sz w:val="24"/>
          <w:szCs w:val="24"/>
          <w:lang w:val="en-US"/>
        </w:rPr>
        <w:t>5</w:t>
      </w:r>
      <w:r w:rsidRPr="00D65461">
        <w:rPr>
          <w:rStyle w:val="apple-converted-space"/>
          <w:rFonts w:ascii="Times New Roman" w:hAnsi="Times New Roman" w:cs="Times New Roman"/>
          <w:color w:val="212529"/>
          <w:sz w:val="24"/>
          <w:szCs w:val="24"/>
          <w:lang w:val="en-US"/>
        </w:rPr>
        <w:t> </w:t>
      </w:r>
      <w:r w:rsidRPr="00D65461">
        <w:rPr>
          <w:rStyle w:val="bez-wiszacych-spojnikow"/>
          <w:rFonts w:ascii="Times New Roman" w:hAnsi="Times New Roman" w:cs="Times New Roman"/>
          <w:color w:val="212529"/>
          <w:sz w:val="24"/>
          <w:szCs w:val="24"/>
          <w:lang w:val="en-US"/>
        </w:rPr>
        <w:t>m</w:t>
      </w:r>
      <w:r w:rsidRPr="00D6546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g was injected intravenously.</w:t>
      </w:r>
    </w:p>
    <w:p w:rsidR="00097F50" w:rsidRDefault="0042328C" w:rsidP="00097F50">
      <w:pPr>
        <w:spacing w:after="120"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EF0EC8">
        <w:rPr>
          <w:rFonts w:ascii="Times New Roman" w:hAnsi="Times New Roman" w:cs="Times New Roman"/>
          <w:sz w:val="24"/>
          <w:szCs w:val="24"/>
          <w:lang w:val="en-US"/>
        </w:rPr>
        <w:t xml:space="preserve">Post-processing was done using 3D Slicer </w:t>
      </w:r>
      <w:r w:rsidRPr="00EF0EC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(Boston, USA, v. 5.2.2). EAT was defined as the fat tissue (density −180 to −30 Hounsfield units (HU)) between the outer wall of the myocardium and the visceral layer of the pericardium, which was quantified using a region of interest (ROI) manually defined by tracing the pericardium from the </w:t>
      </w:r>
      <w:r w:rsidRPr="00EF0EC8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>upper edge of the right</w:t>
      </w:r>
      <w:r w:rsidRPr="00EF0EC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auricle</w:t>
      </w:r>
      <w:r w:rsidRPr="00EF0E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r w:rsidRPr="00EF0EC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to the LV apex. Then the software reconstructed EAT into a three-dimensional region and automatically measured EAT volume and median attenuation by including contiguous three-dimensional fat voxels in the ROI. EAT </w:t>
      </w:r>
      <w:r w:rsidRPr="00EF0EC8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>was subsequently divided into three compartments: right ventric</w:t>
      </w:r>
      <w:r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>ular</w:t>
      </w:r>
      <w:r w:rsidRPr="00EF0EC8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 xml:space="preserve"> (RV </w:t>
      </w:r>
      <w:r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>EAT</w:t>
      </w:r>
      <w:r w:rsidRPr="00EF0EC8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>), left ventric</w:t>
      </w:r>
      <w:r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>ular</w:t>
      </w:r>
      <w:r w:rsidRPr="00EF0EC8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 xml:space="preserve"> (LV </w:t>
      </w:r>
      <w:r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>EAT</w:t>
      </w:r>
      <w:r w:rsidRPr="00EF0EC8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>) and atria</w:t>
      </w:r>
      <w:r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>l (Atrial EAT)</w:t>
      </w:r>
      <w:r w:rsidRPr="00EF0EC8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 xml:space="preserve">, using semi-automatic outlining of these chambers. To create a density gradient, a part of RV and LV </w:t>
      </w:r>
      <w:r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>EAT</w:t>
      </w:r>
      <w:r w:rsidRPr="00EF0EC8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 xml:space="preserve"> was marked on multiple slices (1.5</w:t>
      </w:r>
      <w:r w:rsidRPr="00D65461">
        <w:rPr>
          <w:rStyle w:val="bez-wiszacych-spojnikow"/>
          <w:rFonts w:ascii="Times New Roman" w:hAnsi="Times New Roman" w:cs="Times New Roman"/>
          <w:color w:val="212529"/>
          <w:sz w:val="24"/>
          <w:szCs w:val="24"/>
          <w:lang w:val="en-US"/>
        </w:rPr>
        <w:t>–</w:t>
      </w:r>
      <w:r w:rsidRPr="00EF0EC8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 xml:space="preserve">2 cm in length). Then, the first layer (one </w:t>
      </w:r>
      <w:r w:rsidRPr="00EF0EC8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lastRenderedPageBreak/>
        <w:t xml:space="preserve">voxel wide) was designated in contact with the myocardium and subsequent one-voxel layers were semi-automatically marked across the entire </w:t>
      </w:r>
      <w:r w:rsidR="005F64EB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>EAT</w:t>
      </w:r>
      <w:r w:rsidRPr="00EF0EC8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 xml:space="preserve"> width. </w:t>
      </w:r>
      <w:r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>Subsequently</w:t>
      </w:r>
      <w:r w:rsidRPr="00EF0EC8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 xml:space="preserve"> median density of each layer was calculated. To eliminate the potential influence of PCAT on </w:t>
      </w:r>
      <w:r w:rsidR="005F64EB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>EAT</w:t>
      </w:r>
      <w:r w:rsidRPr="00EF0EC8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 xml:space="preserve"> density, this segmentation was done at least 2 cm from main branches</w:t>
      </w:r>
      <w:r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 xml:space="preserve"> of coronary arteries</w:t>
      </w:r>
      <w:r w:rsidRPr="00EF0EC8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>.</w:t>
      </w:r>
      <w:r w:rsidRPr="00EF0EC8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  <w:lang w:val="en-US"/>
        </w:rPr>
        <w:t xml:space="preserve"> </w:t>
      </w:r>
      <w:r w:rsidRPr="00EF0EC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Figures 1A-1C demonstrate </w:t>
      </w:r>
      <w:r w:rsidR="005F64E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EAT</w:t>
      </w:r>
      <w:r w:rsidRPr="00EF0EC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delineation in a single ventricular slice, three-dimensional EAT reconstruction and various EAT density categories, respectively.</w:t>
      </w:r>
    </w:p>
    <w:p w:rsidR="0042328C" w:rsidRPr="00EF0EC8" w:rsidRDefault="0042328C" w:rsidP="0042328C">
      <w:pPr>
        <w:spacing w:after="120" w:line="48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EF0EC8">
        <w:rPr>
          <w:rFonts w:ascii="Times New Roman" w:hAnsi="Times New Roman" w:cs="Times New Roman"/>
          <w:b/>
          <w:i/>
          <w:sz w:val="24"/>
          <w:szCs w:val="24"/>
          <w:lang w:val="en-US"/>
        </w:rPr>
        <w:t>Histology</w:t>
      </w:r>
    </w:p>
    <w:p w:rsidR="0042328C" w:rsidRDefault="0042328C" w:rsidP="0042328C">
      <w:pPr>
        <w:spacing w:after="120"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EF0EC8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The LV myocardium with the overlying </w:t>
      </w:r>
      <w:r w:rsidR="00097F50">
        <w:rPr>
          <w:rFonts w:ascii="Times New Roman" w:hAnsi="Times New Roman" w:cs="Times New Roman"/>
          <w:bCs/>
          <w:iCs/>
          <w:sz w:val="24"/>
          <w:szCs w:val="24"/>
          <w:lang w:val="en-US"/>
        </w:rPr>
        <w:t>EAT</w:t>
      </w:r>
      <w:r w:rsidRPr="00EF0EC8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was fixed in neutral buffered formalin, paraffin embedded and cut into 4 µm thick 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slides. Slides were stained and </w:t>
      </w:r>
      <w:r w:rsidRPr="00BB68FD">
        <w:rPr>
          <w:rFonts w:ascii="Times New Roman" w:hAnsi="Times New Roman" w:cs="Times New Roman"/>
          <w:bCs/>
          <w:iCs/>
          <w:sz w:val="24"/>
          <w:szCs w:val="24"/>
          <w:lang w:val="en-US"/>
        </w:rPr>
        <w:t>scanned at x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>4</w:t>
      </w:r>
      <w:r w:rsidRPr="00BB68F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0 magnification using a </w:t>
      </w:r>
      <w:proofErr w:type="spellStart"/>
      <w:r w:rsidRPr="00BB68FD">
        <w:rPr>
          <w:rFonts w:ascii="Times New Roman" w:hAnsi="Times New Roman" w:cs="Times New Roman"/>
          <w:bCs/>
          <w:iCs/>
          <w:sz w:val="24"/>
          <w:szCs w:val="24"/>
          <w:lang w:val="en-US"/>
        </w:rPr>
        <w:t>NanoZoomer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Pr="00BB68FD">
        <w:rPr>
          <w:rFonts w:ascii="Times New Roman" w:hAnsi="Times New Roman" w:cs="Times New Roman"/>
          <w:bCs/>
          <w:iCs/>
          <w:sz w:val="24"/>
          <w:szCs w:val="24"/>
          <w:lang w:val="en-US"/>
        </w:rPr>
        <w:t>S210 (Hamamatsu) digital slide scanner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>.</w:t>
      </w:r>
      <w:r w:rsidRPr="00CD323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</w:p>
    <w:p w:rsidR="0042328C" w:rsidRPr="00EF0EC8" w:rsidRDefault="0042328C" w:rsidP="0042328C">
      <w:pPr>
        <w:spacing w:after="120" w:line="48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EF0EC8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To obtain adipocyte area, 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slides were stained with hematoxylin and eosin and </w:t>
      </w:r>
      <w:r w:rsidRPr="00EF0EC8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cells were manually traced using </w:t>
      </w:r>
      <w:proofErr w:type="spellStart"/>
      <w:r w:rsidRPr="00EF0EC8">
        <w:rPr>
          <w:rFonts w:ascii="Times New Roman" w:hAnsi="Times New Roman" w:cs="Times New Roman"/>
          <w:bCs/>
          <w:iCs/>
          <w:sz w:val="24"/>
          <w:szCs w:val="24"/>
          <w:lang w:val="en-US"/>
        </w:rPr>
        <w:t>ImageJ</w:t>
      </w:r>
      <w:proofErr w:type="spellEnd"/>
      <w:r w:rsidRPr="00EF0EC8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software. </w:t>
      </w:r>
      <w:r w:rsidR="00097F50">
        <w:rPr>
          <w:rFonts w:ascii="Times New Roman" w:hAnsi="Times New Roman" w:cs="Times New Roman"/>
          <w:bCs/>
          <w:iCs/>
          <w:sz w:val="24"/>
          <w:szCs w:val="24"/>
          <w:lang w:val="en-US"/>
        </w:rPr>
        <w:t>EAT</w:t>
      </w:r>
      <w:r w:rsidRPr="00EF0EC8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was divided into 300 µm zones corresponding to an average 300 µm voxel size in CT images. At least 50 adipocytes were assessed in a single layer and median adipocyte area was calculated for each layer.</w:t>
      </w:r>
    </w:p>
    <w:p w:rsidR="0042328C" w:rsidRPr="00EF0EC8" w:rsidRDefault="0042328C" w:rsidP="0042328C">
      <w:pPr>
        <w:spacing w:after="120" w:line="48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EF0EC8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For the assessment of </w:t>
      </w:r>
      <w:r w:rsidR="00097F50">
        <w:rPr>
          <w:rFonts w:ascii="Times New Roman" w:hAnsi="Times New Roman" w:cs="Times New Roman"/>
          <w:bCs/>
          <w:iCs/>
          <w:sz w:val="24"/>
          <w:szCs w:val="24"/>
          <w:lang w:val="en-US"/>
        </w:rPr>
        <w:t>EAT</w:t>
      </w:r>
      <w:r w:rsidRPr="00EF0EC8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fibrosis, </w:t>
      </w:r>
      <w:proofErr w:type="spellStart"/>
      <w:r w:rsidRPr="00EF0EC8">
        <w:rPr>
          <w:rFonts w:ascii="Times New Roman" w:hAnsi="Times New Roman" w:cs="Times New Roman"/>
          <w:bCs/>
          <w:iCs/>
          <w:sz w:val="24"/>
          <w:szCs w:val="24"/>
          <w:lang w:val="en-US"/>
        </w:rPr>
        <w:t>Picrosirius</w:t>
      </w:r>
      <w:proofErr w:type="spellEnd"/>
      <w:r w:rsidRPr="00EF0EC8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red staining was used. </w:t>
      </w:r>
      <w:proofErr w:type="spellStart"/>
      <w:r w:rsidRPr="00EF0EC8">
        <w:rPr>
          <w:rFonts w:ascii="Times New Roman" w:hAnsi="Times New Roman" w:cs="Times New Roman"/>
          <w:bCs/>
          <w:iCs/>
          <w:sz w:val="24"/>
          <w:szCs w:val="24"/>
          <w:lang w:val="en-US"/>
        </w:rPr>
        <w:t>Periadipocyte</w:t>
      </w:r>
      <w:proofErr w:type="spellEnd"/>
      <w:r w:rsidRPr="00EF0EC8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fibrosis was calculated using </w:t>
      </w:r>
      <w:proofErr w:type="spellStart"/>
      <w:r w:rsidRPr="00EF0EC8">
        <w:rPr>
          <w:rFonts w:ascii="Times New Roman" w:hAnsi="Times New Roman" w:cs="Times New Roman"/>
          <w:bCs/>
          <w:iCs/>
          <w:sz w:val="24"/>
          <w:szCs w:val="24"/>
          <w:lang w:val="en-US"/>
        </w:rPr>
        <w:t>ImageJ</w:t>
      </w:r>
      <w:proofErr w:type="spellEnd"/>
      <w:r w:rsidRPr="00EF0EC8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software as fibrosis immediately surrounding specific adipocytes. Total fibrosis included areas of epicardium and around blood vessels.</w:t>
      </w:r>
      <w:r w:rsidRPr="00535861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Fibrosis was </w:t>
      </w:r>
      <w:r w:rsidRPr="00B90071">
        <w:rPr>
          <w:rFonts w:ascii="Times New Roman" w:hAnsi="Times New Roman" w:cs="Times New Roman"/>
          <w:bCs/>
          <w:iCs/>
          <w:sz w:val="24"/>
          <w:szCs w:val="24"/>
          <w:lang w:val="en-US"/>
        </w:rPr>
        <w:t>expressed as a percentage of the area stained in red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to </w:t>
      </w:r>
      <w:r w:rsidR="00097F50">
        <w:rPr>
          <w:rFonts w:ascii="Times New Roman" w:hAnsi="Times New Roman" w:cs="Times New Roman"/>
          <w:bCs/>
          <w:iCs/>
          <w:sz w:val="24"/>
          <w:szCs w:val="24"/>
          <w:lang w:val="en-US"/>
        </w:rPr>
        <w:t>EAT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area.</w:t>
      </w:r>
    </w:p>
    <w:p w:rsidR="0042328C" w:rsidRPr="00EF0EC8" w:rsidRDefault="0042328C" w:rsidP="0042328C">
      <w:pPr>
        <w:spacing w:after="120" w:line="48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EF0EC8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For the assessment of </w:t>
      </w:r>
      <w:r w:rsidR="00097F50">
        <w:rPr>
          <w:rFonts w:ascii="Times New Roman" w:hAnsi="Times New Roman" w:cs="Times New Roman"/>
          <w:bCs/>
          <w:iCs/>
          <w:sz w:val="24"/>
          <w:szCs w:val="24"/>
          <w:lang w:val="en-US"/>
        </w:rPr>
        <w:t>EAT</w:t>
      </w:r>
      <w:r w:rsidRPr="00EF0EC8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blood vessel density, lectin staining 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>(</w:t>
      </w:r>
      <w:r w:rsidRPr="00A3783F">
        <w:rPr>
          <w:rFonts w:ascii="Times New Roman" w:hAnsi="Times New Roman" w:cs="Times New Roman"/>
          <w:bCs/>
          <w:iCs/>
          <w:sz w:val="24"/>
          <w:szCs w:val="24"/>
          <w:lang w:val="en-US"/>
        </w:rPr>
        <w:t>UEA-I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#</w:t>
      </w:r>
      <w:r w:rsidRPr="00A3783F">
        <w:rPr>
          <w:rFonts w:ascii="Times New Roman" w:hAnsi="Times New Roman" w:cs="Times New Roman"/>
          <w:bCs/>
          <w:iCs/>
          <w:sz w:val="24"/>
          <w:szCs w:val="24"/>
          <w:lang w:val="en-US"/>
        </w:rPr>
        <w:t>L8262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Sigma) followed by streptavidin-HRP was used. Visualization was performed using DAB as a chromogen. Sections were counterstained with hematoxylin.</w:t>
      </w:r>
      <w:r w:rsidRPr="003438CB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Blood vessels were identified as lectin-positive areas, and only those with a diameter of ≤500 µm were included in the analysis. The total area occupied by these blood vessels was quantified using </w:t>
      </w:r>
      <w:proofErr w:type="spellStart"/>
      <w:r w:rsidRPr="003438CB">
        <w:rPr>
          <w:rFonts w:ascii="Times New Roman" w:hAnsi="Times New Roman" w:cs="Times New Roman"/>
          <w:bCs/>
          <w:iCs/>
          <w:sz w:val="24"/>
          <w:szCs w:val="24"/>
          <w:lang w:val="en-US"/>
        </w:rPr>
        <w:t>ImageJ</w:t>
      </w:r>
      <w:proofErr w:type="spellEnd"/>
      <w:r w:rsidRPr="003438CB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and expressed as a percentage of the total </w:t>
      </w:r>
      <w:r w:rsidR="00097F50">
        <w:rPr>
          <w:rFonts w:ascii="Times New Roman" w:hAnsi="Times New Roman" w:cs="Times New Roman"/>
          <w:bCs/>
          <w:iCs/>
          <w:sz w:val="24"/>
          <w:szCs w:val="24"/>
          <w:lang w:val="en-US"/>
        </w:rPr>
        <w:t>EAT</w:t>
      </w:r>
      <w:r w:rsidRPr="003438CB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area.</w:t>
      </w:r>
    </w:p>
    <w:p w:rsidR="00E35ED3" w:rsidRPr="00544DB9" w:rsidRDefault="00E35ED3" w:rsidP="00E35ED3">
      <w:pPr>
        <w:rPr>
          <w:rFonts w:ascii="Times New Roman" w:hAnsi="Times New Roman" w:cs="Times New Roman"/>
          <w:lang w:val="en-US"/>
        </w:rPr>
      </w:pPr>
      <w:r w:rsidRPr="00263C1F">
        <w:rPr>
          <w:rFonts w:ascii="Times New Roman" w:hAnsi="Times New Roman" w:cs="Times New Roman"/>
          <w:b/>
          <w:lang w:val="en-US"/>
        </w:rPr>
        <w:lastRenderedPageBreak/>
        <w:t>Supplementary Table 1.</w:t>
      </w:r>
      <w:r w:rsidRPr="00544DB9">
        <w:rPr>
          <w:rFonts w:ascii="Times New Roman" w:hAnsi="Times New Roman" w:cs="Times New Roman"/>
          <w:lang w:val="en-US"/>
        </w:rPr>
        <w:t xml:space="preserve"> Multiple linear regression analysis of left ventricular epicardial fat </w:t>
      </w:r>
      <w:r w:rsidR="00544DB9">
        <w:rPr>
          <w:rFonts w:ascii="Times New Roman" w:hAnsi="Times New Roman" w:cs="Times New Roman"/>
          <w:lang w:val="en-US"/>
        </w:rPr>
        <w:t xml:space="preserve">in </w:t>
      </w:r>
      <w:proofErr w:type="spellStart"/>
      <w:r w:rsidR="00544DB9">
        <w:rPr>
          <w:rFonts w:ascii="Times New Roman" w:hAnsi="Times New Roman" w:cs="Times New Roman"/>
          <w:lang w:val="en-US"/>
        </w:rPr>
        <w:t>HFrEF</w:t>
      </w:r>
      <w:proofErr w:type="spellEnd"/>
      <w:r w:rsidR="00544DB9">
        <w:rPr>
          <w:rFonts w:ascii="Times New Roman" w:hAnsi="Times New Roman" w:cs="Times New Roman"/>
          <w:lang w:val="en-US"/>
        </w:rPr>
        <w:t xml:space="preserve"> patients</w:t>
      </w:r>
    </w:p>
    <w:tbl>
      <w:tblPr>
        <w:tblW w:w="658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88"/>
        <w:gridCol w:w="1134"/>
        <w:gridCol w:w="2410"/>
        <w:gridCol w:w="1157"/>
      </w:tblGrid>
      <w:tr w:rsidR="00E35ED3" w:rsidRPr="00E35ED3" w:rsidTr="00CF09C9">
        <w:trPr>
          <w:trHeight w:val="455"/>
          <w:tblHeader/>
          <w:tblCellSpacing w:w="15" w:type="dxa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  <w:hideMark/>
          </w:tcPr>
          <w:p w:rsidR="00E35ED3" w:rsidRPr="00E35ED3" w:rsidRDefault="00CF09C9" w:rsidP="00CF09C9">
            <w:pP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Explanatory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variable</w:t>
            </w:r>
            <w:proofErr w:type="spellEnd"/>
          </w:p>
        </w:tc>
        <w:tc>
          <w:tcPr>
            <w:tcW w:w="1104" w:type="dxa"/>
            <w:tcBorders>
              <w:bottom w:val="single" w:sz="4" w:space="0" w:color="auto"/>
            </w:tcBorders>
            <w:vAlign w:val="center"/>
            <w:hideMark/>
          </w:tcPr>
          <w:p w:rsidR="00E35ED3" w:rsidRPr="00E35ED3" w:rsidRDefault="00E35ED3" w:rsidP="00CF09C9">
            <w:pP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E35ED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β</w:t>
            </w:r>
          </w:p>
        </w:tc>
        <w:tc>
          <w:tcPr>
            <w:tcW w:w="2380" w:type="dxa"/>
            <w:tcBorders>
              <w:bottom w:val="single" w:sz="4" w:space="0" w:color="auto"/>
            </w:tcBorders>
            <w:vAlign w:val="center"/>
            <w:hideMark/>
          </w:tcPr>
          <w:p w:rsidR="00E35ED3" w:rsidRPr="00E35ED3" w:rsidRDefault="00E35ED3" w:rsidP="00CF09C9">
            <w:pP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E35ED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95% CI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vAlign w:val="center"/>
            <w:hideMark/>
          </w:tcPr>
          <w:p w:rsidR="00E35ED3" w:rsidRPr="00E35ED3" w:rsidRDefault="00E35ED3" w:rsidP="00CF09C9">
            <w:pP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proofErr w:type="spellStart"/>
            <w:r w:rsidRPr="00E35ED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p-value</w:t>
            </w:r>
            <w:proofErr w:type="spellEnd"/>
          </w:p>
        </w:tc>
      </w:tr>
      <w:tr w:rsidR="008834F3" w:rsidRPr="00E35ED3" w:rsidTr="00CF09C9">
        <w:trPr>
          <w:trHeight w:val="444"/>
          <w:tblHeader/>
          <w:tblCellSpacing w:w="15" w:type="dxa"/>
        </w:trPr>
        <w:tc>
          <w:tcPr>
            <w:tcW w:w="1843" w:type="dxa"/>
            <w:vAlign w:val="center"/>
            <w:hideMark/>
          </w:tcPr>
          <w:p w:rsidR="00E35ED3" w:rsidRPr="00E35ED3" w:rsidRDefault="00E35ED3" w:rsidP="00263C1F">
            <w:pPr>
              <w:rPr>
                <w:rFonts w:ascii="Times New Roman" w:eastAsia="Times New Roman" w:hAnsi="Times New Roman" w:cs="Times New Roman"/>
                <w:b/>
                <w:bCs/>
                <w:u w:val="single"/>
                <w:lang w:eastAsia="pl-PL"/>
              </w:rPr>
            </w:pPr>
            <w:r w:rsidRPr="00544DB9">
              <w:rPr>
                <w:rFonts w:ascii="Times New Roman" w:hAnsi="Times New Roman" w:cs="Times New Roman"/>
                <w:u w:val="single"/>
              </w:rPr>
              <w:t>Volume</w:t>
            </w:r>
          </w:p>
        </w:tc>
        <w:tc>
          <w:tcPr>
            <w:tcW w:w="1104" w:type="dxa"/>
            <w:vAlign w:val="center"/>
            <w:hideMark/>
          </w:tcPr>
          <w:p w:rsidR="00E35ED3" w:rsidRPr="00E35ED3" w:rsidRDefault="00E35ED3" w:rsidP="00263C1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2380" w:type="dxa"/>
            <w:vAlign w:val="center"/>
            <w:hideMark/>
          </w:tcPr>
          <w:p w:rsidR="00E35ED3" w:rsidRPr="00E35ED3" w:rsidRDefault="00E35ED3" w:rsidP="00263C1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112" w:type="dxa"/>
            <w:vAlign w:val="center"/>
            <w:hideMark/>
          </w:tcPr>
          <w:p w:rsidR="00E35ED3" w:rsidRPr="00E35ED3" w:rsidRDefault="00E35ED3" w:rsidP="00263C1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</w:tr>
      <w:tr w:rsidR="008834F3" w:rsidRPr="00E35ED3" w:rsidTr="00CF09C9">
        <w:trPr>
          <w:trHeight w:val="444"/>
          <w:tblCellSpacing w:w="15" w:type="dxa"/>
        </w:trPr>
        <w:tc>
          <w:tcPr>
            <w:tcW w:w="1843" w:type="dxa"/>
          </w:tcPr>
          <w:p w:rsidR="00E35ED3" w:rsidRPr="00E35ED3" w:rsidRDefault="00E35ED3" w:rsidP="00263C1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E35ED3">
              <w:rPr>
                <w:rFonts w:ascii="Times New Roman" w:eastAsia="Times New Roman" w:hAnsi="Times New Roman" w:cs="Times New Roman"/>
                <w:lang w:eastAsia="pl-PL"/>
              </w:rPr>
              <w:t>ln</w:t>
            </w:r>
            <w:proofErr w:type="spellEnd"/>
            <w:r w:rsidRPr="00E35ED3">
              <w:rPr>
                <w:rFonts w:ascii="Times New Roman" w:eastAsia="Times New Roman" w:hAnsi="Times New Roman" w:cs="Times New Roman"/>
                <w:lang w:eastAsia="pl-PL"/>
              </w:rPr>
              <w:t>(</w:t>
            </w:r>
            <w:proofErr w:type="spellStart"/>
            <w:r w:rsidRPr="00E35ED3">
              <w:rPr>
                <w:rFonts w:ascii="Times New Roman" w:eastAsia="Times New Roman" w:hAnsi="Times New Roman" w:cs="Times New Roman"/>
                <w:lang w:eastAsia="pl-PL"/>
              </w:rPr>
              <w:t>CRP</w:t>
            </w:r>
            <w:proofErr w:type="spellEnd"/>
            <w:r w:rsidRPr="00E35ED3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</w:tc>
        <w:tc>
          <w:tcPr>
            <w:tcW w:w="1104" w:type="dxa"/>
            <w:hideMark/>
          </w:tcPr>
          <w:p w:rsidR="00E35ED3" w:rsidRPr="00544DB9" w:rsidRDefault="006D5991" w:rsidP="00626386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sz w:val="20"/>
                <w:szCs w:val="20"/>
              </w:rPr>
              <w:t>-2.653</w:t>
            </w:r>
          </w:p>
        </w:tc>
        <w:tc>
          <w:tcPr>
            <w:tcW w:w="2380" w:type="dxa"/>
            <w:hideMark/>
          </w:tcPr>
          <w:p w:rsidR="00E35ED3" w:rsidRPr="00544DB9" w:rsidRDefault="006D5991" w:rsidP="00626386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sz w:val="20"/>
                <w:szCs w:val="20"/>
              </w:rPr>
              <w:t>-6.777 to 1.470</w:t>
            </w:r>
          </w:p>
        </w:tc>
        <w:tc>
          <w:tcPr>
            <w:tcW w:w="1112" w:type="dxa"/>
            <w:hideMark/>
          </w:tcPr>
          <w:p w:rsidR="006D5991" w:rsidRDefault="006D5991" w:rsidP="0062638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0.2018</w:t>
            </w:r>
          </w:p>
          <w:p w:rsidR="00E35ED3" w:rsidRPr="00544DB9" w:rsidRDefault="00E35ED3" w:rsidP="00626386">
            <w:pPr>
              <w:rPr>
                <w:rFonts w:ascii="Times New Roman" w:hAnsi="Times New Roman" w:cs="Times New Roman"/>
              </w:rPr>
            </w:pPr>
          </w:p>
        </w:tc>
      </w:tr>
      <w:tr w:rsidR="008834F3" w:rsidRPr="00E35ED3" w:rsidTr="00CF09C9">
        <w:trPr>
          <w:trHeight w:val="444"/>
          <w:tblCellSpacing w:w="15" w:type="dxa"/>
        </w:trPr>
        <w:tc>
          <w:tcPr>
            <w:tcW w:w="1843" w:type="dxa"/>
            <w:hideMark/>
          </w:tcPr>
          <w:p w:rsidR="006D5991" w:rsidRPr="00E35ED3" w:rsidRDefault="006D5991" w:rsidP="006D5991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E35ED3">
              <w:rPr>
                <w:rFonts w:ascii="Times New Roman" w:eastAsia="Times New Roman" w:hAnsi="Times New Roman" w:cs="Times New Roman"/>
                <w:lang w:eastAsia="pl-PL"/>
              </w:rPr>
              <w:t>ln</w:t>
            </w:r>
            <w:proofErr w:type="spellEnd"/>
            <w:r w:rsidRPr="00E35ED3">
              <w:rPr>
                <w:rFonts w:ascii="Times New Roman" w:eastAsia="Times New Roman" w:hAnsi="Times New Roman" w:cs="Times New Roman"/>
                <w:lang w:eastAsia="pl-PL"/>
              </w:rPr>
              <w:t>(</w:t>
            </w:r>
            <w:proofErr w:type="spellStart"/>
            <w:r w:rsidRPr="00E35ED3">
              <w:rPr>
                <w:rFonts w:ascii="Times New Roman" w:eastAsia="Times New Roman" w:hAnsi="Times New Roman" w:cs="Times New Roman"/>
                <w:lang w:eastAsia="pl-PL"/>
              </w:rPr>
              <w:t>BNP</w:t>
            </w:r>
            <w:proofErr w:type="spellEnd"/>
            <w:r w:rsidRPr="00E35ED3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</w:tc>
        <w:tc>
          <w:tcPr>
            <w:tcW w:w="1104" w:type="dxa"/>
            <w:hideMark/>
          </w:tcPr>
          <w:p w:rsidR="006D5991" w:rsidRPr="00544DB9" w:rsidRDefault="006D5991" w:rsidP="00626386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sz w:val="20"/>
                <w:szCs w:val="20"/>
              </w:rPr>
              <w:t>-0.9691</w:t>
            </w:r>
          </w:p>
        </w:tc>
        <w:tc>
          <w:tcPr>
            <w:tcW w:w="2380" w:type="dxa"/>
            <w:hideMark/>
          </w:tcPr>
          <w:p w:rsidR="006D5991" w:rsidRPr="00544DB9" w:rsidRDefault="006D5991" w:rsidP="00626386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sz w:val="20"/>
                <w:szCs w:val="20"/>
              </w:rPr>
              <w:t>-6.477 to 4.539</w:t>
            </w:r>
          </w:p>
        </w:tc>
        <w:tc>
          <w:tcPr>
            <w:tcW w:w="1112" w:type="dxa"/>
            <w:hideMark/>
          </w:tcPr>
          <w:p w:rsidR="006D5991" w:rsidRDefault="006D5991" w:rsidP="0062638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0.7249</w:t>
            </w:r>
          </w:p>
          <w:p w:rsidR="006D5991" w:rsidRPr="00544DB9" w:rsidRDefault="006D5991" w:rsidP="00626386">
            <w:pPr>
              <w:rPr>
                <w:rFonts w:ascii="Times New Roman" w:hAnsi="Times New Roman" w:cs="Times New Roman"/>
              </w:rPr>
            </w:pPr>
          </w:p>
        </w:tc>
      </w:tr>
      <w:tr w:rsidR="008834F3" w:rsidRPr="00E35ED3" w:rsidTr="00CF09C9">
        <w:trPr>
          <w:trHeight w:val="444"/>
          <w:tblCellSpacing w:w="15" w:type="dxa"/>
        </w:trPr>
        <w:tc>
          <w:tcPr>
            <w:tcW w:w="1843" w:type="dxa"/>
            <w:hideMark/>
          </w:tcPr>
          <w:p w:rsidR="006D5991" w:rsidRPr="0011562D" w:rsidRDefault="006D5991" w:rsidP="006D5991">
            <w:pPr>
              <w:rPr>
                <w:rFonts w:ascii="Times New Roman" w:eastAsia="Times New Roman" w:hAnsi="Times New Roman" w:cs="Times New Roman"/>
                <w:b/>
                <w:i/>
                <w:lang w:eastAsia="pl-PL"/>
              </w:rPr>
            </w:pPr>
            <w:r w:rsidRPr="0011562D">
              <w:rPr>
                <w:rFonts w:ascii="Times New Roman" w:eastAsia="Times New Roman" w:hAnsi="Times New Roman" w:cs="Times New Roman"/>
                <w:b/>
                <w:i/>
                <w:lang w:eastAsia="pl-PL"/>
              </w:rPr>
              <w:t>BMI (kg/m²)</w:t>
            </w:r>
          </w:p>
        </w:tc>
        <w:tc>
          <w:tcPr>
            <w:tcW w:w="1104" w:type="dxa"/>
            <w:hideMark/>
          </w:tcPr>
          <w:p w:rsidR="006D5991" w:rsidRPr="0011562D" w:rsidRDefault="006D5991" w:rsidP="00626386">
            <w:pPr>
              <w:rPr>
                <w:rFonts w:ascii="Times New Roman" w:hAnsi="Times New Roman" w:cs="Times New Roman"/>
                <w:b/>
                <w:i/>
              </w:rPr>
            </w:pPr>
            <w:r w:rsidRPr="0011562D">
              <w:rPr>
                <w:rFonts w:ascii="Arial" w:hAnsi="Arial" w:cs="Arial"/>
                <w:b/>
                <w:i/>
                <w:sz w:val="20"/>
                <w:szCs w:val="20"/>
              </w:rPr>
              <w:t>1.753</w:t>
            </w:r>
          </w:p>
        </w:tc>
        <w:tc>
          <w:tcPr>
            <w:tcW w:w="2380" w:type="dxa"/>
            <w:hideMark/>
          </w:tcPr>
          <w:p w:rsidR="006D5991" w:rsidRPr="0011562D" w:rsidRDefault="006D5991" w:rsidP="00626386">
            <w:pPr>
              <w:rPr>
                <w:rFonts w:ascii="Times New Roman" w:hAnsi="Times New Roman" w:cs="Times New Roman"/>
                <w:b/>
                <w:i/>
              </w:rPr>
            </w:pPr>
            <w:r w:rsidRPr="0011562D">
              <w:rPr>
                <w:rFonts w:ascii="Arial" w:hAnsi="Arial" w:cs="Arial"/>
                <w:b/>
                <w:i/>
                <w:sz w:val="20"/>
                <w:szCs w:val="20"/>
              </w:rPr>
              <w:t>0.8373 to 2.668</w:t>
            </w:r>
          </w:p>
        </w:tc>
        <w:tc>
          <w:tcPr>
            <w:tcW w:w="1112" w:type="dxa"/>
            <w:hideMark/>
          </w:tcPr>
          <w:p w:rsidR="003563C2" w:rsidRPr="0011562D" w:rsidRDefault="003563C2" w:rsidP="00626386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11562D">
              <w:rPr>
                <w:rFonts w:ascii="Arial" w:hAnsi="Arial" w:cs="Arial"/>
                <w:b/>
                <w:i/>
                <w:sz w:val="20"/>
                <w:szCs w:val="20"/>
              </w:rPr>
              <w:t>0.0004</w:t>
            </w:r>
          </w:p>
          <w:p w:rsidR="006D5991" w:rsidRPr="0011562D" w:rsidRDefault="006D5991" w:rsidP="00626386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8834F3" w:rsidRPr="00E35ED3" w:rsidTr="00CF09C9">
        <w:trPr>
          <w:trHeight w:val="444"/>
          <w:tblCellSpacing w:w="15" w:type="dxa"/>
        </w:trPr>
        <w:tc>
          <w:tcPr>
            <w:tcW w:w="1843" w:type="dxa"/>
          </w:tcPr>
          <w:p w:rsidR="006D5991" w:rsidRPr="00E35ED3" w:rsidRDefault="003563C2" w:rsidP="00263C1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CAD</w:t>
            </w:r>
          </w:p>
        </w:tc>
        <w:tc>
          <w:tcPr>
            <w:tcW w:w="1104" w:type="dxa"/>
          </w:tcPr>
          <w:p w:rsidR="006D5991" w:rsidRPr="000C2519" w:rsidRDefault="003563C2" w:rsidP="0062638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-2.169</w:t>
            </w:r>
          </w:p>
        </w:tc>
        <w:tc>
          <w:tcPr>
            <w:tcW w:w="2380" w:type="dxa"/>
          </w:tcPr>
          <w:p w:rsidR="006D5991" w:rsidRPr="000C2519" w:rsidRDefault="003563C2" w:rsidP="0062638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-11.49 to 7.150</w:t>
            </w:r>
          </w:p>
        </w:tc>
        <w:tc>
          <w:tcPr>
            <w:tcW w:w="1112" w:type="dxa"/>
          </w:tcPr>
          <w:p w:rsidR="006D5991" w:rsidRPr="000C2519" w:rsidRDefault="003563C2" w:rsidP="0062638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0.6418</w:t>
            </w:r>
          </w:p>
        </w:tc>
      </w:tr>
      <w:tr w:rsidR="008834F3" w:rsidRPr="00E35ED3" w:rsidTr="00CF09C9">
        <w:trPr>
          <w:trHeight w:val="444"/>
          <w:tblCellSpacing w:w="15" w:type="dxa"/>
        </w:trPr>
        <w:tc>
          <w:tcPr>
            <w:tcW w:w="1843" w:type="dxa"/>
          </w:tcPr>
          <w:p w:rsidR="003563C2" w:rsidRPr="00E35ED3" w:rsidRDefault="003563C2" w:rsidP="00263C1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AF</w:t>
            </w:r>
          </w:p>
        </w:tc>
        <w:tc>
          <w:tcPr>
            <w:tcW w:w="1104" w:type="dxa"/>
          </w:tcPr>
          <w:p w:rsidR="003563C2" w:rsidRPr="000C2519" w:rsidRDefault="003563C2" w:rsidP="0062638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-4.789</w:t>
            </w:r>
          </w:p>
        </w:tc>
        <w:tc>
          <w:tcPr>
            <w:tcW w:w="2380" w:type="dxa"/>
          </w:tcPr>
          <w:p w:rsidR="003563C2" w:rsidRPr="000C2519" w:rsidRDefault="003563C2" w:rsidP="0062638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-14.08 to 4.506</w:t>
            </w:r>
          </w:p>
        </w:tc>
        <w:tc>
          <w:tcPr>
            <w:tcW w:w="1112" w:type="dxa"/>
          </w:tcPr>
          <w:p w:rsidR="003563C2" w:rsidRPr="000C2519" w:rsidRDefault="003563C2" w:rsidP="0062638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0.3053</w:t>
            </w:r>
          </w:p>
        </w:tc>
      </w:tr>
      <w:tr w:rsidR="008834F3" w:rsidRPr="00E35ED3" w:rsidTr="00CF09C9">
        <w:trPr>
          <w:trHeight w:val="444"/>
          <w:tblCellSpacing w:w="15" w:type="dxa"/>
        </w:trPr>
        <w:tc>
          <w:tcPr>
            <w:tcW w:w="1843" w:type="dxa"/>
          </w:tcPr>
          <w:p w:rsidR="003563C2" w:rsidRPr="00E35ED3" w:rsidRDefault="003563C2" w:rsidP="00263C1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DM</w:t>
            </w:r>
          </w:p>
        </w:tc>
        <w:tc>
          <w:tcPr>
            <w:tcW w:w="1104" w:type="dxa"/>
          </w:tcPr>
          <w:p w:rsidR="003563C2" w:rsidRPr="000C2519" w:rsidRDefault="003563C2" w:rsidP="0062638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9.190</w:t>
            </w:r>
          </w:p>
        </w:tc>
        <w:tc>
          <w:tcPr>
            <w:tcW w:w="2380" w:type="dxa"/>
          </w:tcPr>
          <w:p w:rsidR="003563C2" w:rsidRPr="000C2519" w:rsidRDefault="003563C2" w:rsidP="0062638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-0.1950 to 18.58</w:t>
            </w:r>
          </w:p>
        </w:tc>
        <w:tc>
          <w:tcPr>
            <w:tcW w:w="1112" w:type="dxa"/>
          </w:tcPr>
          <w:p w:rsidR="003563C2" w:rsidRPr="000C2519" w:rsidRDefault="003563C2" w:rsidP="0062638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0.0548</w:t>
            </w:r>
          </w:p>
        </w:tc>
      </w:tr>
    </w:tbl>
    <w:p w:rsidR="00E35ED3" w:rsidRPr="00544DB9" w:rsidRDefault="00E35ED3" w:rsidP="00E35ED3">
      <w:pPr>
        <w:rPr>
          <w:rFonts w:ascii="Times New Roman" w:hAnsi="Times New Roman" w:cs="Times New Roman"/>
          <w:u w:val="single"/>
        </w:rPr>
      </w:pPr>
      <w:proofErr w:type="spellStart"/>
      <w:r w:rsidRPr="00544DB9">
        <w:rPr>
          <w:rFonts w:ascii="Times New Roman" w:hAnsi="Times New Roman" w:cs="Times New Roman"/>
          <w:u w:val="single"/>
        </w:rPr>
        <w:t>Density</w:t>
      </w:r>
      <w:proofErr w:type="spellEnd"/>
    </w:p>
    <w:tbl>
      <w:tblPr>
        <w:tblW w:w="653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04"/>
        <w:gridCol w:w="983"/>
        <w:gridCol w:w="2578"/>
        <w:gridCol w:w="1069"/>
      </w:tblGrid>
      <w:tr w:rsidR="00E35ED3" w:rsidRPr="00CF09C9" w:rsidTr="00626386">
        <w:trPr>
          <w:trHeight w:val="803"/>
          <w:tblCellSpacing w:w="15" w:type="dxa"/>
        </w:trPr>
        <w:tc>
          <w:tcPr>
            <w:tcW w:w="0" w:type="auto"/>
          </w:tcPr>
          <w:p w:rsidR="00E35ED3" w:rsidRPr="0011562D" w:rsidRDefault="00E35ED3" w:rsidP="00263C1F">
            <w:pPr>
              <w:rPr>
                <w:rFonts w:ascii="Times New Roman" w:eastAsia="Times New Roman" w:hAnsi="Times New Roman" w:cs="Times New Roman"/>
                <w:b/>
                <w:i/>
                <w:lang w:eastAsia="pl-PL"/>
              </w:rPr>
            </w:pPr>
            <w:proofErr w:type="spellStart"/>
            <w:r w:rsidRPr="0011562D">
              <w:rPr>
                <w:rFonts w:ascii="Times New Roman" w:eastAsia="Times New Roman" w:hAnsi="Times New Roman" w:cs="Times New Roman"/>
                <w:b/>
                <w:i/>
                <w:lang w:eastAsia="pl-PL"/>
              </w:rPr>
              <w:t>ln</w:t>
            </w:r>
            <w:proofErr w:type="spellEnd"/>
            <w:r w:rsidRPr="0011562D">
              <w:rPr>
                <w:rFonts w:ascii="Times New Roman" w:eastAsia="Times New Roman" w:hAnsi="Times New Roman" w:cs="Times New Roman"/>
                <w:b/>
                <w:i/>
                <w:lang w:eastAsia="pl-PL"/>
              </w:rPr>
              <w:t>(</w:t>
            </w:r>
            <w:proofErr w:type="spellStart"/>
            <w:r w:rsidRPr="0011562D">
              <w:rPr>
                <w:rFonts w:ascii="Times New Roman" w:eastAsia="Times New Roman" w:hAnsi="Times New Roman" w:cs="Times New Roman"/>
                <w:b/>
                <w:i/>
                <w:lang w:eastAsia="pl-PL"/>
              </w:rPr>
              <w:t>CRP</w:t>
            </w:r>
            <w:proofErr w:type="spellEnd"/>
            <w:r w:rsidRPr="0011562D">
              <w:rPr>
                <w:rFonts w:ascii="Times New Roman" w:eastAsia="Times New Roman" w:hAnsi="Times New Roman" w:cs="Times New Roman"/>
                <w:b/>
                <w:i/>
                <w:lang w:eastAsia="pl-PL"/>
              </w:rPr>
              <w:t>)</w:t>
            </w:r>
          </w:p>
        </w:tc>
        <w:tc>
          <w:tcPr>
            <w:tcW w:w="0" w:type="auto"/>
            <w:hideMark/>
          </w:tcPr>
          <w:p w:rsidR="004C50AF" w:rsidRPr="0011562D" w:rsidRDefault="004C50AF" w:rsidP="00626386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11562D">
              <w:rPr>
                <w:rFonts w:ascii="Arial" w:hAnsi="Arial" w:cs="Arial"/>
                <w:b/>
                <w:i/>
                <w:sz w:val="20"/>
                <w:szCs w:val="20"/>
              </w:rPr>
              <w:t>2.454</w:t>
            </w:r>
          </w:p>
          <w:p w:rsidR="00E35ED3" w:rsidRPr="0011562D" w:rsidRDefault="00E35ED3" w:rsidP="00626386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0" w:type="auto"/>
            <w:hideMark/>
          </w:tcPr>
          <w:p w:rsidR="004C50AF" w:rsidRPr="0011562D" w:rsidRDefault="004C50AF" w:rsidP="00626386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11562D">
              <w:rPr>
                <w:rFonts w:ascii="Arial" w:hAnsi="Arial" w:cs="Arial"/>
                <w:b/>
                <w:i/>
                <w:sz w:val="20"/>
                <w:szCs w:val="20"/>
              </w:rPr>
              <w:t>0.5996 to 4.309</w:t>
            </w:r>
          </w:p>
          <w:p w:rsidR="00E35ED3" w:rsidRPr="0011562D" w:rsidRDefault="00E35ED3" w:rsidP="00626386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0" w:type="auto"/>
            <w:hideMark/>
          </w:tcPr>
          <w:p w:rsidR="004C50AF" w:rsidRPr="0011562D" w:rsidRDefault="004C50AF" w:rsidP="00626386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11562D">
              <w:rPr>
                <w:rFonts w:ascii="Arial" w:hAnsi="Arial" w:cs="Arial"/>
                <w:b/>
                <w:i/>
                <w:sz w:val="20"/>
                <w:szCs w:val="20"/>
              </w:rPr>
              <w:t>0.0106</w:t>
            </w:r>
          </w:p>
          <w:p w:rsidR="00E35ED3" w:rsidRPr="0011562D" w:rsidRDefault="00E35ED3" w:rsidP="00626386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E35ED3" w:rsidRPr="00E35ED3" w:rsidTr="00626386">
        <w:trPr>
          <w:trHeight w:val="813"/>
          <w:tblCellSpacing w:w="15" w:type="dxa"/>
        </w:trPr>
        <w:tc>
          <w:tcPr>
            <w:tcW w:w="0" w:type="auto"/>
            <w:hideMark/>
          </w:tcPr>
          <w:p w:rsidR="00E35ED3" w:rsidRPr="00E35ED3" w:rsidRDefault="00E35ED3" w:rsidP="00263C1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E35ED3">
              <w:rPr>
                <w:rFonts w:ascii="Times New Roman" w:eastAsia="Times New Roman" w:hAnsi="Times New Roman" w:cs="Times New Roman"/>
                <w:lang w:eastAsia="pl-PL"/>
              </w:rPr>
              <w:t>ln</w:t>
            </w:r>
            <w:proofErr w:type="spellEnd"/>
            <w:r w:rsidRPr="00E35ED3">
              <w:rPr>
                <w:rFonts w:ascii="Times New Roman" w:eastAsia="Times New Roman" w:hAnsi="Times New Roman" w:cs="Times New Roman"/>
                <w:lang w:eastAsia="pl-PL"/>
              </w:rPr>
              <w:t>(</w:t>
            </w:r>
            <w:proofErr w:type="spellStart"/>
            <w:r w:rsidRPr="00E35ED3">
              <w:rPr>
                <w:rFonts w:ascii="Times New Roman" w:eastAsia="Times New Roman" w:hAnsi="Times New Roman" w:cs="Times New Roman"/>
                <w:lang w:eastAsia="pl-PL"/>
              </w:rPr>
              <w:t>BNP</w:t>
            </w:r>
            <w:proofErr w:type="spellEnd"/>
            <w:r w:rsidRPr="00E35ED3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</w:tc>
        <w:tc>
          <w:tcPr>
            <w:tcW w:w="0" w:type="auto"/>
            <w:hideMark/>
          </w:tcPr>
          <w:p w:rsidR="004C50AF" w:rsidRDefault="004C50AF" w:rsidP="0062638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2.052</w:t>
            </w:r>
          </w:p>
          <w:p w:rsidR="00E35ED3" w:rsidRPr="00544DB9" w:rsidRDefault="00E35ED3" w:rsidP="00626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4C50AF" w:rsidRDefault="004C50AF" w:rsidP="0062638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-0.4253 to 4.529</w:t>
            </w:r>
          </w:p>
          <w:p w:rsidR="00E35ED3" w:rsidRPr="00544DB9" w:rsidRDefault="00E35ED3" w:rsidP="00626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4C50AF" w:rsidRDefault="004C50AF" w:rsidP="0062638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0.1023</w:t>
            </w:r>
          </w:p>
          <w:p w:rsidR="00E35ED3" w:rsidRPr="00544DB9" w:rsidRDefault="00E35ED3" w:rsidP="00626386">
            <w:pPr>
              <w:rPr>
                <w:rFonts w:ascii="Times New Roman" w:hAnsi="Times New Roman" w:cs="Times New Roman"/>
              </w:rPr>
            </w:pPr>
          </w:p>
        </w:tc>
      </w:tr>
      <w:tr w:rsidR="00E35ED3" w:rsidRPr="00E35ED3" w:rsidTr="00626386">
        <w:trPr>
          <w:trHeight w:val="813"/>
          <w:tblCellSpacing w:w="15" w:type="dxa"/>
        </w:trPr>
        <w:tc>
          <w:tcPr>
            <w:tcW w:w="0" w:type="auto"/>
            <w:hideMark/>
          </w:tcPr>
          <w:p w:rsidR="00E35ED3" w:rsidRPr="00E35ED3" w:rsidRDefault="00E35ED3" w:rsidP="00263C1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E35ED3">
              <w:rPr>
                <w:rFonts w:ascii="Times New Roman" w:eastAsia="Times New Roman" w:hAnsi="Times New Roman" w:cs="Times New Roman"/>
                <w:lang w:eastAsia="pl-PL"/>
              </w:rPr>
              <w:t>BMI (kg/m²)</w:t>
            </w:r>
          </w:p>
        </w:tc>
        <w:tc>
          <w:tcPr>
            <w:tcW w:w="0" w:type="auto"/>
            <w:hideMark/>
          </w:tcPr>
          <w:p w:rsidR="004C50AF" w:rsidRDefault="004C50AF" w:rsidP="0062638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0.06</w:t>
            </w:r>
            <w:r w:rsidR="00CF09C9">
              <w:rPr>
                <w:rFonts w:ascii="Arial" w:hAnsi="Arial" w:cs="Arial"/>
                <w:sz w:val="20"/>
                <w:szCs w:val="20"/>
              </w:rPr>
              <w:t>2</w:t>
            </w:r>
          </w:p>
          <w:p w:rsidR="00E35ED3" w:rsidRPr="00544DB9" w:rsidRDefault="00E35ED3" w:rsidP="00626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4C50AF" w:rsidRDefault="004C50AF" w:rsidP="0062638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-0.3498 to 0.4737</w:t>
            </w:r>
          </w:p>
          <w:p w:rsidR="00E35ED3" w:rsidRPr="00544DB9" w:rsidRDefault="00E35ED3" w:rsidP="00626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4C50AF" w:rsidRDefault="004C50AF" w:rsidP="0062638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0.7634</w:t>
            </w:r>
          </w:p>
          <w:p w:rsidR="00E35ED3" w:rsidRPr="00544DB9" w:rsidRDefault="00E35ED3" w:rsidP="00626386">
            <w:pPr>
              <w:rPr>
                <w:rFonts w:ascii="Times New Roman" w:hAnsi="Times New Roman" w:cs="Times New Roman"/>
              </w:rPr>
            </w:pPr>
          </w:p>
        </w:tc>
      </w:tr>
      <w:tr w:rsidR="008834F3" w:rsidRPr="00E35ED3" w:rsidTr="00626386">
        <w:trPr>
          <w:trHeight w:val="428"/>
          <w:tblCellSpacing w:w="15" w:type="dxa"/>
        </w:trPr>
        <w:tc>
          <w:tcPr>
            <w:tcW w:w="0" w:type="auto"/>
          </w:tcPr>
          <w:p w:rsidR="004C50AF" w:rsidRPr="00E35ED3" w:rsidRDefault="004C50AF" w:rsidP="004C50A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CAD</w:t>
            </w:r>
          </w:p>
        </w:tc>
        <w:tc>
          <w:tcPr>
            <w:tcW w:w="0" w:type="auto"/>
          </w:tcPr>
          <w:p w:rsidR="004C50AF" w:rsidRPr="000C2519" w:rsidRDefault="004C50AF" w:rsidP="0062638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1.337</w:t>
            </w:r>
          </w:p>
        </w:tc>
        <w:tc>
          <w:tcPr>
            <w:tcW w:w="0" w:type="auto"/>
          </w:tcPr>
          <w:p w:rsidR="004C50AF" w:rsidRPr="000C2519" w:rsidRDefault="004C50AF" w:rsidP="0062638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-2.855 to 5.528</w:t>
            </w:r>
          </w:p>
        </w:tc>
        <w:tc>
          <w:tcPr>
            <w:tcW w:w="0" w:type="auto"/>
          </w:tcPr>
          <w:p w:rsidR="004C50AF" w:rsidRPr="000C2519" w:rsidRDefault="004C50AF" w:rsidP="0062638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0.5243</w:t>
            </w:r>
          </w:p>
        </w:tc>
      </w:tr>
      <w:tr w:rsidR="008834F3" w:rsidRPr="00E35ED3" w:rsidTr="00626386">
        <w:trPr>
          <w:trHeight w:val="418"/>
          <w:tblCellSpacing w:w="15" w:type="dxa"/>
        </w:trPr>
        <w:tc>
          <w:tcPr>
            <w:tcW w:w="0" w:type="auto"/>
          </w:tcPr>
          <w:p w:rsidR="004C50AF" w:rsidRPr="00E35ED3" w:rsidRDefault="004C50AF" w:rsidP="004C50A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AF</w:t>
            </w:r>
          </w:p>
        </w:tc>
        <w:tc>
          <w:tcPr>
            <w:tcW w:w="0" w:type="auto"/>
          </w:tcPr>
          <w:p w:rsidR="004C50AF" w:rsidRPr="000C2519" w:rsidRDefault="004C50AF" w:rsidP="0062638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1.486</w:t>
            </w:r>
          </w:p>
        </w:tc>
        <w:tc>
          <w:tcPr>
            <w:tcW w:w="0" w:type="auto"/>
          </w:tcPr>
          <w:p w:rsidR="004C50AF" w:rsidRPr="000C2519" w:rsidRDefault="004C50AF" w:rsidP="0062638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-2.695 to 5.667</w:t>
            </w:r>
          </w:p>
        </w:tc>
        <w:tc>
          <w:tcPr>
            <w:tcW w:w="0" w:type="auto"/>
          </w:tcPr>
          <w:p w:rsidR="004C50AF" w:rsidRPr="000C2519" w:rsidRDefault="004C50AF" w:rsidP="0062638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0.4781</w:t>
            </w:r>
          </w:p>
        </w:tc>
      </w:tr>
      <w:tr w:rsidR="008834F3" w:rsidRPr="00E35ED3" w:rsidTr="00626386">
        <w:trPr>
          <w:trHeight w:val="418"/>
          <w:tblCellSpacing w:w="15" w:type="dxa"/>
        </w:trPr>
        <w:tc>
          <w:tcPr>
            <w:tcW w:w="0" w:type="auto"/>
          </w:tcPr>
          <w:p w:rsidR="004C50AF" w:rsidRPr="00E35ED3" w:rsidRDefault="004C50AF" w:rsidP="004C50A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DM</w:t>
            </w:r>
          </w:p>
        </w:tc>
        <w:tc>
          <w:tcPr>
            <w:tcW w:w="0" w:type="auto"/>
          </w:tcPr>
          <w:p w:rsidR="004C50AF" w:rsidRPr="000C2519" w:rsidRDefault="004C50AF" w:rsidP="0062638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-1.624</w:t>
            </w:r>
          </w:p>
        </w:tc>
        <w:tc>
          <w:tcPr>
            <w:tcW w:w="0" w:type="auto"/>
          </w:tcPr>
          <w:p w:rsidR="004C50AF" w:rsidRPr="000C2519" w:rsidRDefault="004C50AF" w:rsidP="0062638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-5.846 to 2.597</w:t>
            </w:r>
          </w:p>
        </w:tc>
        <w:tc>
          <w:tcPr>
            <w:tcW w:w="0" w:type="auto"/>
          </w:tcPr>
          <w:p w:rsidR="004C50AF" w:rsidRPr="000C2519" w:rsidRDefault="004C50AF" w:rsidP="0062638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0.4428</w:t>
            </w:r>
          </w:p>
        </w:tc>
      </w:tr>
    </w:tbl>
    <w:p w:rsidR="00E35ED3" w:rsidRPr="0011562D" w:rsidRDefault="0011562D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AF, atrial fibrillation; BMI, body mass index; </w:t>
      </w:r>
      <w:proofErr w:type="spellStart"/>
      <w:r>
        <w:rPr>
          <w:rFonts w:ascii="Times New Roman" w:hAnsi="Times New Roman" w:cs="Times New Roman"/>
          <w:lang w:val="en-US"/>
        </w:rPr>
        <w:t>BNP</w:t>
      </w:r>
      <w:proofErr w:type="spellEnd"/>
      <w:r>
        <w:rPr>
          <w:rFonts w:ascii="Times New Roman" w:hAnsi="Times New Roman" w:cs="Times New Roman"/>
          <w:lang w:val="en-US"/>
        </w:rPr>
        <w:t xml:space="preserve">, brain </w:t>
      </w:r>
      <w:proofErr w:type="spellStart"/>
      <w:r>
        <w:rPr>
          <w:rFonts w:ascii="Times New Roman" w:hAnsi="Times New Roman" w:cs="Times New Roman"/>
          <w:lang w:val="en-US"/>
        </w:rPr>
        <w:t>natriuretic</w:t>
      </w:r>
      <w:proofErr w:type="spellEnd"/>
      <w:r>
        <w:rPr>
          <w:rFonts w:ascii="Times New Roman" w:hAnsi="Times New Roman" w:cs="Times New Roman"/>
          <w:lang w:val="en-US"/>
        </w:rPr>
        <w:t xml:space="preserve"> peptide; CAD, coronary artery disease; CRP, C-reactive protein; DM, diabetes mellitus; </w:t>
      </w:r>
      <w:proofErr w:type="spellStart"/>
      <w:r>
        <w:rPr>
          <w:rFonts w:ascii="Times New Roman" w:hAnsi="Times New Roman" w:cs="Times New Roman"/>
          <w:lang w:val="en-US"/>
        </w:rPr>
        <w:t>ln</w:t>
      </w:r>
      <w:proofErr w:type="spellEnd"/>
      <w:r>
        <w:rPr>
          <w:rFonts w:ascii="Times New Roman" w:hAnsi="Times New Roman" w:cs="Times New Roman"/>
          <w:lang w:val="en-US"/>
        </w:rPr>
        <w:t xml:space="preserve">, natural logarithm transformed; </w:t>
      </w:r>
    </w:p>
    <w:p w:rsidR="00626386" w:rsidRDefault="00626386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br w:type="page"/>
      </w:r>
      <w:bookmarkStart w:id="0" w:name="_GoBack"/>
      <w:bookmarkEnd w:id="0"/>
    </w:p>
    <w:p w:rsidR="00CB2EC5" w:rsidRPr="00FB2645" w:rsidRDefault="000546D9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lastRenderedPageBreak/>
        <w:t xml:space="preserve">Supplementary </w:t>
      </w:r>
      <w:r w:rsidR="00CB2EC5" w:rsidRPr="00FB2645">
        <w:rPr>
          <w:rFonts w:ascii="Times New Roman" w:hAnsi="Times New Roman" w:cs="Times New Roman"/>
          <w:b/>
          <w:lang w:val="en-US"/>
        </w:rPr>
        <w:t xml:space="preserve">Table </w:t>
      </w:r>
      <w:r w:rsidR="0011562D">
        <w:rPr>
          <w:rFonts w:ascii="Times New Roman" w:hAnsi="Times New Roman" w:cs="Times New Roman"/>
          <w:b/>
          <w:lang w:val="en-US"/>
        </w:rPr>
        <w:t>2</w:t>
      </w:r>
      <w:r w:rsidR="00CB2EC5" w:rsidRPr="00FB2645">
        <w:rPr>
          <w:rFonts w:ascii="Times New Roman" w:hAnsi="Times New Roman" w:cs="Times New Roman"/>
          <w:b/>
          <w:lang w:val="en-US"/>
        </w:rPr>
        <w:t>.</w:t>
      </w:r>
      <w:r w:rsidR="00CB2EC5" w:rsidRPr="00FB264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B2EC5" w:rsidRPr="00FB2645">
        <w:rPr>
          <w:rFonts w:ascii="Times New Roman" w:hAnsi="Times New Roman" w:cs="Times New Roman"/>
          <w:lang w:val="en-US"/>
        </w:rPr>
        <w:t>Radiomic</w:t>
      </w:r>
      <w:proofErr w:type="spellEnd"/>
      <w:r w:rsidR="00CB2EC5" w:rsidRPr="00FB2645">
        <w:rPr>
          <w:rFonts w:ascii="Times New Roman" w:hAnsi="Times New Roman" w:cs="Times New Roman"/>
          <w:lang w:val="en-US"/>
        </w:rPr>
        <w:t xml:space="preserve"> data characterizing epicardial adipose tissue (EAT) in </w:t>
      </w:r>
      <w:proofErr w:type="spellStart"/>
      <w:r w:rsidR="00CB2EC5" w:rsidRPr="00FB2645">
        <w:rPr>
          <w:rFonts w:ascii="Times New Roman" w:hAnsi="Times New Roman" w:cs="Times New Roman"/>
          <w:lang w:val="en-US"/>
        </w:rPr>
        <w:t>HFrEF</w:t>
      </w:r>
      <w:proofErr w:type="spellEnd"/>
      <w:r w:rsidR="00CB2EC5" w:rsidRPr="00FB2645">
        <w:rPr>
          <w:rFonts w:ascii="Times New Roman" w:hAnsi="Times New Roman" w:cs="Times New Roman"/>
          <w:lang w:val="en-US"/>
        </w:rPr>
        <w:t xml:space="preserve"> </w:t>
      </w:r>
      <w:r w:rsidR="00200F8C">
        <w:rPr>
          <w:rFonts w:ascii="Times New Roman" w:hAnsi="Times New Roman" w:cs="Times New Roman"/>
          <w:lang w:val="en-US"/>
        </w:rPr>
        <w:t xml:space="preserve">(n=70) </w:t>
      </w:r>
      <w:r w:rsidR="00CB2EC5" w:rsidRPr="00FB2645">
        <w:rPr>
          <w:rFonts w:ascii="Times New Roman" w:hAnsi="Times New Roman" w:cs="Times New Roman"/>
          <w:lang w:val="en-US"/>
        </w:rPr>
        <w:t>and non-</w:t>
      </w:r>
      <w:proofErr w:type="spellStart"/>
      <w:r w:rsidR="00CB2EC5" w:rsidRPr="00FB2645">
        <w:rPr>
          <w:rFonts w:ascii="Times New Roman" w:hAnsi="Times New Roman" w:cs="Times New Roman"/>
          <w:lang w:val="en-US"/>
        </w:rPr>
        <w:t>HF</w:t>
      </w:r>
      <w:proofErr w:type="spellEnd"/>
      <w:r w:rsidR="00CB2EC5" w:rsidRPr="00FB2645">
        <w:rPr>
          <w:rFonts w:ascii="Times New Roman" w:hAnsi="Times New Roman" w:cs="Times New Roman"/>
          <w:lang w:val="en-US"/>
        </w:rPr>
        <w:t xml:space="preserve"> </w:t>
      </w:r>
      <w:r w:rsidR="00200F8C">
        <w:rPr>
          <w:rFonts w:ascii="Times New Roman" w:hAnsi="Times New Roman" w:cs="Times New Roman"/>
          <w:lang w:val="en-US"/>
        </w:rPr>
        <w:t xml:space="preserve">(n=50) </w:t>
      </w:r>
      <w:r w:rsidR="00CB2EC5" w:rsidRPr="00FB2645">
        <w:rPr>
          <w:rFonts w:ascii="Times New Roman" w:hAnsi="Times New Roman" w:cs="Times New Roman"/>
          <w:lang w:val="en-US"/>
        </w:rPr>
        <w:t>subjects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094"/>
        <w:gridCol w:w="2732"/>
        <w:gridCol w:w="1094"/>
        <w:gridCol w:w="1094"/>
        <w:gridCol w:w="1094"/>
        <w:gridCol w:w="1094"/>
        <w:gridCol w:w="1010"/>
      </w:tblGrid>
      <w:tr w:rsidR="00930C37" w:rsidRPr="004E4F97" w:rsidTr="00930C37">
        <w:trPr>
          <w:trHeight w:val="300"/>
        </w:trPr>
        <w:tc>
          <w:tcPr>
            <w:tcW w:w="593" w:type="pct"/>
            <w:shd w:val="clear" w:color="auto" w:fill="auto"/>
            <w:noWrap/>
          </w:tcPr>
          <w:p w:rsidR="00E75CA7" w:rsidRPr="00FB2645" w:rsidRDefault="00E75CA7" w:rsidP="00AF3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>Category</w:t>
            </w:r>
            <w:proofErr w:type="spellEnd"/>
          </w:p>
        </w:tc>
        <w:tc>
          <w:tcPr>
            <w:tcW w:w="1483" w:type="pct"/>
            <w:shd w:val="clear" w:color="auto" w:fill="auto"/>
            <w:noWrap/>
          </w:tcPr>
          <w:p w:rsidR="00E75CA7" w:rsidRPr="00FB2645" w:rsidRDefault="00E75CA7" w:rsidP="00AF3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>Feature</w:t>
            </w:r>
            <w:proofErr w:type="spellEnd"/>
          </w:p>
        </w:tc>
        <w:tc>
          <w:tcPr>
            <w:tcW w:w="594" w:type="pct"/>
          </w:tcPr>
          <w:p w:rsidR="00E75CA7" w:rsidRPr="00FB2645" w:rsidRDefault="00AF323F" w:rsidP="00AF323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FB2645">
              <w:rPr>
                <w:rFonts w:ascii="Times New Roman" w:hAnsi="Times New Roman" w:cs="Times New Roman"/>
                <w:b/>
                <w:color w:val="000000"/>
              </w:rPr>
              <w:t xml:space="preserve">Non-HF </w:t>
            </w:r>
            <w:proofErr w:type="spellStart"/>
            <w:r w:rsidRPr="00FB2645">
              <w:rPr>
                <w:rFonts w:ascii="Times New Roman" w:hAnsi="Times New Roman" w:cs="Times New Roman"/>
                <w:b/>
                <w:color w:val="000000"/>
              </w:rPr>
              <w:t>mean</w:t>
            </w:r>
            <w:proofErr w:type="spellEnd"/>
          </w:p>
        </w:tc>
        <w:tc>
          <w:tcPr>
            <w:tcW w:w="594" w:type="pct"/>
          </w:tcPr>
          <w:p w:rsidR="00E75CA7" w:rsidRPr="00FB2645" w:rsidRDefault="00E75CA7" w:rsidP="00AF323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FB2645">
              <w:rPr>
                <w:rFonts w:ascii="Times New Roman" w:hAnsi="Times New Roman" w:cs="Times New Roman"/>
                <w:b/>
                <w:color w:val="000000"/>
              </w:rPr>
              <w:t>SD</w:t>
            </w:r>
          </w:p>
        </w:tc>
        <w:tc>
          <w:tcPr>
            <w:tcW w:w="594" w:type="pct"/>
          </w:tcPr>
          <w:p w:rsidR="00E75CA7" w:rsidRPr="00FB2645" w:rsidRDefault="00AF323F" w:rsidP="00AF323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FB2645">
              <w:rPr>
                <w:rFonts w:ascii="Times New Roman" w:hAnsi="Times New Roman" w:cs="Times New Roman"/>
                <w:b/>
                <w:color w:val="000000"/>
              </w:rPr>
              <w:t>HFrEF</w:t>
            </w:r>
            <w:proofErr w:type="spellEnd"/>
            <w:r w:rsidRPr="00FB2645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FB2645">
              <w:rPr>
                <w:rFonts w:ascii="Times New Roman" w:hAnsi="Times New Roman" w:cs="Times New Roman"/>
                <w:b/>
                <w:color w:val="000000"/>
              </w:rPr>
              <w:t>mean</w:t>
            </w:r>
            <w:proofErr w:type="spellEnd"/>
          </w:p>
        </w:tc>
        <w:tc>
          <w:tcPr>
            <w:tcW w:w="594" w:type="pct"/>
          </w:tcPr>
          <w:p w:rsidR="00E75CA7" w:rsidRPr="00FB2645" w:rsidRDefault="00E75CA7" w:rsidP="00AF323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FB2645">
              <w:rPr>
                <w:rFonts w:ascii="Times New Roman" w:hAnsi="Times New Roman" w:cs="Times New Roman"/>
                <w:b/>
                <w:color w:val="000000"/>
              </w:rPr>
              <w:t>SD</w:t>
            </w:r>
          </w:p>
        </w:tc>
        <w:tc>
          <w:tcPr>
            <w:tcW w:w="547" w:type="pct"/>
          </w:tcPr>
          <w:p w:rsidR="00E75CA7" w:rsidRPr="00FB2645" w:rsidRDefault="00E75CA7" w:rsidP="00AF323F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 w:rsidRPr="00FB2645">
              <w:rPr>
                <w:rFonts w:ascii="Times New Roman" w:hAnsi="Times New Roman" w:cs="Times New Roman"/>
                <w:b/>
                <w:color w:val="000000"/>
                <w:lang w:val="en-US"/>
              </w:rPr>
              <w:t xml:space="preserve">t test non-HF vs. </w:t>
            </w:r>
            <w:proofErr w:type="spellStart"/>
            <w:r w:rsidRPr="00FB2645">
              <w:rPr>
                <w:rFonts w:ascii="Times New Roman" w:hAnsi="Times New Roman" w:cs="Times New Roman"/>
                <w:b/>
                <w:color w:val="000000"/>
                <w:lang w:val="en-US"/>
              </w:rPr>
              <w:t>HFrEF</w:t>
            </w:r>
            <w:proofErr w:type="spellEnd"/>
          </w:p>
        </w:tc>
      </w:tr>
      <w:tr w:rsidR="00AF323F" w:rsidRPr="00FB2645" w:rsidTr="00930C37">
        <w:trPr>
          <w:trHeight w:val="300"/>
        </w:trPr>
        <w:tc>
          <w:tcPr>
            <w:tcW w:w="5000" w:type="pct"/>
            <w:gridSpan w:val="7"/>
            <w:shd w:val="clear" w:color="auto" w:fill="D9D9D9" w:themeFill="background1" w:themeFillShade="D9"/>
            <w:noWrap/>
            <w:vAlign w:val="bottom"/>
          </w:tcPr>
          <w:p w:rsidR="00AF323F" w:rsidRPr="00FB2645" w:rsidRDefault="00AF323F" w:rsidP="00AF323F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 w:rsidRPr="00FB2645">
              <w:rPr>
                <w:rFonts w:ascii="Times New Roman" w:hAnsi="Times New Roman" w:cs="Times New Roman"/>
                <w:b/>
                <w:color w:val="000000"/>
                <w:lang w:val="en-US"/>
              </w:rPr>
              <w:t>Total EAT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  <w:t>shape</w:t>
            </w:r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  <w:t>Elongation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B2645">
              <w:rPr>
                <w:rFonts w:ascii="Times New Roman" w:hAnsi="Times New Roman" w:cs="Times New Roman"/>
                <w:color w:val="000000"/>
                <w:lang w:val="en-US"/>
              </w:rPr>
              <w:t>0.842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B2645">
              <w:rPr>
                <w:rFonts w:ascii="Times New Roman" w:hAnsi="Times New Roman" w:cs="Times New Roman"/>
                <w:color w:val="000000"/>
                <w:lang w:val="en-US"/>
              </w:rPr>
              <w:t>0.079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B2645">
              <w:rPr>
                <w:rFonts w:ascii="Times New Roman" w:hAnsi="Times New Roman" w:cs="Times New Roman"/>
                <w:color w:val="000000"/>
                <w:lang w:val="en-US"/>
              </w:rPr>
              <w:t>0.814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B2645">
              <w:rPr>
                <w:rFonts w:ascii="Times New Roman" w:hAnsi="Times New Roman" w:cs="Times New Roman"/>
                <w:color w:val="000000"/>
                <w:lang w:val="en-US"/>
              </w:rPr>
              <w:t>0.090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B2645">
              <w:rPr>
                <w:rFonts w:ascii="Times New Roman" w:hAnsi="Times New Roman" w:cs="Times New Roman"/>
                <w:color w:val="000000"/>
                <w:lang w:val="en-US"/>
              </w:rPr>
              <w:t>0.011785646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  <w:t>shape</w:t>
            </w:r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  <w:t>Flatness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B2645">
              <w:rPr>
                <w:rFonts w:ascii="Times New Roman" w:hAnsi="Times New Roman" w:cs="Times New Roman"/>
                <w:color w:val="000000"/>
                <w:lang w:val="en-US"/>
              </w:rPr>
              <w:t>0.000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B2645">
              <w:rPr>
                <w:rFonts w:ascii="Times New Roman" w:hAnsi="Times New Roman" w:cs="Times New Roman"/>
                <w:color w:val="000000"/>
                <w:lang w:val="en-US"/>
              </w:rPr>
              <w:t>0.000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B2645">
              <w:rPr>
                <w:rFonts w:ascii="Times New Roman" w:hAnsi="Times New Roman" w:cs="Times New Roman"/>
                <w:color w:val="000000"/>
                <w:lang w:val="en-US"/>
              </w:rPr>
              <w:t>0.000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B2645">
              <w:rPr>
                <w:rFonts w:ascii="Times New Roman" w:hAnsi="Times New Roman" w:cs="Times New Roman"/>
                <w:color w:val="000000"/>
                <w:lang w:val="en-US"/>
              </w:rPr>
              <w:t>0.000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B2645">
              <w:rPr>
                <w:rFonts w:ascii="Times New Roman" w:hAnsi="Times New Roman" w:cs="Times New Roman"/>
                <w:color w:val="000000"/>
                <w:lang w:val="en-US"/>
              </w:rPr>
              <w:t>0.24037101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  <w:t>shape</w:t>
            </w:r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  <w:t>LeastAxisLeng</w:t>
            </w: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th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0.332069788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MajorAxisLength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163.938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27.015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223.750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29.232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7.71226E-22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Maximum2DDiameterColumn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129.102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17.438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173.923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18.764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3.67619E-27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Maximum2DDiameterRow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113.356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17.202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141.730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15.998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4.90621E-15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Maximum2DDiameterSlice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135.702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19.385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180.199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18.716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4.96862E-25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Maximum3DDiameter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135.702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19.385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180.199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18.716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4.96862E-25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MeshVolume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371.515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244.588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394.236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354.537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0.197519266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MinorAxisLength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137.354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21.051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180.615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23.025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4.20031E-18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Sphericity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0.105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0.023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0.104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0.038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0.245309657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SurfaceArea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2426.952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1289.523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2540.881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1191.424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0.600978945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SurfaceVolumeRatio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7.360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2.412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8.335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3.747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0.729533372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VoxelVolume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413.561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268.142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492.698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394.819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0.027200144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10Percentile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-136.958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9.976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-132.350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17.075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0.033264879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90Percentile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-40.833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2.899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-38.131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2.672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1.13746E-07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first order</w:t>
            </w:r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Energy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84305480.100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52396855.290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39658214.057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28712984.241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1.32776E-09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Entropy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3.157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0.115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3.062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0.196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0.001049421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InterquartileRange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54.111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5.515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53.423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11.282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0.543271337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Kurtosis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2.484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0.410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2.891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0.927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0.002254982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Maximum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-30.000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-30.000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#DZIEL/0!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MeanAbsoluteDeviation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29.694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2.449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29.486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4.925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0.58889011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Mean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-86.038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6.992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-80.597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8.496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7.22348E-05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Median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-82.321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8.651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-74.783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9.747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8.23874E-06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Minimum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-179.981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0.125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-179.654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0.629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0.000373104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Range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149.981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0.125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149.654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0.629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0.000247217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RobustMeanAbsoluteDeviation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22.333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2.195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22.137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4.480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0.603958464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RootMeanSquared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93.204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7.134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88.203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9.318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0.000480103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Skewness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-0.447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0.229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-0.657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0.323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6.14873E-05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TotalEnergy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3749722.495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2708447.195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3719677.635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3045689.870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0.45943891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Uniformity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0.124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0.016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0.138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0.026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0.000254991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Variance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1286.506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179.228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1300.760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349.493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0.98507641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Autocorrelation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47.689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5.733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51.228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8.695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0.00772107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ClusterProminence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713.380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131.247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596.883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226.340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7.77318E-05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ClusterShade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-24.200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10.661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-24.919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13.064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0.831203527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glcm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ClusterTendency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17.091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2.201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14.683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3.992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1.52794E-05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Contrast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3.382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1.042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6.095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2.994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1.05135E-08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Correlation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0.671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0.085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0.437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0.132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5.86163E-21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DifferenceAverage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1.312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0.232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1.790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0.503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4.95971E-09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DifferenceEntropy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2.098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0.189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2.421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0.315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1.18582E-09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DifferenceVariance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1.582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0.436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2.599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1.097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6.27919E-09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Id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0.565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0.043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0.500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0.067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1.58532E-08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Idm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0.519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0.054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0.439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0.083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1.48657E-08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Idmn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0.975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0.007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0.958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0.019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7.59076E-09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Idn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0.902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0.015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0.873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0.030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5.01259E-09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Imc1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-0.163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0.050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-0.080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0.043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1.09406E-17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Imc2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0.775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0.083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0.573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0.142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1.04337E-15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InverseVariance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0.455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0.026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0.400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0.055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1.21876E-09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JointAverage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6.637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0.457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6.973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0.637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0.00076754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JointEnergy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0.025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0.006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0.026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0.012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0.725389083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JointEntropy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5.738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0.252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5.836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0.525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0.250413532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MCC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0.686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0.084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0.469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0.132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5.11721E-19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MaximumProbability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0.048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0.013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0.055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0.030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0.151415842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SumAverage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13.273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0.914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13.946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1.274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0.00076754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glcm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SumEntropy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3.995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0.108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3.835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0.231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1.66198E-06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SumSquares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5.118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0.658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5.195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1.595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0.935280338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DependenceEntropy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5.539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0.236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4.982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0.280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3.77344E-22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DependenceNonUniformity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1984.745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1095.459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1468.277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1101.934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0.00057836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DependenceNonUniformityNormalized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0.215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0.033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0.302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0.087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5.67596E-10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DependenceVariance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2.214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0.591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1.395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0.620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2.54667E-11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GrayLevelNonUniformity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1127.919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555.941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587.737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332.180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1.84533E-11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GrayLevelVariance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5.729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0.787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5.776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1.534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0.925791667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HighGrayLevelEmphasis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52.073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5.952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57.281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7.109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1.15861E-05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LargeDependenceEmphasis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10.250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2.736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6.332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2.728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1.12183E-12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LargeDependenceHighGrayLevelEmphasis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526.450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147.991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379.190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180.556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3.04269E-06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LargeDependenceLowGrayLevelEmphasis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0.488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0.181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0.248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0.089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4.03538E-16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LowGrayLevelEmphasis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0.059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0.017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0.059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0.024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0.539734665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SmallDependenceEmphasis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0.319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0.072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0.479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0.127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1.98024E-13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SmallDependenceHighGrayLevelEmphasis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16.606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4.475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26.253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5.956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4.91465E-18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SmallDependenceLowGrayLevelEmphasis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0.024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0.009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0.036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0.019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0.000128317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GrayLevelNonUniformity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850.401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408.720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496.620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289.568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1.7456E-09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GrayLevelNonUniformityNormalized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0.121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0.015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0.135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0.024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0.0002144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GrayLevelVariance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5.951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0.771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5.957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1.444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0.808154646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glrlm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HighGrayLevelRunEmphasis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52.169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5.646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57.037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6.889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1.46499E-05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LongRunEmphasis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2.218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0.428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1.647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0.358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5.28188E-13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LongRunHighGrayLevelEmphasis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114.833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24.323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96.097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28.028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0.000153882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LongRunLowGrayLevelEmphasis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0.118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0.034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0.084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0.027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9.36359E-10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LowGrayLevelRunEmphasis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0.062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0.016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0.061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0.024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0.417260153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RunEntropy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4.148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0.199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3.761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0.165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4.17518E-22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RunLengthNonUniformity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4687.098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2441.154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3113.144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2124.114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5.29537E-06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RunLengthNonUniformityNormalized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0.661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0.056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0.758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0.081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8.62096E-12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RunPercentage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0.774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0.048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0.853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0.057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2.81896E-13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RunVariance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0.516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0.205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0.249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0.151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1.88533E-13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ShortRunEmphasis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0.838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0.033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0.891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0.043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1.02465E-11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ShortRunHighGrayLevelEmphasis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43.831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5.168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50.519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5.260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2.15084E-11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ShortRunLowGrayLevelEmphasis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0.054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0.015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0.057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0.024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0.775314916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GrayLevelNonUniformity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371.541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187.537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311.046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209.873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0.009971723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GrayLevelNonUniformityNormalized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0.113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0.013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0.125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0.017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9.81561E-06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GrayLevelVariance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6.861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0.731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6.572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1.118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0.069188897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HighGrayLevelZoneEmphasis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51.945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4.851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56.054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6.231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1.77844E-05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LargeAreaEmphasis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28.936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22.398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9.878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11.307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2.06148E-08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LargeAreaHighGrayLevelEmphasis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1443.433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1090.030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590.951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710.699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5.92449E-07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glszm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LargeAreaLowGrayLevelEmphasis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1.155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0.812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0.319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0.221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6.71863E-12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LowGrayLevelZoneEmphasis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0.076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0.017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0.069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0.023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0.024691729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SizeZoneNonUniformity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1121.580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635.807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1327.664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1130.098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0.670984935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SizeZoneNonUniformityNormalized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0.346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0.067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0.476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0.107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1.42039E-12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SmallAreaEmphasis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0.605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0.061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0.710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0.079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1.5921E-13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SmallAreaHighGrayLevelEmphasis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31.286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4.124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38.974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4.150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1.05889E-19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SmallAreaLowGrayLevelEmphasis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0.052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0.015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0.055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0.021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0.519604337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ZoneEntropy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5.527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0.376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4.787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0.370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7.38249E-21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ZonePercentage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0.375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0.090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0.555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0.132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2.31395E-14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ZoneVariance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20.441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18.212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5.929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9.070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1.10786E-07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ngtdm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Busyness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13.505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7.873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10.662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8.164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0.005761221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ngtdm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Coarseness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0.001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0.001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0.003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0.003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1.59223E-05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ngtdm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Complexity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42.170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10.230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67.361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17.395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3.28825E-16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ngtdm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Contrast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0.096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0.031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0.157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0.082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1.34641E-06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ngtdm</w:t>
            </w:r>
            <w:proofErr w:type="spellEnd"/>
          </w:p>
        </w:tc>
        <w:tc>
          <w:tcPr>
            <w:tcW w:w="1483" w:type="pct"/>
            <w:shd w:val="clear" w:color="auto" w:fill="D9D9D9" w:themeFill="background1" w:themeFillShade="D9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Strength</w:t>
            </w:r>
            <w:proofErr w:type="spellEnd"/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0.056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0.025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0.142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0.147</w:t>
            </w:r>
          </w:p>
        </w:tc>
        <w:tc>
          <w:tcPr>
            <w:tcW w:w="547" w:type="pct"/>
            <w:shd w:val="clear" w:color="auto" w:fill="D9D9D9" w:themeFill="background1" w:themeFillShade="D9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5.56281E-06</w:t>
            </w:r>
          </w:p>
        </w:tc>
      </w:tr>
      <w:tr w:rsidR="00AF323F" w:rsidRPr="00FB2645" w:rsidTr="00930C37">
        <w:trPr>
          <w:trHeight w:val="300"/>
        </w:trPr>
        <w:tc>
          <w:tcPr>
            <w:tcW w:w="5000" w:type="pct"/>
            <w:gridSpan w:val="7"/>
            <w:shd w:val="clear" w:color="auto" w:fill="FFFF00"/>
            <w:noWrap/>
            <w:vAlign w:val="bottom"/>
          </w:tcPr>
          <w:p w:rsidR="00AF323F" w:rsidRPr="00FB2645" w:rsidRDefault="00AF323F" w:rsidP="00AF323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FB2645">
              <w:rPr>
                <w:rFonts w:ascii="Times New Roman" w:hAnsi="Times New Roman" w:cs="Times New Roman"/>
                <w:b/>
                <w:color w:val="000000"/>
              </w:rPr>
              <w:t>LV EAT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Elongation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0.307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0.069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0.355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0.069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0.000146969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Flatness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0.678721968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LeastAxisLength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0.025113365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MajorAxisLength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131.747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22.589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172.985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26.089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7.28569E</w:t>
            </w:r>
            <w:r w:rsidRPr="00FB2645">
              <w:rPr>
                <w:rFonts w:ascii="Times New Roman" w:hAnsi="Times New Roman" w:cs="Times New Roman"/>
                <w:color w:val="000000"/>
              </w:rPr>
              <w:lastRenderedPageBreak/>
              <w:t>-15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shape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Maximum2DDiameterColumn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24.801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10.064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42.757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20.610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1.91804E-08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Maximum2DDiameterRow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80.501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18.505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95.429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20.134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0.000176739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Maximum2DDiameterSlice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95.607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15.450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125.441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15.561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1.09085E-17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Maximum3DDiameter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95.607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15.450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125.441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15.561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1.09085E-17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MeshVolume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92.536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72.481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100.008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102.864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0.24960495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MinorAxisLength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40.666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11.455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61.580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16.314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1.31059E-12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Sphericity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0.161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0.034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0.156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0.050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0.51922575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SurfaceArea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622.998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380.107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657.552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373.446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0.62870716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SurfaceVolumeRatio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7.790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2.481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8.823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3.770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0.636098675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VoxelVolume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104.281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77.663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128.820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115.329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0.034853008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10Percentile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-143.676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10.151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-138.505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16.397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0.031869972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90Percentile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-42.726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3.556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-38.830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2.828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4.58729E-10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Energy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23490182.271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16642396.312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10208130.346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7921668.384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6.29348E-09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Entropy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3.207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0.107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3.114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0.187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0.000788533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InterquartileRange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56.557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6.098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56.619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11.080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0.884434421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Kurtosis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2.361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0.384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2.653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0.769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0.007278877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Maximum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-30.000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-30.019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0.147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0.109333045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MeanAbsoluteDeviation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30.946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2.587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31.045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4.742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0.924942943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Mean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-90.400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7.342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-83.675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8.661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3.99889E</w:t>
            </w:r>
            <w:r w:rsidRPr="00FB2645">
              <w:rPr>
                <w:rFonts w:ascii="Times New Roman" w:hAnsi="Times New Roman" w:cs="Times New Roman"/>
                <w:color w:val="000000"/>
              </w:rPr>
              <w:lastRenderedPageBreak/>
              <w:t>-06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first order</w:t>
            </w:r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Median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-87.131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9.143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-77.931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10.013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1.34989E-07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Minimum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-179.838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0.592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-178.270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4.458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0.017339629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Range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149.838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0.592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148.252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4.466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0.014603256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RobustMeanAbsoluteDeviation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23.373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2.413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23.501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4.375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0.940983006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RootMeanSquared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97.771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7.407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91.667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9.434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6.35316E-05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Skewness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-0.366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0.233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-0.586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0.297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3.5306E-06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TotalEnergy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1021454.717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793259.670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1026802.261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905280.947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0.447995076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Uniformity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0.118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0.015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0.132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0.025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0.000317007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Variance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1387.980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192.179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1418.713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338.520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0.562834297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Autocorrelation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44.884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5.777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48.755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7.534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0.000234012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ClusterProminence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713.173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125.013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616.811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199.932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0.000203812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ClusterShade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-19.196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11.021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-24.397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13.046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0.01618688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ClusterTendency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17.251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2.159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15.046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3.543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5.54065E-06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Contrast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4.433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1.587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7.328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3.248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1.25051E-08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Correlation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0.595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0.120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0.368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0.145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1.87255E-17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DifferenceAverage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1.502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0.291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1.979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0.515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1.14796E-08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DifferenceEntropy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2.248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0.224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2.518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0.292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7.53858E-08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DifferenceVariance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2.058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0.713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3.072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1.171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2.5685E-08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Id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0.537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0.044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0.478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0.063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5.224E-</w:t>
            </w:r>
            <w:r w:rsidRPr="00FB2645">
              <w:rPr>
                <w:rFonts w:ascii="Times New Roman" w:hAnsi="Times New Roman" w:cs="Times New Roman"/>
                <w:color w:val="000000"/>
              </w:rPr>
              <w:lastRenderedPageBreak/>
              <w:t>08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glcm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Idm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0.486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0.055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0.413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0.078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5.92326E-08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Idmn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0.968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0.950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0.020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4.73543E-09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Idn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0.891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0.018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0.862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0.030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4.82446E-09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Imc1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-0.140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0.048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-0.099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0.062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7.13442E-05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Imc2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0.738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0.084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0.620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0.127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3.04536E-08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InverseVariance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0.436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0.033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0.384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0.055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8.32675E-09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JointAverage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6.436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0.478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6.810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0.564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1.02502E-05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JointEnergy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0.023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0.005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0.025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0.012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0.054861127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JointEntropy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5.871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0.234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5.824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0.540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0.330404265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MCC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0.624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0.105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0.462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0.123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6.12631E-13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MaximumProbability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0.048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0.012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0.055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0.026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0.01854885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SumAverage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12.872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0.956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13.621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1.129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1.02502E-05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SumEntropy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4.000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0.105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3.813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0.243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2.64121E-08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SumSquares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5.421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0.695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5.593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1.532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0.694867747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DependenceEntropy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5.431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0.275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4.836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0.328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2.19603E-20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DependenceNonUniformity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531.423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308.312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368.161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249.813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6.8542E-05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DependenceNonUniformityNormalized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0.238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0.045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0.341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0.104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5.43875E-10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DependenceVariance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2.036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0.557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1.197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0.561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2.50662E-13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GrayLevelNonUniformity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276.898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169.594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143.820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97.121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1.39606E</w:t>
            </w:r>
            <w:r w:rsidRPr="00FB2645">
              <w:rPr>
                <w:rFonts w:ascii="Times New Roman" w:hAnsi="Times New Roman" w:cs="Times New Roman"/>
                <w:color w:val="000000"/>
              </w:rPr>
              <w:lastRenderedPageBreak/>
              <w:t>-08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gldm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GrayLevelVariance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6.178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0.841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6.291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1.481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0.627844556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HighGrayLevelEmphasis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48.720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6.129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54.041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5.979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7.6338E-07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LargeDependenceEmphasis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8.830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2.609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5.418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2.324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2.72892E-12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LargeDependenceHighGrayLevelEmphasis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426.894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117.870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312.671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145.625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1.50591E-05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LargeDependenceLowGrayLevelEmphasis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0.502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0.241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0.248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0.085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9.05895E-13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LowGrayLevelEmphasis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0.075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0.071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0.026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0.347420322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SmallDependenceEmphasis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0.380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0.097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0.530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0.133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4.1408E-11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SmallDependenceHighGrayLevelEmphasis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18.168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5.172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27.079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5.721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1.31472E-15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SmallDependenceLowGrayLevelEmphasis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0.037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0.015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0.048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0.023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0.000707998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GrayLevelNonUniformity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212.766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124.251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121.368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79.668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9.19793E-08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GrayLevelNonUniformityNormalized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0.115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0.015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0.128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0.024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0.000340807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GrayLevelVariance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6.421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0.824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6.461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1.408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0.804592167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HighGrayLevelRunEmphasis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48.640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5.798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53.631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5.711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1.50194E-06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LongRunEmphasis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2.007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0.386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1.530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0.292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1.36389E-12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LongRunHighGrayLevelEmphasis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97.307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19.119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84.509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22.059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0.001418203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LongRunLowGrayLevelEmphasis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0.134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0.043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0.096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0.028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5.23516E-09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LowGrayLevelRunEmphasis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0.079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0.074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0.026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0.251058445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RunEntropy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4.070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0.210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3.709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0.173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4.14133E-19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RunLengthNonUniformity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1269.090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708.450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779.132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528.528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7.11189E</w:t>
            </w:r>
            <w:r w:rsidRPr="00FB2645">
              <w:rPr>
                <w:rFonts w:ascii="Times New Roman" w:hAnsi="Times New Roman" w:cs="Times New Roman"/>
                <w:color w:val="000000"/>
              </w:rPr>
              <w:lastRenderedPageBreak/>
              <w:t>-07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glrlm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RunLengthNonUniformityNormalized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0.703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0.065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0.789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0.078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6.02727E-10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RunPercentage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0.803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0.051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0.874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0.053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3.69154E-12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RunVariance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0.428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0.179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0.201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0.119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9.31842E-14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ShortRunEmphasis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0.862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0.036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0.907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0.039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6.44951E-10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ShortRunHighGrayLevelEmphasis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41.918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5.476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48.238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4.351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3.62091E-11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ShortRunLowGrayLevelEmphasis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0.070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0.019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0.070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0.026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0.913321352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GrayLevelNonUniformity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100.347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51.287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75.621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47.066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0.000277658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GrayLevelNonUniformityNormalized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0.108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0.013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0.120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0.019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0.000190439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GrayLevelVariance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7.252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0.781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7.009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1.179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0.256048111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HighGrayLevelZoneEmphasis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47.930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4.980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52.252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5.062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6.38024E-06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LargeAreaEmphasis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18.973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13.828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6.608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5.640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1.51287E-09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LargeAreaHighGrayLevelEmphasis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880.926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604.822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379.533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341.465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7.97875E-08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LargeAreaLowGrayLevelEmphasis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0.953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0.752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0.271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0.122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1.6182E-10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LowGrayLevelZoneEmphasis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0.093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0.083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0.025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0.018916954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SizeZoneNonUniformity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352.232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145.443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336.278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226.065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0.172804053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SizeZoneNonUniformityNormalized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0.407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0.096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0.520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0.121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1.27851E-08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SmallAreaEmphasis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0.656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0.080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0.741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0.085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1.20593E-08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SmallAreaHighGrayLevelEmphasis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31.033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4.546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37.680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3.695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3.48519E-15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SmallAreaLowGrayLevelEmphasis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0.069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0.019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0.069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0.024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0.712162</w:t>
            </w:r>
            <w:r w:rsidRPr="00FB2645">
              <w:rPr>
                <w:rFonts w:ascii="Times New Roman" w:hAnsi="Times New Roman" w:cs="Times New Roman"/>
                <w:color w:val="000000"/>
              </w:rPr>
              <w:lastRenderedPageBreak/>
              <w:t>929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glszm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ZoneEntropy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5.214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0.439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4.583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0.390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6.92044E-15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ZonePercentage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0.440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0.108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0.607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0.132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2.78355E-12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ZoneVariance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12.662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10.502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3.366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3.973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1.81621E-09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ngtdm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Busyness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4.085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2.258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2.840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2.027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9.25211E-05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ngtdm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Coarseness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0.005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0.002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0.009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0.008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1.17749E-05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ngtdm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Complexity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50.656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15.303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75.000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20.711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4.3636E-12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ngtdm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Contrast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0.128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0.050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0.197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0.095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1.0126E-06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ngtdm</w:t>
            </w:r>
            <w:proofErr w:type="spellEnd"/>
          </w:p>
        </w:tc>
        <w:tc>
          <w:tcPr>
            <w:tcW w:w="1483" w:type="pct"/>
            <w:shd w:val="clear" w:color="auto" w:fill="FFFF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Strength</w:t>
            </w:r>
            <w:proofErr w:type="spellEnd"/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0.195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0.091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0.428</w:t>
            </w:r>
          </w:p>
        </w:tc>
        <w:tc>
          <w:tcPr>
            <w:tcW w:w="594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0.376</w:t>
            </w:r>
          </w:p>
        </w:tc>
        <w:tc>
          <w:tcPr>
            <w:tcW w:w="547" w:type="pct"/>
            <w:shd w:val="clear" w:color="auto" w:fill="FFFF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1.1593E-06</w:t>
            </w:r>
          </w:p>
        </w:tc>
      </w:tr>
      <w:tr w:rsidR="00F5261D" w:rsidRPr="00FB2645" w:rsidTr="00930C37">
        <w:trPr>
          <w:trHeight w:val="300"/>
        </w:trPr>
        <w:tc>
          <w:tcPr>
            <w:tcW w:w="5000" w:type="pct"/>
            <w:gridSpan w:val="7"/>
            <w:shd w:val="clear" w:color="auto" w:fill="FFC000"/>
            <w:noWrap/>
            <w:vAlign w:val="bottom"/>
          </w:tcPr>
          <w:p w:rsidR="00F5261D" w:rsidRPr="00FB2645" w:rsidRDefault="00F5261D" w:rsidP="00F5261D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FB2645">
              <w:rPr>
                <w:rFonts w:ascii="Times New Roman" w:hAnsi="Times New Roman" w:cs="Times New Roman"/>
                <w:b/>
                <w:color w:val="000000"/>
              </w:rPr>
              <w:t>RV EAT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Elongation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0.239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0.057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0.203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0.054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1.51112E-05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Flatness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0.461341102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LeastAxisLength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0.030168881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MajorAxisLength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114.426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20.464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150.766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29.437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5.95559E-13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Maximum2DDiameterColumn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77.159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18.112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97.662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22.434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9.68457E-08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Maximum2DDiameterRow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25.542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7.180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27.373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9.926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0.176206581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Maximum2DDiameterSlice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90.205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17.059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116.887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19.121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6.0998E-13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Maximum3DDiameter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90.205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17.059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116.887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19.121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6.0998E-13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MeshVolume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159.878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109.781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164.638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148.246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0.388156688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MinorAxisLength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26.917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6.500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29.996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8.146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0.12543085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shape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Sphericity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0.149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0.034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0.154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0.058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0.063213299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SurfaceArea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978.483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564.575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955.109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448.142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0.682413546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SurfaceVolumeRatio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6.958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2.357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7.740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3.581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0.961805778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VoxelVolume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171.913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117.595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191.468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159.486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0.151996612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10Percentile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-133.711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11.977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-126.936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21.862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0.021476048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90Percentile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-42.885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4.522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-40.052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4.689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0.000918712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Energy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35435312.414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24351303.922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14910183.698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11144182.989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1.10615E-09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Entropy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3.104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0.137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2.954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0.308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0.000616357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InterquartileRange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50.855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6.155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49.095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12.758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0.275169481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Kurtosis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2.481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0.379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2.805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0.836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0.030205841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Maximum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-30.000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-30.000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#DZIEL/0!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MeanAbsoluteDeviation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28.028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2.907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27.076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6.120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0.179185882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Mean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-86.652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8.622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-80.439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12.197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0.001362322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Median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-84.117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10.298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-76.311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13.715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0.000806735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Minimum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-178.995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2.178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-171.182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16.032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0.000107791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Range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148.995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2.178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141.182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16.027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0.000105467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RobustMeanAbsoluteDeviation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21.005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2.444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20.307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5.115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0.271394844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RootMeanSquared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93.062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8.798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86.955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13.315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0.002610899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Skewness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-0.355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0.251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-0.517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0.377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0.025597139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TotalEnergy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1595992.6</w:t>
            </w:r>
            <w:r w:rsidRPr="00FB2645">
              <w:rPr>
                <w:rFonts w:ascii="Times New Roman" w:hAnsi="Times New Roman" w:cs="Times New Roman"/>
                <w:color w:val="000000"/>
              </w:rPr>
              <w:lastRenderedPageBreak/>
              <w:t>27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lastRenderedPageBreak/>
              <w:t>1267189.1</w:t>
            </w:r>
            <w:r w:rsidRPr="00FB2645">
              <w:rPr>
                <w:rFonts w:ascii="Times New Roman" w:hAnsi="Times New Roman" w:cs="Times New Roman"/>
                <w:color w:val="000000"/>
              </w:rPr>
              <w:lastRenderedPageBreak/>
              <w:t>31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lastRenderedPageBreak/>
              <w:t>1432977.1</w:t>
            </w:r>
            <w:r w:rsidRPr="00FB2645">
              <w:rPr>
                <w:rFonts w:ascii="Times New Roman" w:hAnsi="Times New Roman" w:cs="Times New Roman"/>
                <w:color w:val="000000"/>
              </w:rPr>
              <w:lastRenderedPageBreak/>
              <w:t>75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lastRenderedPageBreak/>
              <w:t>1334338.6</w:t>
            </w:r>
            <w:r w:rsidRPr="00FB2645">
              <w:rPr>
                <w:rFonts w:ascii="Times New Roman" w:hAnsi="Times New Roman" w:cs="Times New Roman"/>
                <w:color w:val="000000"/>
              </w:rPr>
              <w:lastRenderedPageBreak/>
              <w:t>19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lastRenderedPageBreak/>
              <w:t>0.854077</w:t>
            </w:r>
            <w:r w:rsidRPr="00FB2645">
              <w:rPr>
                <w:rFonts w:ascii="Times New Roman" w:hAnsi="Times New Roman" w:cs="Times New Roman"/>
                <w:color w:val="000000"/>
              </w:rPr>
              <w:lastRenderedPageBreak/>
              <w:t>622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first order</w:t>
            </w:r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Uniformity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0.128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0.017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0.151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0.042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0.000373852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Variance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1155.310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213.454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1121.967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430.877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0.369754607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Autocorrelation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46.759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6.559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45.805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10.595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0.334034082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ClusterProminence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656.338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165.015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503.305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248.991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2.22023E-05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ClusterShade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-19.506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12.437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-18.263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12.724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0.237211516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ClusterTendency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16.300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2.675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13.309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4.594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1.22417E-05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Contrast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2.691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1.060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5.429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3.268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1.02085E-07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Correlation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0.719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0.090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0.453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0.155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6.68918E-20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DifferenceAverage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1.191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0.249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1.685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0.556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3.44762E-08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DifferenceEntropy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1.952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0.218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2.303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0.372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1.8128E-08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DifferenceVariance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1.180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0.419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2.210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1.194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6.65724E-08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Id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0.581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0.047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0.513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0.076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9.71242E-08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Idm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0.539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0.059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0.455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0.094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7.69306E-08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Idmn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0.980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0.007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0.960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0.020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7.38612E-10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Idn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0.909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0.016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0.876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0.031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8.46822E-11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Imc1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-0.195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0.056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-0.099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0.056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2.92418E-16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Imc2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0.809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0.079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0.608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0.138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4.44116E-16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InverseVariance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0.470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0.027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0.409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0.062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2.7992E-09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JointAverage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6.562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0.523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6.548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0.825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0.650172</w:t>
            </w:r>
            <w:r w:rsidRPr="00FB2645">
              <w:rPr>
                <w:rFonts w:ascii="Times New Roman" w:hAnsi="Times New Roman" w:cs="Times New Roman"/>
                <w:color w:val="000000"/>
              </w:rPr>
              <w:lastRenderedPageBreak/>
              <w:t>012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glcm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JointEnergy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0.028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0.007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0.032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0.021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0.271633628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JointEntropy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5.561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0.313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5.614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0.693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0.633640745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MCC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0.731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0.087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0.499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0.146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3.57389E-18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MaximumProbability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0.054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0.015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0.065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0.044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0.132643755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SumAverage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13.123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1.045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13.096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1.650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0.650172012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SumEntropy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3.961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0.131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3.732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0.326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1.89892E-06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SumSquares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4.748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0.797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4.685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1.779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0.581071635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DependenceEntropy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5.511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0.220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4.941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0.319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7.23357E-21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DependenceNonUniformity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800.019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467.196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487.966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330.900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7.50927E-07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DependenceNonUniformityNormalized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0.211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0.029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0.277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0.073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1.33058E-08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DependenceVariance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2.214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0.536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1.482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0.620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1.64589E-10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GrayLevelNonUniformity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479.111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248.023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223.900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122.437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9.03563E-13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GrayLevelVariance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5.158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0.938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4.995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1.893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0.340768776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HighGrayLevelEmphasis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50.734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6.921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51.404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10.672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0.922522868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LargeDependenceEmphasis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11.421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3.091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7.346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3.316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1.40594E-10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LargeDependenceHighGrayLevelEmphasis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563.444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169.180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371.167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159.395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5.63183E-10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LargeDependenceLowGrayLevelEmphasis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0.540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0.221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0.344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0.207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1.41447E-06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LowGrayLevelEmphasis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0.054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0.020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0.060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0.028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0.280753566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SmallDependenceEmphasis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0.267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0.073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0.418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0.129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1.04133E</w:t>
            </w:r>
            <w:r w:rsidRPr="00FB2645">
              <w:rPr>
                <w:rFonts w:ascii="Times New Roman" w:hAnsi="Times New Roman" w:cs="Times New Roman"/>
                <w:color w:val="000000"/>
              </w:rPr>
              <w:lastRenderedPageBreak/>
              <w:t>-11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gldm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SmallDependenceHighGrayLevelEmphasis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14.006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4.118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21.320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6.465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7.86742E-11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SmallDependenceLowGrayLevelEmphasis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0.017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0.009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0.031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0.021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4.87874E-05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GrayLevelNonUniformity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349.695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177.318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182.567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98.842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2.50406E-11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GrayLevelNonUniformityNormalized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0.126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0.016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0.147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0.039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0.000324911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GrayLevelVariance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5.306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0.942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5.125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1.867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0.288552493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HighGrayLevelRunEmphasis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51.131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6.606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51.387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10.323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0.917142789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LongRunEmphasis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2.421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0.514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1.799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0.483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1.97444E-10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LongRunHighGrayLevelEmphasis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121.339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29.736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91.330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26.723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9.00011E-09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LongRunLowGrayLevelEmphasis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0.120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0.043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0.097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0.042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0.001983253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LowGrayLevelRunEmphasis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0.055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0.020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0.061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0.028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0.299976923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RunEntropy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4.172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0.201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3.725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0.230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1.36897E-21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RunLengthNonUniformity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1778.743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1035.878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1061.540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694.605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2.91066E-07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RunLengthNonUniformityNormalized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0.625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0.061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0.723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0.091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7.66604E-10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RunPercentage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0.750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0.054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0.830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0.066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3.64244E-11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RunVariance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0.594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0.239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0.305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0.200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2.13021E-11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ShortRunEmphasis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0.817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0.038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0.871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0.051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2.48895E-09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ShortRunHighGrayLevelEmphasis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42.062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5.617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44.863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8.980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0.07832946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ShortRunLowGrayLevelEmphasis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0.046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0.018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0.055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0.027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0.068159883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GrayLevelNonUniformity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134.774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77.331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103.348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60.573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0.000661</w:t>
            </w:r>
            <w:r w:rsidRPr="00FB2645">
              <w:rPr>
                <w:rFonts w:ascii="Times New Roman" w:hAnsi="Times New Roman" w:cs="Times New Roman"/>
                <w:color w:val="000000"/>
              </w:rPr>
              <w:lastRenderedPageBreak/>
              <w:t>679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glszm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GrayLevelNonUniformityNormalized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0.119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0.014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0.136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0.032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8.06329E-05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GrayLevelVariance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6.004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0.942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5.559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1.746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0.026446309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HighGrayLevelZoneEmphasis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52.223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5.967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51.189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9.271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0.42066641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LargeAreaEmphasis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42.219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37.354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15.355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24.786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3.59446E-06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LargeAreaHighGrayLevelEmphasis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2007.688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1767.543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678.659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827.338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2.06672E-07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LargeAreaLowGrayLevelEmphasis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1.653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1.399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0.672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1.229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4.44864E-05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LowGrayLevelZoneEmphasis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0.062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0.022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0.066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0.028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0.674280175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SizeZoneNonUniformity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327.775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261.017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386.255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316.451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0.804467499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SizeZoneNonUniformityNormalized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0.276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0.067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0.411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0.112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8.12206E-12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SmallAreaEmphasis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0.532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0.070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0.655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0.094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1.79259E-12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SmallAreaHighGrayLevelEmphasis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28.457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4.168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33.506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6.277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1.51621E-06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SmallAreaLowGrayLevelEmphasis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0.035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0.017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0.048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0.025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0.011524004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ZoneEntropy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5.695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0.393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4.829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0.381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2.29889E-24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ZonePercentage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0.320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0.093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0.497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0.140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1.06937E-12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ZoneVariance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29.406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29.305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9.696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19.663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1.27522E-05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ngtdm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Busyness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4.983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3.570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4.055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2.872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0.016564891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ngtdm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Coarseness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0.004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0.002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0.008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0.008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0.000113817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ngtdm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Complexity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34.738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9.610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57.434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22.115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4.33674E-10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ngtdm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Contrast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0.071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0.029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0.133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0.086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3.0463E-</w:t>
            </w:r>
            <w:r w:rsidRPr="00FB2645">
              <w:rPr>
                <w:rFonts w:ascii="Times New Roman" w:hAnsi="Times New Roman" w:cs="Times New Roman"/>
                <w:color w:val="000000"/>
              </w:rPr>
              <w:lastRenderedPageBreak/>
              <w:t>06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ngtdm</w:t>
            </w:r>
            <w:proofErr w:type="spellEnd"/>
          </w:p>
        </w:tc>
        <w:tc>
          <w:tcPr>
            <w:tcW w:w="1483" w:type="pct"/>
            <w:shd w:val="clear" w:color="auto" w:fill="FFC00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Strength</w:t>
            </w:r>
            <w:proofErr w:type="spellEnd"/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0.174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0.107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0.373</w:t>
            </w:r>
          </w:p>
        </w:tc>
        <w:tc>
          <w:tcPr>
            <w:tcW w:w="594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0.485</w:t>
            </w:r>
          </w:p>
        </w:tc>
        <w:tc>
          <w:tcPr>
            <w:tcW w:w="547" w:type="pct"/>
            <w:shd w:val="clear" w:color="auto" w:fill="FFC00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0.001513071</w:t>
            </w:r>
          </w:p>
        </w:tc>
      </w:tr>
      <w:tr w:rsidR="00F5261D" w:rsidRPr="00FB2645" w:rsidTr="00930C37">
        <w:trPr>
          <w:trHeight w:val="300"/>
        </w:trPr>
        <w:tc>
          <w:tcPr>
            <w:tcW w:w="5000" w:type="pct"/>
            <w:gridSpan w:val="7"/>
            <w:shd w:val="clear" w:color="auto" w:fill="00B0F0"/>
            <w:noWrap/>
            <w:vAlign w:val="bottom"/>
          </w:tcPr>
          <w:p w:rsidR="00F5261D" w:rsidRPr="00FB2645" w:rsidRDefault="00F5261D" w:rsidP="00F5261D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FB2645">
              <w:rPr>
                <w:rFonts w:ascii="Times New Roman" w:hAnsi="Times New Roman" w:cs="Times New Roman"/>
                <w:b/>
                <w:color w:val="000000"/>
              </w:rPr>
              <w:t xml:space="preserve">Atrial </w:t>
            </w:r>
            <w:proofErr w:type="spellStart"/>
            <w:r w:rsidRPr="00FB2645">
              <w:rPr>
                <w:rFonts w:ascii="Times New Roman" w:hAnsi="Times New Roman" w:cs="Times New Roman"/>
                <w:b/>
                <w:color w:val="000000"/>
              </w:rPr>
              <w:t>EAT</w:t>
            </w:r>
            <w:proofErr w:type="spellEnd"/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Elongation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0.319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0.074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0.347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0.077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0.175701045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Flatness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0.680084967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LeastAxisLength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0.048612594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MajorAxisLength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97.432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21.829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140.760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31.569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1.06895E-13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Maximum2DDiameterColumn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28.479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13.810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41.772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23.356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0.005543983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Maximum2DDiameterRow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55.764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18.600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88.859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31.100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8.74178E-11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Maximum2DDiameterSlice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99.692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14.984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128.488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19.175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1.1593E-14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Maximum3DDiameter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99.692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14.984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128.488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19.175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1.1593E-14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MeshVolume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51.717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41.806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65.754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69.952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0.062494555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MinorAxisLength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31.022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9.589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49.489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17.369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1.39902E-09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Sphericity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0.176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0.033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0.168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0.057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0.766818333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SurfaceArea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384.252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240.113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475.132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270.170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0.06782887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SurfaceVolumeRatio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8.562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2.522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9.251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3.825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0.994576975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shape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VoxelVolume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61.842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45.841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89.539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77.928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0.002671857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10Percentile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-139.029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12.168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-139.602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13.979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0.675107643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90Percentile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-38.425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2.668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-37.848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3.085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0.327562385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Energy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11851337.605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8161909.623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7779803.358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6298300.883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0.000191834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first order</w:t>
            </w:r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Entropy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3.132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0.144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3.098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0.181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0.23811633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InterquartileRange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56.114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8.518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57.787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11.289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0.349048361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Kurtosis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2.653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0.658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2.624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0.724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0.860159163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Maximum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-30.000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-30.038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0.121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0.010380177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MeanAbsoluteDeviation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31.163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3.418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31.843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4.373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0.279895855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Mean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-82.869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7.685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-82.165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8.303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0.635673467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Median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-76.293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9.653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-74.704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10.941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0.359799779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Minimum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-179.724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0.664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-178.182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4.079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0.007181077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Range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149.724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0.664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148.145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4.098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0.00567736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RobustMeanAbsoluteDeviation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23.346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3.298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24.026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4.299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0.307311852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RootMeanSquared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91.037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8.036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90.677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8.610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0.854271101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Skewness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-0.636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0.277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-0.644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0.323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0.792063184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TotalEnergy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526062.927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447697.543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717599.418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605563.323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0.008858427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Uniformity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0.131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0.023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0.137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0.030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0.182538963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0546D9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first order</w:t>
            </w:r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Variance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1425.791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246.684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1478.742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318.392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0.216984922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Autocorrelation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51.940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6.735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51.606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10.168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0.998039142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ClusterProminence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727.234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164.918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643.980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219.344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0.004656489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ClusterShade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-33.502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12.152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-28.112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16.099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0.031162675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ClusterTendency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16.556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2.653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15.273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3.794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0.008814433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glcm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Contrast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5.141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1.884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7.477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3.308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6.81392E-07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Correlation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0.531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0.115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0.352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0.129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1.69036E-15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DifferenceAverage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1.593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0.307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1.989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0.507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1.71663E-07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DifferenceEntropy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2.324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0.212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2.518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0.288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2.18312E-05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DifferenceVariance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2.462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0.836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3.197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1.169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1.40381E-05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Id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0.532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0.042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0.481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0.065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4.78082E-07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Idm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0.478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0.052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0.416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0.079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4.38224E-07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Idmn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0.964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0.949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0.021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2.49339E-07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Idn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0.886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0.018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0.862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0.030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7.79882E-08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Imc1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-0.128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0.036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-0.111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0.089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0.450988371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Imc2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0.717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0.065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0.631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0.140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0.000228358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InverseVariance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0.422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0.037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0.377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0.053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7.82761E-08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JointAverage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6.983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0.510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7.000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0.714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0.646538623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JointEnergy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0.027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0.008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0.032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0.026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0.101749838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JointEntropy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5.759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0.275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5.697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0.717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0.243256744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MCC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0.584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0.085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0.470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0.133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1.23404E-07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MaximumProbability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0.063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0.024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0.070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0.054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0.185943543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SumAverage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13.966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1.021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14.000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1.427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0.646538623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glcm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SumEntropy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3.899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0.142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3.741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0.347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0.000183616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glcm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SumSquares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5.424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0.971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5.688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1.592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0.300725416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DependenceEntropy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5.216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0.288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4.726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0.349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4.49331E-16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DependenceNonUniformity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336.111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182.289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305.169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230.952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0.102119536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DependenceNonUniformityNormalized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0.258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0.058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0.355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0.102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1.72545E-10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DependenceVariance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1.929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0.565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1.147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0.582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1.19921E-12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GrayLevelNonUniformity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180.531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104.287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108.116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68.989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3.91138E-07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GrayLevelVariance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6.324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1.076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6.550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1.405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0.214104491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HighGrayLevelEmphasis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55.648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6.537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56.118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7.176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0.649476642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LargeDependenceEmphasis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7.927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2.374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4.999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2.023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1.89882E-12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LargeDependenceHighGrayLevelEmphasis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476.267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156.089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307.411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145.475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1.16015E-09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LargeDependenceLowGrayLevelEmphasis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0.329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0.135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0.223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0.086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5.82229E-08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LowGrayLevelEmphasis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0.067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0.070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0.024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0.354522003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SmallDependenceEmphasis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0.427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0.102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0.559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0.120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3.33042E-11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SmallDependenceHighGrayLevelEmphasis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21.719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5.075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29.282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5.673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4.54002E-14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gldm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SmallDependenceLowGrayLevelEmphasis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0.041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0.018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0.050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0.022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0.003566923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GrayLevelNonUniformity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140.467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77.702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93.698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60.847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1.07065E-05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GrayLevelNonUniformityNormalized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0.125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0.021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0.132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0.026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0.116871095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GrayLevelVariance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6.612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1.038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6.726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1.322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0.429030976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HighGrayLevelRunEmphasis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54.747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6.274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55.456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6.697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0.50776446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glrlm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LongRunEmphasis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1.869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0.347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1.473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0.246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3.351E-12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LongRunHighGrayLevelEmphasis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107.294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24.630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85.104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21.338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9.59247E-08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LongRunLowGrayLevelEmphasis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0.106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0.030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0.092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0.026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0.004395996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LowGrayLevelRunEmphasis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0.072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0.073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0.024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0.65432188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RunEntropy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3.925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0.201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3.649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0.182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2.06311E-14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RunLengthNonUniformity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800.893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427.949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628.002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458.216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0.002914527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RunLengthNonUniformityNormalized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0.729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0.063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0.806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0.068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1.02881E-10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RunPercentage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0.823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0.047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0.885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0.046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1.35292E-12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RunVariance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0.367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0.161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0.180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0.103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6.23827E-13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ShortRunEmphasis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0.876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0.034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0.915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0.034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1.58398E-10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ShortRunHighGrayLevelEmphasis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47.358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5.392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50.232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5.490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0.002082255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glrlm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ShortRunLowGrayLevelEmphasis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0.067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0.070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0.024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0.349475017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GrayLevelNonUniformity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69.764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35.324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62.803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43.564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0.067045267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GrayLevelNonUniformityNormalized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0.112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0.017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0.121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0.017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0.004847101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GrayLevelVariance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7.480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0.943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7.216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1.108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0.299312685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HighGrayLevelZoneEmphasis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51.707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5.653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53.439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5.611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0.093320046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LargeAreaEmphasis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15.270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14.507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5.455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5.656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2.44076E-06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LargeAreaHighGrayLevelEmphasis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932.252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858.280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340.418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328.191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1.12192E-06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LargeAreaLowGrayLevelEmphasis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0.534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0.407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0.232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0.137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1.37588E-07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glszm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LowGrayLevelZoneEmphasis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0.090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0.082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0.023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0.149841513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SizeZoneNonUniformity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266.622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107.278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299.516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230.097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0.809807839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SizeZoneNonUniformityNormalized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0.459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0.106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0.554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0.112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1.47278E-07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SmallAreaEmphasis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0.697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0.080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0.766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0.074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1.01791E-07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SmallAreaHighGrayLevelEmphasis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34.470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4.331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39.616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4.223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3.80324E-11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SmallAreaLowGrayLevelEmphasis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0.073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0.023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0.070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0.023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0.963825245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ZoneEntropy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4.944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0.410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4.437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0.367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6.21781E-13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ZonePercentage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0.489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0.109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0.635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0.116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1.83533E-12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glszm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ZoneVariance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10.220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11.641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2.722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4.508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7.62378E-06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ngtdm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Busyness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2.445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1.328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2.322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1.902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0.240410242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ngtdm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Coarseness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0.006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0.013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0.013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1.24324E-05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ngtdm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Complexity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60.162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16.524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76.988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18.025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1.75308E-08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ngtdm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Contrast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0.152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0.067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0.207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0.088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2.60197E-05</w:t>
            </w:r>
          </w:p>
        </w:tc>
      </w:tr>
      <w:tr w:rsidR="00930C37" w:rsidRPr="00FB2645" w:rsidTr="00930C37">
        <w:trPr>
          <w:trHeight w:val="300"/>
        </w:trPr>
        <w:tc>
          <w:tcPr>
            <w:tcW w:w="59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ngtdm</w:t>
            </w:r>
            <w:proofErr w:type="spellEnd"/>
          </w:p>
        </w:tc>
        <w:tc>
          <w:tcPr>
            <w:tcW w:w="1483" w:type="pct"/>
            <w:shd w:val="clear" w:color="auto" w:fill="00B0F0"/>
            <w:noWrap/>
            <w:vAlign w:val="bottom"/>
            <w:hideMark/>
          </w:tcPr>
          <w:p w:rsidR="00E75CA7" w:rsidRPr="00FB2645" w:rsidRDefault="00E75CA7" w:rsidP="00E7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FB264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Strength</w:t>
            </w:r>
            <w:proofErr w:type="spellEnd"/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0.292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0.112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0.684</w:t>
            </w:r>
          </w:p>
        </w:tc>
        <w:tc>
          <w:tcPr>
            <w:tcW w:w="594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0.874</w:t>
            </w:r>
          </w:p>
        </w:tc>
        <w:tc>
          <w:tcPr>
            <w:tcW w:w="547" w:type="pct"/>
            <w:shd w:val="clear" w:color="auto" w:fill="00B0F0"/>
            <w:vAlign w:val="bottom"/>
          </w:tcPr>
          <w:p w:rsidR="00E75CA7" w:rsidRPr="00FB2645" w:rsidRDefault="00E75CA7" w:rsidP="00E75CA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B2645">
              <w:rPr>
                <w:rFonts w:ascii="Times New Roman" w:hAnsi="Times New Roman" w:cs="Times New Roman"/>
                <w:color w:val="000000"/>
              </w:rPr>
              <w:t>0.000159462</w:t>
            </w:r>
          </w:p>
        </w:tc>
      </w:tr>
    </w:tbl>
    <w:p w:rsidR="00CB2EC5" w:rsidRPr="00097F50" w:rsidRDefault="00CB2EC5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B2645" w:rsidRPr="00097F50" w:rsidRDefault="00DB70E9" w:rsidP="00FB2645">
      <w:pPr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HFrEF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heart failure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wih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reduced ejection fraction; non-HF, non-heart failure; SD, standard deviation; </w:t>
      </w:r>
      <w:proofErr w:type="spellStart"/>
      <w:r w:rsidR="00097F50" w:rsidRPr="00097F50">
        <w:rPr>
          <w:rFonts w:ascii="Times New Roman" w:hAnsi="Times New Roman" w:cs="Times New Roman"/>
          <w:sz w:val="24"/>
          <w:szCs w:val="24"/>
          <w:lang w:val="en-US"/>
        </w:rPr>
        <w:t>glcm</w:t>
      </w:r>
      <w:proofErr w:type="spellEnd"/>
      <w:r w:rsidR="00097F50" w:rsidRPr="00097F5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097F50" w:rsidRPr="00097F50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Gray Level Co-occurrence Matrix; </w:t>
      </w:r>
      <w:proofErr w:type="spellStart"/>
      <w:r w:rsidR="00097F50" w:rsidRPr="00097F50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gldm</w:t>
      </w:r>
      <w:proofErr w:type="spellEnd"/>
      <w:r w:rsidR="00097F50" w:rsidRPr="00097F50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Gray Level Dependence Matrix; </w:t>
      </w:r>
      <w:proofErr w:type="spellStart"/>
      <w:r w:rsidR="00097F50" w:rsidRPr="00097F50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glrlm</w:t>
      </w:r>
      <w:proofErr w:type="spellEnd"/>
      <w:r w:rsidR="00097F50" w:rsidRPr="00097F50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</w:t>
      </w:r>
      <w:r w:rsidR="00097F50" w:rsidRPr="00097F50">
        <w:rPr>
          <w:rStyle w:val="Uwydatnienie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  <w:lang w:val="en-US"/>
        </w:rPr>
        <w:t xml:space="preserve">Gray Level Run Length Matrix; </w:t>
      </w:r>
      <w:proofErr w:type="spellStart"/>
      <w:r w:rsidR="00097F50" w:rsidRPr="00097F50">
        <w:rPr>
          <w:rStyle w:val="Uwydatnienie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  <w:lang w:val="en-US"/>
        </w:rPr>
        <w:t>glszm</w:t>
      </w:r>
      <w:proofErr w:type="spellEnd"/>
      <w:r w:rsidR="00097F50" w:rsidRPr="00097F50">
        <w:rPr>
          <w:rStyle w:val="Uwydatnienie"/>
          <w:rFonts w:ascii="Times New Roman" w:hAnsi="Times New Roman" w:cs="Times New Roman"/>
          <w:b/>
          <w:bCs/>
          <w:i w:val="0"/>
          <w:iCs w:val="0"/>
          <w:sz w:val="24"/>
          <w:szCs w:val="24"/>
          <w:shd w:val="clear" w:color="auto" w:fill="FFFFFF"/>
          <w:lang w:val="en-US"/>
        </w:rPr>
        <w:t xml:space="preserve">, </w:t>
      </w:r>
      <w:r w:rsidR="00097F50" w:rsidRPr="00097F50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Gray Level Size Zone Matrix; </w:t>
      </w:r>
      <w:proofErr w:type="spellStart"/>
      <w:r w:rsidR="00097F50" w:rsidRPr="00097F50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Neighbouring</w:t>
      </w:r>
      <w:proofErr w:type="spellEnd"/>
      <w:r w:rsidR="00097F50" w:rsidRPr="00097F50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Gray Tone Difference Matrix.</w:t>
      </w:r>
      <w:r w:rsidR="00097F50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="00FB2645" w:rsidRPr="00097F50">
        <w:rPr>
          <w:rFonts w:ascii="Times New Roman" w:hAnsi="Times New Roman" w:cs="Times New Roman"/>
          <w:sz w:val="24"/>
          <w:szCs w:val="24"/>
          <w:lang w:val="en-US"/>
        </w:rPr>
        <w:t xml:space="preserve">After </w:t>
      </w:r>
      <w:proofErr w:type="spellStart"/>
      <w:r w:rsidR="00FB2645" w:rsidRPr="00097F50">
        <w:rPr>
          <w:rFonts w:ascii="Times New Roman" w:hAnsi="Times New Roman" w:cs="Times New Roman"/>
          <w:sz w:val="24"/>
          <w:szCs w:val="24"/>
          <w:lang w:val="en-US"/>
        </w:rPr>
        <w:t>Bonferroni</w:t>
      </w:r>
      <w:proofErr w:type="spellEnd"/>
      <w:r w:rsidR="00FB2645" w:rsidRPr="00097F50">
        <w:rPr>
          <w:rFonts w:ascii="Times New Roman" w:hAnsi="Times New Roman" w:cs="Times New Roman"/>
          <w:sz w:val="24"/>
          <w:szCs w:val="24"/>
          <w:lang w:val="en-US"/>
        </w:rPr>
        <w:t xml:space="preserve"> correction for multiple comparisons, the significance level for t-test for </w:t>
      </w:r>
      <w:proofErr w:type="spellStart"/>
      <w:r w:rsidR="00FB2645" w:rsidRPr="00097F50">
        <w:rPr>
          <w:rFonts w:ascii="Times New Roman" w:hAnsi="Times New Roman" w:cs="Times New Roman"/>
          <w:sz w:val="24"/>
          <w:szCs w:val="24"/>
          <w:lang w:val="en-US"/>
        </w:rPr>
        <w:t>radiomic</w:t>
      </w:r>
      <w:proofErr w:type="spellEnd"/>
      <w:r w:rsidR="00FB2645" w:rsidRPr="00097F50">
        <w:rPr>
          <w:rFonts w:ascii="Times New Roman" w:hAnsi="Times New Roman" w:cs="Times New Roman"/>
          <w:sz w:val="24"/>
          <w:szCs w:val="24"/>
          <w:lang w:val="en-US"/>
        </w:rPr>
        <w:t xml:space="preserve"> parameters was </w:t>
      </w:r>
      <w:r w:rsidR="00FB2645" w:rsidRPr="00097F50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0.000481</w:t>
      </w:r>
      <w:r w:rsidR="00097F50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.</w:t>
      </w:r>
    </w:p>
    <w:p w:rsidR="004E44C0" w:rsidRDefault="004E44C0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:rsidR="004E4F97" w:rsidRDefault="004E4F97" w:rsidP="004E44C0">
      <w:pPr>
        <w:spacing w:after="12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Figure S1</w:t>
      </w:r>
    </w:p>
    <w:p w:rsidR="004E4F97" w:rsidRDefault="004E4F97" w:rsidP="004E44C0">
      <w:pPr>
        <w:spacing w:after="12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5760720" cy="3204210"/>
            <wp:effectExtent l="19050" t="0" r="0" b="0"/>
            <wp:docPr id="1" name="Obraz 0" descr="Fig. S1 Correlations re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1 Correlations rev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04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44C0" w:rsidRPr="004C2D9F" w:rsidRDefault="004E44C0" w:rsidP="004E44C0">
      <w:pPr>
        <w:spacing w:after="12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C2D9F">
        <w:rPr>
          <w:rFonts w:ascii="Times New Roman" w:hAnsi="Times New Roman" w:cs="Times New Roman"/>
          <w:b/>
          <w:sz w:val="24"/>
          <w:szCs w:val="24"/>
          <w:lang w:val="en-US"/>
        </w:rPr>
        <w:t>Fig.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S1</w:t>
      </w:r>
      <w:r w:rsidRPr="004C2D9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Correlation between epicardial adipose tissue characteristics and systemic metabolic, inflammatory,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neurohormonal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and other parameters</w:t>
      </w:r>
      <w:r w:rsidRPr="004C2D9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in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subjects with and without </w:t>
      </w:r>
      <w:r w:rsidRPr="004C2D9F">
        <w:rPr>
          <w:rFonts w:ascii="Times New Roman" w:hAnsi="Times New Roman" w:cs="Times New Roman"/>
          <w:b/>
          <w:sz w:val="24"/>
          <w:szCs w:val="24"/>
          <w:lang w:val="en-US"/>
        </w:rPr>
        <w:t>heart failure with reduced ejection fraction</w:t>
      </w:r>
    </w:p>
    <w:p w:rsidR="004E44C0" w:rsidRPr="00AF063A" w:rsidRDefault="004E44C0" w:rsidP="004E44C0">
      <w:pPr>
        <w:spacing w:after="12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41357">
        <w:rPr>
          <w:rFonts w:ascii="Times New Roman" w:hAnsi="Times New Roman" w:cs="Times New Roman"/>
          <w:sz w:val="24"/>
          <w:szCs w:val="24"/>
          <w:lang w:val="en-US"/>
        </w:rPr>
        <w:t>Correlation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between pericardial adipose tissue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AT) volume </w:t>
      </w:r>
      <w:r w:rsidRPr="004C2D9F">
        <w:rPr>
          <w:rFonts w:ascii="Times New Roman" w:hAnsi="Times New Roman" w:cs="Times New Roman"/>
          <w:b/>
          <w:sz w:val="24"/>
          <w:szCs w:val="24"/>
          <w:lang w:val="en-US"/>
        </w:rPr>
        <w:t>[A]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density </w:t>
      </w:r>
      <w:r w:rsidRPr="004C2D9F">
        <w:rPr>
          <w:rFonts w:ascii="Times New Roman" w:hAnsi="Times New Roman" w:cs="Times New Roman"/>
          <w:b/>
          <w:sz w:val="24"/>
          <w:szCs w:val="24"/>
          <w:lang w:val="en-US"/>
        </w:rPr>
        <w:t>[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B</w:t>
      </w:r>
      <w:r w:rsidRPr="004C2D9F">
        <w:rPr>
          <w:rFonts w:ascii="Times New Roman" w:hAnsi="Times New Roman" w:cs="Times New Roman"/>
          <w:b/>
          <w:sz w:val="24"/>
          <w:szCs w:val="24"/>
          <w:lang w:val="en-US"/>
        </w:rPr>
        <w:t>]</w:t>
      </w:r>
      <w:r w:rsidRPr="004C2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and total epicardial adipose tissue (EAT) volume or density, respectively.</w:t>
      </w:r>
      <w:r w:rsidRPr="004E44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41357">
        <w:rPr>
          <w:rFonts w:ascii="Times New Roman" w:hAnsi="Times New Roman" w:cs="Times New Roman"/>
          <w:sz w:val="24"/>
          <w:szCs w:val="24"/>
          <w:lang w:val="en-US"/>
        </w:rPr>
        <w:t>Correlation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between total </w:t>
      </w:r>
      <w:r w:rsidRPr="004C2D9F">
        <w:rPr>
          <w:rFonts w:ascii="Times New Roman" w:hAnsi="Times New Roman" w:cs="Times New Roman"/>
          <w:b/>
          <w:sz w:val="24"/>
          <w:szCs w:val="24"/>
          <w:lang w:val="en-US"/>
        </w:rPr>
        <w:t>[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4C2D9F">
        <w:rPr>
          <w:rFonts w:ascii="Times New Roman" w:hAnsi="Times New Roman" w:cs="Times New Roman"/>
          <w:b/>
          <w:sz w:val="24"/>
          <w:szCs w:val="24"/>
          <w:lang w:val="en-US"/>
        </w:rPr>
        <w:t>]</w:t>
      </w:r>
      <w:r w:rsidRPr="004E44C0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C2D9F">
        <w:rPr>
          <w:rFonts w:ascii="Times New Roman" w:hAnsi="Times New Roman" w:cs="Times New Roman"/>
          <w:b/>
          <w:sz w:val="24"/>
          <w:szCs w:val="24"/>
          <w:lang w:val="en-US"/>
        </w:rPr>
        <w:t>[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Pr="004C2D9F">
        <w:rPr>
          <w:rFonts w:ascii="Times New Roman" w:hAnsi="Times New Roman" w:cs="Times New Roman"/>
          <w:b/>
          <w:sz w:val="24"/>
          <w:szCs w:val="24"/>
          <w:lang w:val="en-US"/>
        </w:rPr>
        <w:t>]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right ventricular (RV)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[D</w:t>
      </w:r>
      <w:r w:rsidRPr="004C2D9F">
        <w:rPr>
          <w:rFonts w:ascii="Times New Roman" w:hAnsi="Times New Roman" w:cs="Times New Roman"/>
          <w:b/>
          <w:sz w:val="24"/>
          <w:szCs w:val="24"/>
          <w:lang w:val="en-US"/>
        </w:rPr>
        <w:t>]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4C2D9F">
        <w:rPr>
          <w:rFonts w:ascii="Times New Roman" w:hAnsi="Times New Roman" w:cs="Times New Roman"/>
          <w:b/>
          <w:sz w:val="24"/>
          <w:szCs w:val="24"/>
          <w:lang w:val="en-US"/>
        </w:rPr>
        <w:t>[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F</w:t>
      </w:r>
      <w:r w:rsidRPr="004C2D9F">
        <w:rPr>
          <w:rFonts w:ascii="Times New Roman" w:hAnsi="Times New Roman" w:cs="Times New Roman"/>
          <w:b/>
          <w:sz w:val="24"/>
          <w:szCs w:val="24"/>
          <w:lang w:val="en-US"/>
        </w:rPr>
        <w:t>]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EAT volume and density, respectively and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-transformed serum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NTpro-BNP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C-reactive protein (CRP) concentrations in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non-heart failure (non-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HF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, black dots and lines)</w:t>
      </w:r>
      <w:r w:rsidRPr="00383D5E">
        <w:rPr>
          <w:rFonts w:ascii="Times New Roman" w:hAnsi="Times New Roman" w:cs="Times New Roman"/>
          <w:sz w:val="24"/>
          <w:szCs w:val="24"/>
          <w:lang w:val="en-US"/>
        </w:rPr>
        <w:t xml:space="preserve"> subjects </w:t>
      </w:r>
      <w:r>
        <w:rPr>
          <w:rFonts w:ascii="Times New Roman" w:hAnsi="Times New Roman" w:cs="Times New Roman"/>
          <w:sz w:val="24"/>
          <w:szCs w:val="24"/>
          <w:lang w:val="en-US"/>
        </w:rPr>
        <w:t>and heart failure with reduced ejection fraction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HFrEF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red dots and lines) patients. </w:t>
      </w:r>
      <w:r w:rsidRPr="00567072">
        <w:rPr>
          <w:rFonts w:ascii="Times New Roman" w:hAnsi="Times New Roman" w:cs="Times New Roman"/>
          <w:sz w:val="24"/>
          <w:szCs w:val="24"/>
          <w:lang w:val="en-US"/>
        </w:rPr>
        <w:t xml:space="preserve">All panels display individual data points and the results of </w:t>
      </w:r>
      <w:r>
        <w:rPr>
          <w:rFonts w:ascii="Times New Roman" w:hAnsi="Times New Roman" w:cs="Times New Roman"/>
          <w:sz w:val="24"/>
          <w:szCs w:val="24"/>
          <w:lang w:val="en-US"/>
        </w:rPr>
        <w:t>Pearson</w:t>
      </w:r>
      <w:r w:rsidRPr="00567072">
        <w:rPr>
          <w:rFonts w:ascii="Times New Roman" w:hAnsi="Times New Roman" w:cs="Times New Roman"/>
          <w:sz w:val="24"/>
          <w:szCs w:val="24"/>
          <w:lang w:val="en-US"/>
        </w:rPr>
        <w:t>’s correlation analysis, with r indicating correlation strength and p indicating statistical significance for each association; dotted lines represent the confidence intervals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AF06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CB2EC5" w:rsidRPr="00FB2645" w:rsidRDefault="00CB2EC5">
      <w:pPr>
        <w:rPr>
          <w:rFonts w:ascii="Times New Roman" w:hAnsi="Times New Roman" w:cs="Times New Roman"/>
          <w:lang w:val="en-US"/>
        </w:rPr>
      </w:pPr>
    </w:p>
    <w:sectPr w:rsidR="00CB2EC5" w:rsidRPr="00FB2645" w:rsidSect="00E06E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5A25B9"/>
    <w:rsid w:val="000546D9"/>
    <w:rsid w:val="00096107"/>
    <w:rsid w:val="00097F50"/>
    <w:rsid w:val="000C2519"/>
    <w:rsid w:val="00105429"/>
    <w:rsid w:val="00113424"/>
    <w:rsid w:val="0011562D"/>
    <w:rsid w:val="0018190E"/>
    <w:rsid w:val="001C5166"/>
    <w:rsid w:val="00200F8C"/>
    <w:rsid w:val="00263C1F"/>
    <w:rsid w:val="003221CB"/>
    <w:rsid w:val="00323D1A"/>
    <w:rsid w:val="003563C2"/>
    <w:rsid w:val="0042328C"/>
    <w:rsid w:val="004C50AF"/>
    <w:rsid w:val="004E44C0"/>
    <w:rsid w:val="004E4F97"/>
    <w:rsid w:val="00544DB9"/>
    <w:rsid w:val="005A25B9"/>
    <w:rsid w:val="005B09B8"/>
    <w:rsid w:val="005F64EB"/>
    <w:rsid w:val="006137BA"/>
    <w:rsid w:val="00626386"/>
    <w:rsid w:val="006D5991"/>
    <w:rsid w:val="007B3946"/>
    <w:rsid w:val="00802F47"/>
    <w:rsid w:val="008834F3"/>
    <w:rsid w:val="008D279A"/>
    <w:rsid w:val="00930C37"/>
    <w:rsid w:val="009D5F68"/>
    <w:rsid w:val="00A3163C"/>
    <w:rsid w:val="00AF323F"/>
    <w:rsid w:val="00BC5ECA"/>
    <w:rsid w:val="00BE7638"/>
    <w:rsid w:val="00CB2EC5"/>
    <w:rsid w:val="00CF09C9"/>
    <w:rsid w:val="00CF3965"/>
    <w:rsid w:val="00D92081"/>
    <w:rsid w:val="00DB70E9"/>
    <w:rsid w:val="00E06E9D"/>
    <w:rsid w:val="00E24D29"/>
    <w:rsid w:val="00E30CC3"/>
    <w:rsid w:val="00E35ED3"/>
    <w:rsid w:val="00E75CA7"/>
    <w:rsid w:val="00F5261D"/>
    <w:rsid w:val="00FB2645"/>
    <w:rsid w:val="00FB41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6E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B2EC5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42328C"/>
    <w:rPr>
      <w:b/>
      <w:bCs/>
    </w:rPr>
  </w:style>
  <w:style w:type="character" w:customStyle="1" w:styleId="bez-wiszacych-spojnikow">
    <w:name w:val="bez-wiszacych-spojnikow"/>
    <w:basedOn w:val="Domylnaczcionkaakapitu"/>
    <w:rsid w:val="0042328C"/>
  </w:style>
  <w:style w:type="character" w:customStyle="1" w:styleId="apple-converted-space">
    <w:name w:val="apple-converted-space"/>
    <w:basedOn w:val="Domylnaczcionkaakapitu"/>
    <w:rsid w:val="0042328C"/>
  </w:style>
  <w:style w:type="character" w:styleId="Uwydatnienie">
    <w:name w:val="Emphasis"/>
    <w:basedOn w:val="Domylnaczcionkaakapitu"/>
    <w:uiPriority w:val="20"/>
    <w:qFormat/>
    <w:rsid w:val="00097F50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2F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2F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6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8DECA6574A4943A49448689479627D" ma:contentTypeVersion="14" ma:contentTypeDescription="Utwórz nowy dokument." ma:contentTypeScope="" ma:versionID="90031041c715acc2715195055192ebd1">
  <xsd:schema xmlns:xsd="http://www.w3.org/2001/XMLSchema" xmlns:xs="http://www.w3.org/2001/XMLSchema" xmlns:p="http://schemas.microsoft.com/office/2006/metadata/properties" xmlns:ns2="15728d1a-15ab-41c2-ae8f-1a1cf5ebe9a2" xmlns:ns3="e53bf16d-ee2b-4f2f-bb26-0a9cb0e31738" targetNamespace="http://schemas.microsoft.com/office/2006/metadata/properties" ma:root="true" ma:fieldsID="71d73be8361e7f4bc2c60f5ede481595" ns2:_="" ns3:_="">
    <xsd:import namespace="15728d1a-15ab-41c2-ae8f-1a1cf5ebe9a2"/>
    <xsd:import namespace="e53bf16d-ee2b-4f2f-bb26-0a9cb0e31738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728d1a-15ab-41c2-ae8f-1a1cf5ebe9a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4596cde7-cf8e-44d1-b944-9d79352ff1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3bf16d-ee2b-4f2f-bb26-0a9cb0e31738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7880daa-e8c0-4804-8549-925a73546b5f}" ma:internalName="TaxCatchAll" ma:showField="CatchAllData" ma:web="e53bf16d-ee2b-4f2f-bb26-0a9cb0e317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3bf16d-ee2b-4f2f-bb26-0a9cb0e31738" xsi:nil="true"/>
    <lcf76f155ced4ddcb4097134ff3c332f xmlns="15728d1a-15ab-41c2-ae8f-1a1cf5ebe9a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79C4C6E-66C3-4C9A-819D-15D3A786DF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728d1a-15ab-41c2-ae8f-1a1cf5ebe9a2"/>
    <ds:schemaRef ds:uri="e53bf16d-ee2b-4f2f-bb26-0a9cb0e317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761186-08F3-4E10-9882-9ABC3899A6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BFC4C3-3A40-4D2D-BC5E-94E6E0A13A6C}">
  <ds:schemaRefs>
    <ds:schemaRef ds:uri="http://schemas.microsoft.com/office/2006/metadata/properties"/>
    <ds:schemaRef ds:uri="http://schemas.microsoft.com/office/infopath/2007/PartnerControls"/>
    <ds:schemaRef ds:uri="e53bf16d-ee2b-4f2f-bb26-0a9cb0e31738"/>
    <ds:schemaRef ds:uri="15728d1a-15ab-41c2-ae8f-1a1cf5ebe9a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27</Pages>
  <Words>4801</Words>
  <Characters>28809</Characters>
  <Application>Microsoft Office Word</Application>
  <DocSecurity>0</DocSecurity>
  <Lines>240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</dc:creator>
  <cp:keywords/>
  <dc:description/>
  <cp:lastModifiedBy>MM</cp:lastModifiedBy>
  <cp:revision>13</cp:revision>
  <dcterms:created xsi:type="dcterms:W3CDTF">2026-01-23T15:39:00Z</dcterms:created>
  <dcterms:modified xsi:type="dcterms:W3CDTF">2026-01-25T06:21:00Z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0x0101008A8DECA6574A4943A49448689479627D</vt:lpwstr>
  </property>
  <property fmtid="{D5CDD505-2E9C-101B-9397-08002B2CF9AE}" pid="3" name="MediaServiceImageTags">
    <vt:lpwstr/>
  </property>
</Properties>
</file>