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C205B" w14:textId="77777777" w:rsidR="001C1105" w:rsidRPr="0079690D" w:rsidRDefault="001C1105" w:rsidP="001C1105">
      <w:pPr>
        <w:widowControl/>
        <w:spacing w:after="0" w:line="360" w:lineRule="auto"/>
        <w:rPr>
          <w:rFonts w:ascii="Times New Roman" w:hAnsi="Times New Roman" w:cs="Times New Roman"/>
          <w:b/>
          <w:bCs/>
          <w:sz w:val="24"/>
        </w:rPr>
      </w:pPr>
      <w:r w:rsidRPr="0079690D">
        <w:rPr>
          <w:rFonts w:ascii="Times New Roman" w:hAnsi="Times New Roman" w:cs="Times New Roman"/>
          <w:b/>
          <w:bCs/>
          <w:sz w:val="24"/>
        </w:rPr>
        <w:t>Ancestry-Specific Genetics of Amino Acids and Microbiota-Related Metabolites Reveal Causal Effects on Cardiometabolic Disease in Chinese Populations</w:t>
      </w:r>
    </w:p>
    <w:p w14:paraId="6A2AA6C9" w14:textId="77777777" w:rsidR="001C1105" w:rsidRPr="001C1105" w:rsidRDefault="001C1105" w:rsidP="001C1105">
      <w:pPr>
        <w:spacing w:after="0" w:line="276" w:lineRule="auto"/>
        <w:rPr>
          <w:rFonts w:ascii="Times New Roman" w:hAnsi="Times New Roman" w:cs="Times New Roman"/>
          <w:b/>
          <w:bCs/>
          <w:sz w:val="24"/>
        </w:rPr>
      </w:pPr>
    </w:p>
    <w:p w14:paraId="69299932" w14:textId="4B35CDF2" w:rsidR="001C1105" w:rsidRDefault="001C1105" w:rsidP="001C1105">
      <w:pPr>
        <w:spacing w:after="0" w:line="276" w:lineRule="auto"/>
        <w:rPr>
          <w:rFonts w:ascii="Times New Roman" w:hAnsi="Times New Roman" w:cs="Times New Roman"/>
          <w:b/>
          <w:bCs/>
          <w:sz w:val="24"/>
        </w:rPr>
      </w:pPr>
      <w:r w:rsidRPr="001C1105">
        <w:rPr>
          <w:rFonts w:ascii="Times New Roman" w:hAnsi="Times New Roman" w:cs="Times New Roman"/>
          <w:b/>
          <w:bCs/>
          <w:sz w:val="24"/>
        </w:rPr>
        <w:t>Supplementary Material</w:t>
      </w:r>
    </w:p>
    <w:p w14:paraId="63E53943" w14:textId="77777777" w:rsidR="001C1105" w:rsidRDefault="001C1105">
      <w:pPr>
        <w:rPr>
          <w:rFonts w:ascii="Times New Roman" w:hAnsi="Times New Roman" w:cs="Times New Roman"/>
          <w:b/>
          <w:bCs/>
          <w:sz w:val="24"/>
        </w:rPr>
      </w:pPr>
    </w:p>
    <w:p w14:paraId="1C92EA5E" w14:textId="77777777" w:rsidR="001C1105" w:rsidRDefault="001C1105" w:rsidP="000C27DC">
      <w:pPr>
        <w:spacing w:after="0"/>
        <w:rPr>
          <w:rFonts w:ascii="Times New Roman" w:hAnsi="Times New Roman" w:cs="Times New Roman"/>
          <w:b/>
          <w:bCs/>
          <w:sz w:val="24"/>
        </w:rPr>
      </w:pPr>
    </w:p>
    <w:p w14:paraId="46B8BABE" w14:textId="37E0E922" w:rsidR="000C27DC" w:rsidRDefault="000C27DC">
      <w:pPr>
        <w:widowControl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4A5C9C96" w14:textId="77777777" w:rsidR="000C27DC" w:rsidRDefault="000C27DC" w:rsidP="000C27DC">
      <w:pPr>
        <w:spacing w:after="0"/>
        <w:rPr>
          <w:rFonts w:ascii="Times New Roman" w:hAnsi="Times New Roman" w:cs="Times New Roman"/>
          <w:b/>
          <w:bCs/>
          <w:sz w:val="24"/>
        </w:rPr>
      </w:pPr>
    </w:p>
    <w:p w14:paraId="0A92BE46" w14:textId="2EC3F466" w:rsidR="009B0BE7" w:rsidRPr="00401E9F" w:rsidRDefault="00401E9F" w:rsidP="000C27DC">
      <w:pPr>
        <w:spacing w:after="0"/>
        <w:rPr>
          <w:rFonts w:ascii="Times New Roman" w:hAnsi="Times New Roman" w:cs="Times New Roman"/>
          <w:b/>
          <w:bCs/>
          <w:sz w:val="24"/>
        </w:rPr>
      </w:pPr>
      <w:r w:rsidRPr="00401E9F">
        <w:rPr>
          <w:rFonts w:ascii="Times New Roman" w:hAnsi="Times New Roman" w:cs="Times New Roman"/>
          <w:b/>
          <w:bCs/>
          <w:sz w:val="24"/>
        </w:rPr>
        <w:drawing>
          <wp:inline distT="0" distB="0" distL="0" distR="0" wp14:anchorId="2E83B390" wp14:editId="1101D526">
            <wp:extent cx="5274310" cy="3860800"/>
            <wp:effectExtent l="0" t="0" r="0" b="0"/>
            <wp:docPr id="10797488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74888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A7DF8" w14:textId="77777777" w:rsidR="009B0BE7" w:rsidRDefault="009B0BE7" w:rsidP="000C27DC">
      <w:pPr>
        <w:spacing w:after="0"/>
        <w:rPr>
          <w:rFonts w:ascii="Times New Roman" w:hAnsi="Times New Roman" w:cs="Times New Roman"/>
          <w:b/>
          <w:bCs/>
          <w:sz w:val="24"/>
        </w:rPr>
      </w:pPr>
    </w:p>
    <w:p w14:paraId="3F57F8E3" w14:textId="7FF99A75" w:rsidR="001C1105" w:rsidRDefault="001C1105" w:rsidP="000C27DC">
      <w:pPr>
        <w:spacing w:after="0"/>
        <w:rPr>
          <w:rFonts w:ascii="Times New Roman" w:hAnsi="Times New Roman"/>
          <w:b/>
          <w:bCs/>
          <w:szCs w:val="21"/>
        </w:rPr>
      </w:pPr>
      <w:r w:rsidRPr="000948FE">
        <w:rPr>
          <w:rFonts w:ascii="Times New Roman" w:hAnsi="Times New Roman"/>
          <w:b/>
          <w:bCs/>
          <w:szCs w:val="21"/>
        </w:rPr>
        <w:t>Figure S1</w:t>
      </w:r>
      <w:r w:rsidR="009B0BE7">
        <w:rPr>
          <w:rFonts w:ascii="Times New Roman" w:hAnsi="Times New Roman"/>
          <w:b/>
          <w:bCs/>
          <w:szCs w:val="21"/>
        </w:rPr>
        <w:t xml:space="preserve">. </w:t>
      </w:r>
      <w:r w:rsidR="008D0787" w:rsidRPr="008D0787">
        <w:rPr>
          <w:rFonts w:ascii="Times New Roman" w:eastAsia="微软雅黑" w:hAnsi="Times New Roman" w:cs="Times New Roman"/>
          <w:b/>
          <w:bCs/>
        </w:rPr>
        <w:t>Genetic data quality control and imputation workflow</w:t>
      </w:r>
      <w:r w:rsidR="005E6811">
        <w:rPr>
          <w:rFonts w:ascii="Times New Roman" w:eastAsia="微软雅黑" w:hAnsi="Times New Roman" w:cs="Times New Roman"/>
          <w:b/>
          <w:bCs/>
        </w:rPr>
        <w:t>.</w:t>
      </w:r>
    </w:p>
    <w:p w14:paraId="39D18138" w14:textId="77777777" w:rsidR="000C27DC" w:rsidRDefault="000C27DC" w:rsidP="000C27DC">
      <w:pPr>
        <w:spacing w:after="0"/>
        <w:rPr>
          <w:rFonts w:ascii="Times New Roman" w:hAnsi="Times New Roman"/>
          <w:b/>
          <w:bCs/>
          <w:szCs w:val="21"/>
        </w:rPr>
      </w:pPr>
    </w:p>
    <w:p w14:paraId="1E9A9C20" w14:textId="77777777" w:rsidR="001C1105" w:rsidRDefault="001C1105" w:rsidP="001C1105">
      <w:pPr>
        <w:rPr>
          <w:rFonts w:ascii="Times New Roman" w:hAnsi="Times New Roman"/>
          <w:b/>
          <w:bCs/>
          <w:szCs w:val="21"/>
        </w:rPr>
      </w:pPr>
    </w:p>
    <w:p w14:paraId="1B20E73F" w14:textId="585427B7" w:rsidR="001C1105" w:rsidRDefault="001C1105">
      <w:pPr>
        <w:widowControl/>
        <w:rPr>
          <w:rFonts w:ascii="Times New Roman" w:hAnsi="Times New Roman"/>
          <w:b/>
          <w:bCs/>
          <w:szCs w:val="21"/>
        </w:rPr>
      </w:pPr>
      <w:r>
        <w:rPr>
          <w:rFonts w:ascii="Times New Roman" w:hAnsi="Times New Roman"/>
          <w:b/>
          <w:bCs/>
          <w:szCs w:val="21"/>
        </w:rPr>
        <w:br w:type="page"/>
      </w:r>
    </w:p>
    <w:p w14:paraId="58DB5AE5" w14:textId="733A6157" w:rsidR="001C1105" w:rsidRDefault="001C1105" w:rsidP="001C1105">
      <w:pPr>
        <w:jc w:val="center"/>
        <w:rPr>
          <w:rFonts w:ascii="Times New Roman" w:hAnsi="Times New Roman"/>
          <w:b/>
          <w:bCs/>
          <w:szCs w:val="21"/>
        </w:rPr>
      </w:pPr>
      <w:r w:rsidRPr="001C1105">
        <w:rPr>
          <w:rFonts w:ascii="Times New Roman" w:hAnsi="Times New Roman"/>
          <w:b/>
          <w:bCs/>
          <w:noProof/>
          <w:szCs w:val="21"/>
        </w:rPr>
        <w:lastRenderedPageBreak/>
        <w:drawing>
          <wp:inline distT="0" distB="0" distL="0" distR="0" wp14:anchorId="21B54E87" wp14:editId="1409BDE0">
            <wp:extent cx="3615266" cy="2682506"/>
            <wp:effectExtent l="0" t="0" r="4445" b="0"/>
            <wp:docPr id="8706875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68758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31965" cy="2694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46A6D" w14:textId="23077B81" w:rsidR="001C1105" w:rsidRPr="009B0BE7" w:rsidRDefault="001C1105" w:rsidP="009B0BE7">
      <w:pPr>
        <w:spacing w:after="0" w:line="276" w:lineRule="auto"/>
        <w:rPr>
          <w:rFonts w:ascii="Times New Roman" w:hAnsi="Times New Roman" w:cs="Times New Roman"/>
          <w:b/>
          <w:bCs/>
          <w:noProof/>
        </w:rPr>
      </w:pPr>
      <w:r w:rsidRPr="000948FE">
        <w:rPr>
          <w:rFonts w:ascii="Times New Roman" w:hAnsi="Times New Roman"/>
          <w:b/>
          <w:bCs/>
          <w:szCs w:val="21"/>
        </w:rPr>
        <w:t>Figure S</w:t>
      </w:r>
      <w:r w:rsidR="005E6811">
        <w:rPr>
          <w:rFonts w:ascii="Times New Roman" w:hAnsi="Times New Roman"/>
          <w:b/>
          <w:bCs/>
          <w:szCs w:val="21"/>
        </w:rPr>
        <w:t>2</w:t>
      </w:r>
      <w:r>
        <w:rPr>
          <w:rFonts w:ascii="Times New Roman" w:hAnsi="Times New Roman"/>
          <w:b/>
          <w:bCs/>
          <w:szCs w:val="21"/>
        </w:rPr>
        <w:t xml:space="preserve">. </w:t>
      </w:r>
      <w:r w:rsidRPr="00665A9F">
        <w:rPr>
          <w:rFonts w:ascii="Times New Roman" w:hAnsi="Times New Roman" w:cs="Times New Roman"/>
          <w:b/>
          <w:bCs/>
          <w:noProof/>
        </w:rPr>
        <w:t>GWAS power estimation for low-frequency variants</w:t>
      </w:r>
      <w:r>
        <w:rPr>
          <w:rFonts w:ascii="Times New Roman" w:hAnsi="Times New Roman" w:cs="Times New Roman"/>
          <w:b/>
          <w:bCs/>
          <w:noProof/>
        </w:rPr>
        <w:t xml:space="preserve">. </w:t>
      </w:r>
      <w:r w:rsidR="00073EAD" w:rsidRPr="00073EAD">
        <w:rPr>
          <w:rFonts w:ascii="Times New Roman" w:hAnsi="Times New Roman"/>
          <w:sz w:val="24"/>
        </w:rPr>
        <w:t>Power curves are shown for representative minor allele frequencies (MAF = 0.01, 0.02 and 0.05)</w:t>
      </w:r>
      <w:r w:rsidR="009B0BE7">
        <w:rPr>
          <w:rFonts w:ascii="Times New Roman" w:hAnsi="Times New Roman"/>
          <w:sz w:val="24"/>
        </w:rPr>
        <w:t xml:space="preserve"> </w:t>
      </w:r>
      <w:r w:rsidR="00E7499C" w:rsidRPr="00E7499C">
        <w:rPr>
          <w:rFonts w:ascii="Times New Roman" w:hAnsi="Times New Roman"/>
          <w:sz w:val="24"/>
        </w:rPr>
        <w:t>at</w:t>
      </w:r>
      <w:r w:rsidR="009B0BE7">
        <w:rPr>
          <w:rFonts w:ascii="Times New Roman" w:hAnsi="Times New Roman"/>
          <w:sz w:val="24"/>
        </w:rPr>
        <w:t xml:space="preserve"> </w:t>
      </w:r>
      <w:r w:rsidR="009B0BE7" w:rsidRPr="009B0BE7">
        <w:rPr>
          <w:rFonts w:ascii="Times New Roman" w:hAnsi="Times New Roman"/>
          <w:sz w:val="24"/>
        </w:rPr>
        <w:t>the sample size (N = 2,953) and significance threshold (</w:t>
      </w:r>
      <w:r w:rsidR="009B0BE7" w:rsidRPr="009B0BE7">
        <w:rPr>
          <w:rFonts w:ascii="Times New Roman" w:hAnsi="Times New Roman"/>
          <w:i/>
          <w:iCs/>
          <w:sz w:val="24"/>
        </w:rPr>
        <w:t xml:space="preserve">P </w:t>
      </w:r>
      <w:r w:rsidR="009B0BE7" w:rsidRPr="009B0BE7">
        <w:rPr>
          <w:rFonts w:ascii="Times New Roman" w:hAnsi="Times New Roman"/>
          <w:sz w:val="24"/>
        </w:rPr>
        <w:t>= 1.56 × 10</w:t>
      </w:r>
      <w:r w:rsidR="009B0BE7" w:rsidRPr="009B0BE7">
        <w:rPr>
          <w:rFonts w:ascii="Times New Roman" w:hAnsi="Times New Roman"/>
          <w:sz w:val="24"/>
          <w:vertAlign w:val="superscript"/>
        </w:rPr>
        <w:t>-9</w:t>
      </w:r>
      <w:r w:rsidR="009B0BE7" w:rsidRPr="009B0BE7">
        <w:rPr>
          <w:rFonts w:ascii="Times New Roman" w:hAnsi="Times New Roman"/>
          <w:sz w:val="24"/>
        </w:rPr>
        <w:t>).</w:t>
      </w:r>
      <w:r w:rsidR="009B0BE7">
        <w:rPr>
          <w:rFonts w:ascii="Times New Roman" w:hAnsi="Times New Roman"/>
          <w:sz w:val="24"/>
        </w:rPr>
        <w:t xml:space="preserve"> </w:t>
      </w:r>
      <w:r w:rsidR="00073EAD" w:rsidRPr="00073EAD">
        <w:rPr>
          <w:rFonts w:ascii="Times New Roman" w:hAnsi="Times New Roman"/>
          <w:sz w:val="24"/>
        </w:rPr>
        <w:t>The dashed horizontal line denotes 80% power</w:t>
      </w:r>
      <w:r w:rsidR="00E7499C" w:rsidRPr="00E7499C">
        <w:t xml:space="preserve"> </w:t>
      </w:r>
      <w:r w:rsidR="00E7499C" w:rsidRPr="00E7499C">
        <w:rPr>
          <w:rFonts w:ascii="Times New Roman" w:hAnsi="Times New Roman"/>
          <w:sz w:val="24"/>
        </w:rPr>
        <w:t>under ideal conditions</w:t>
      </w:r>
      <w:r w:rsidR="00073EAD" w:rsidRPr="00073EAD">
        <w:rPr>
          <w:rFonts w:ascii="Times New Roman" w:hAnsi="Times New Roman"/>
          <w:sz w:val="24"/>
        </w:rPr>
        <w:t>, with the corresponding minimum detectable effect sizes (</w:t>
      </w:r>
      <w:r w:rsidR="00073EAD">
        <w:rPr>
          <w:rFonts w:ascii="Times New Roman" w:hAnsi="Times New Roman" w:hint="eastAsia"/>
          <w:sz w:val="24"/>
        </w:rPr>
        <w:t>beta</w:t>
      </w:r>
      <w:r w:rsidR="00073EAD" w:rsidRPr="00073EAD">
        <w:rPr>
          <w:rFonts w:ascii="Times New Roman" w:hAnsi="Times New Roman"/>
          <w:sz w:val="24"/>
        </w:rPr>
        <w:t>,</w:t>
      </w:r>
      <w:r w:rsidR="00E7499C">
        <w:rPr>
          <w:rFonts w:ascii="Times New Roman" w:hAnsi="Times New Roman" w:hint="eastAsia"/>
          <w:sz w:val="24"/>
        </w:rPr>
        <w:t xml:space="preserve"> </w:t>
      </w:r>
      <w:r w:rsidR="00073EAD" w:rsidRPr="00073EAD">
        <w:rPr>
          <w:rFonts w:ascii="Times New Roman" w:hAnsi="Times New Roman"/>
          <w:sz w:val="24"/>
        </w:rPr>
        <w:t>SD units) indicated.</w:t>
      </w:r>
    </w:p>
    <w:p w14:paraId="0205BC00" w14:textId="77777777" w:rsidR="001C1105" w:rsidRDefault="001C1105">
      <w:pPr>
        <w:rPr>
          <w:rFonts w:ascii="Times New Roman" w:hAnsi="Times New Roman" w:cs="Times New Roman"/>
          <w:b/>
          <w:bCs/>
          <w:sz w:val="24"/>
        </w:rPr>
      </w:pPr>
    </w:p>
    <w:p w14:paraId="10ED3433" w14:textId="2277C439" w:rsidR="00073EAD" w:rsidRPr="001C1105" w:rsidRDefault="00073EAD">
      <w:pPr>
        <w:rPr>
          <w:rFonts w:ascii="Times New Roman" w:hAnsi="Times New Roman" w:cs="Times New Roman"/>
          <w:b/>
          <w:bCs/>
          <w:sz w:val="24"/>
        </w:rPr>
      </w:pPr>
    </w:p>
    <w:sectPr w:rsidR="00073EAD" w:rsidRPr="001C11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105"/>
    <w:rsid w:val="00073EAD"/>
    <w:rsid w:val="000C27DC"/>
    <w:rsid w:val="000E06F6"/>
    <w:rsid w:val="0014174C"/>
    <w:rsid w:val="001C1105"/>
    <w:rsid w:val="001F4F6E"/>
    <w:rsid w:val="00257D92"/>
    <w:rsid w:val="002708D9"/>
    <w:rsid w:val="003102BC"/>
    <w:rsid w:val="00327FB1"/>
    <w:rsid w:val="00333275"/>
    <w:rsid w:val="0038139A"/>
    <w:rsid w:val="00401E9F"/>
    <w:rsid w:val="004210ED"/>
    <w:rsid w:val="004572F9"/>
    <w:rsid w:val="004622CC"/>
    <w:rsid w:val="005A49DA"/>
    <w:rsid w:val="005E6811"/>
    <w:rsid w:val="00625083"/>
    <w:rsid w:val="00696BC5"/>
    <w:rsid w:val="006B3997"/>
    <w:rsid w:val="006B69EC"/>
    <w:rsid w:val="008D0787"/>
    <w:rsid w:val="00903810"/>
    <w:rsid w:val="00923A9E"/>
    <w:rsid w:val="00964F56"/>
    <w:rsid w:val="009B0BE7"/>
    <w:rsid w:val="009F5082"/>
    <w:rsid w:val="00B37CD6"/>
    <w:rsid w:val="00B57A35"/>
    <w:rsid w:val="00C62F63"/>
    <w:rsid w:val="00DC481B"/>
    <w:rsid w:val="00E713FF"/>
    <w:rsid w:val="00E7499C"/>
    <w:rsid w:val="00E74EEC"/>
    <w:rsid w:val="00ED5ABC"/>
    <w:rsid w:val="00F23B72"/>
    <w:rsid w:val="00F90FFC"/>
    <w:rsid w:val="00FE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F55641"/>
  <w15:chartTrackingRefBased/>
  <w15:docId w15:val="{8A2341B9-C338-3246-A62E-359BA642B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C110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11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110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1105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1105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1105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1105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1105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1105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110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C11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C11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C110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C1105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C110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C110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C110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C110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C110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C11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110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C110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C11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C110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C110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C110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C11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C110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C110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yilan ding</dc:creator>
  <cp:keywords/>
  <dc:description/>
  <cp:lastModifiedBy>yilan ding</cp:lastModifiedBy>
  <cp:revision>6</cp:revision>
  <dcterms:created xsi:type="dcterms:W3CDTF">2026-01-22T03:36:00Z</dcterms:created>
  <dcterms:modified xsi:type="dcterms:W3CDTF">2026-01-29T04:43:00Z</dcterms:modified>
</cp:coreProperties>
</file>