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DBA93F"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>Table S1 Distribution of variables with missing data</w:t>
      </w:r>
    </w:p>
    <w:p w14:paraId="7F6D259C"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>Table S2 Categorical variable assignment table</w:t>
      </w:r>
    </w:p>
    <w:p w14:paraId="2866F5A6">
      <w:pPr>
        <w:tabs>
          <w:tab w:val="left" w:pos="2166"/>
        </w:tabs>
        <w:bidi w:val="0"/>
        <w:jc w:val="left"/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Table S3 </w:t>
      </w:r>
      <w:r>
        <w:rPr>
          <w:rFonts w:hint="default" w:ascii="Times New Roman" w:hAnsi="Times New Roman" w:cs="Times New Roman"/>
          <w:b w:val="0"/>
          <w:bCs w:val="0"/>
          <w:color w:val="FF0000"/>
          <w:lang w:val="en-US" w:eastAsia="zh-CN"/>
        </w:rPr>
        <w:t xml:space="preserve">Comparison of </w:t>
      </w:r>
      <w:r>
        <w:rPr>
          <w:rFonts w:hint="eastAsia" w:ascii="Times New Roman" w:hAnsi="Times New Roman" w:cs="Times New Roman"/>
          <w:b w:val="0"/>
          <w:bCs w:val="0"/>
          <w:color w:val="FF0000"/>
          <w:lang w:val="en-US" w:eastAsia="zh-CN"/>
        </w:rPr>
        <w:t>b</w:t>
      </w:r>
      <w:r>
        <w:rPr>
          <w:rFonts w:hint="default" w:ascii="Times New Roman" w:hAnsi="Times New Roman" w:cs="Times New Roman"/>
          <w:b w:val="0"/>
          <w:bCs w:val="0"/>
          <w:color w:val="FF0000"/>
          <w:lang w:val="en-US" w:eastAsia="zh-CN"/>
        </w:rPr>
        <w:t xml:space="preserve">aseline </w:t>
      </w:r>
      <w:r>
        <w:rPr>
          <w:rFonts w:hint="eastAsia" w:ascii="Times New Roman" w:hAnsi="Times New Roman" w:cs="Times New Roman"/>
          <w:b w:val="0"/>
          <w:bCs w:val="0"/>
          <w:color w:val="FF0000"/>
          <w:lang w:val="en-US" w:eastAsia="zh-CN"/>
        </w:rPr>
        <w:t>c</w:t>
      </w:r>
      <w:r>
        <w:rPr>
          <w:rFonts w:hint="default" w:ascii="Times New Roman" w:hAnsi="Times New Roman" w:cs="Times New Roman"/>
          <w:b w:val="0"/>
          <w:bCs w:val="0"/>
          <w:color w:val="FF0000"/>
          <w:lang w:val="en-US" w:eastAsia="zh-CN"/>
        </w:rPr>
        <w:t xml:space="preserve">haracteristics </w:t>
      </w:r>
      <w:r>
        <w:rPr>
          <w:rFonts w:hint="eastAsia" w:ascii="Times New Roman" w:hAnsi="Times New Roman" w:cs="Times New Roman"/>
          <w:b w:val="0"/>
          <w:bCs w:val="0"/>
          <w:color w:val="FF0000"/>
          <w:lang w:val="en-US" w:eastAsia="zh-CN"/>
        </w:rPr>
        <w:t>b</w:t>
      </w:r>
      <w:r>
        <w:rPr>
          <w:rFonts w:hint="default" w:ascii="Times New Roman" w:hAnsi="Times New Roman" w:cs="Times New Roman"/>
          <w:b w:val="0"/>
          <w:bCs w:val="0"/>
          <w:color w:val="FF0000"/>
          <w:lang w:val="en-US" w:eastAsia="zh-CN"/>
        </w:rPr>
        <w:t xml:space="preserve">etween </w:t>
      </w:r>
      <w:r>
        <w:rPr>
          <w:rFonts w:hint="eastAsia" w:ascii="Times New Roman" w:hAnsi="Times New Roman" w:cs="Times New Roman"/>
          <w:b w:val="0"/>
          <w:bCs w:val="0"/>
          <w:color w:val="FF0000"/>
          <w:lang w:val="en-US" w:eastAsia="zh-CN"/>
        </w:rPr>
        <w:t>i</w:t>
      </w:r>
      <w:r>
        <w:rPr>
          <w:rFonts w:hint="default" w:ascii="Times New Roman" w:hAnsi="Times New Roman" w:cs="Times New Roman"/>
          <w:b w:val="0"/>
          <w:bCs w:val="0"/>
          <w:color w:val="FF0000"/>
          <w:lang w:val="en-US" w:eastAsia="zh-CN"/>
        </w:rPr>
        <w:t xml:space="preserve">ncluded and </w:t>
      </w:r>
      <w:r>
        <w:rPr>
          <w:rFonts w:hint="eastAsia" w:ascii="Times New Roman" w:hAnsi="Times New Roman" w:cs="Times New Roman"/>
          <w:b w:val="0"/>
          <w:bCs w:val="0"/>
          <w:color w:val="FF0000"/>
          <w:lang w:val="en-US" w:eastAsia="zh-CN"/>
        </w:rPr>
        <w:t>e</w:t>
      </w:r>
      <w:r>
        <w:rPr>
          <w:rFonts w:hint="default" w:ascii="Times New Roman" w:hAnsi="Times New Roman" w:cs="Times New Roman"/>
          <w:b w:val="0"/>
          <w:bCs w:val="0"/>
          <w:color w:val="FF0000"/>
          <w:lang w:val="en-US" w:eastAsia="zh-CN"/>
        </w:rPr>
        <w:t xml:space="preserve">xcluded </w:t>
      </w:r>
      <w:r>
        <w:rPr>
          <w:rFonts w:hint="eastAsia" w:ascii="Times New Roman" w:hAnsi="Times New Roman" w:cs="Times New Roman"/>
          <w:b w:val="0"/>
          <w:bCs w:val="0"/>
          <w:color w:val="FF0000"/>
          <w:lang w:val="en-US" w:eastAsia="zh-CN"/>
        </w:rPr>
        <w:t>p</w:t>
      </w:r>
      <w:r>
        <w:rPr>
          <w:rFonts w:hint="default" w:ascii="Times New Roman" w:hAnsi="Times New Roman" w:cs="Times New Roman"/>
          <w:b w:val="0"/>
          <w:bCs w:val="0"/>
          <w:color w:val="FF0000"/>
          <w:lang w:val="en-US" w:eastAsia="zh-CN"/>
        </w:rPr>
        <w:t>articipants</w:t>
      </w:r>
    </w:p>
    <w:p w14:paraId="67B6B7E0">
      <w:pPr>
        <w:tabs>
          <w:tab w:val="left" w:pos="2166"/>
        </w:tabs>
        <w:bidi w:val="0"/>
        <w:jc w:val="left"/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Table S4 Variance inflation factor and tolerance</w:t>
      </w:r>
    </w:p>
    <w:p w14:paraId="6B0F0FC2">
      <w:pPr>
        <w:tabs>
          <w:tab w:val="left" w:pos="2166"/>
        </w:tabs>
        <w:bidi w:val="0"/>
        <w:jc w:val="left"/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Table S5 Association between the CTI and stroke incidence after excluding participants with missing data (n=8782)</w:t>
      </w:r>
    </w:p>
    <w:p w14:paraId="3CA19EAA">
      <w:pPr>
        <w:tabs>
          <w:tab w:val="left" w:pos="2166"/>
        </w:tabs>
        <w:bidi w:val="0"/>
        <w:jc w:val="left"/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Table S6 Association between the CTI and stroke incidence after excluding participants with heart disease (n=7812)</w:t>
      </w:r>
    </w:p>
    <w:p w14:paraId="5F5D2621">
      <w:pPr>
        <w:tabs>
          <w:tab w:val="left" w:pos="2211"/>
        </w:tabs>
        <w:bidi w:val="0"/>
        <w:jc w:val="left"/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Table S7 Association between the CTI and stroke incidence after excluding participants with hypertension (n=5310)</w:t>
      </w:r>
    </w:p>
    <w:p w14:paraId="2F7FF40A">
      <w:pPr>
        <w:tabs>
          <w:tab w:val="left" w:pos="1956"/>
        </w:tabs>
        <w:bidi w:val="0"/>
        <w:jc w:val="left"/>
        <w:rPr>
          <w:rFonts w:hint="default" w:ascii="Times New Roman" w:hAnsi="Times New Roman" w:cs="Times New Roman" w:eastAsiaTheme="minorEastAsia"/>
          <w:b w:val="0"/>
          <w:bCs w:val="0"/>
          <w:kern w:val="2"/>
          <w:sz w:val="21"/>
          <w:szCs w:val="24"/>
          <w:lang w:val="en-US" w:eastAsia="zh-CN" w:bidi="ar-SA"/>
        </w:rPr>
      </w:pPr>
      <w:r>
        <w:rPr>
          <w:rFonts w:hint="default" w:ascii="Times New Roman" w:hAnsi="Times New Roman" w:cs="Times New Roman" w:eastAsiaTheme="minorEastAsia"/>
          <w:b w:val="0"/>
          <w:bCs w:val="0"/>
          <w:kern w:val="2"/>
          <w:sz w:val="21"/>
          <w:szCs w:val="24"/>
          <w:lang w:val="en-US" w:eastAsia="zh-CN" w:bidi="ar-SA"/>
        </w:rPr>
        <w:t>Table S8 Association between the CTI and stroke incidence after excluding participants with diabetes</w:t>
      </w:r>
      <w:r>
        <w:rPr>
          <w:rFonts w:hint="eastAsia" w:ascii="Times New Roman" w:hAnsi="Times New Roman" w:cs="Times New Roman"/>
          <w:b w:val="0"/>
          <w:bCs w:val="0"/>
          <w:kern w:val="2"/>
          <w:sz w:val="21"/>
          <w:szCs w:val="24"/>
          <w:lang w:val="en-US" w:eastAsia="zh-CN" w:bidi="ar-SA"/>
        </w:rPr>
        <w:t xml:space="preserve"> </w:t>
      </w:r>
      <w:r>
        <w:rPr>
          <w:rFonts w:hint="default" w:ascii="Times New Roman" w:hAnsi="Times New Roman" w:cs="Times New Roman" w:eastAsiaTheme="minorEastAsia"/>
          <w:b w:val="0"/>
          <w:bCs w:val="0"/>
          <w:kern w:val="2"/>
          <w:sz w:val="21"/>
          <w:szCs w:val="24"/>
          <w:lang w:val="en-US" w:eastAsia="zh-CN" w:bidi="ar-SA"/>
        </w:rPr>
        <w:t>(n=7326)</w:t>
      </w:r>
    </w:p>
    <w:p w14:paraId="7D55BB07">
      <w:pPr>
        <w:tabs>
          <w:tab w:val="left" w:pos="1506"/>
        </w:tabs>
        <w:bidi w:val="0"/>
        <w:jc w:val="left"/>
        <w:rPr>
          <w:rFonts w:hint="default" w:ascii="Times New Roman" w:hAnsi="Times New Roman" w:cs="Times New Roman" w:eastAsiaTheme="minorEastAsia"/>
          <w:b w:val="0"/>
          <w:bCs w:val="0"/>
          <w:kern w:val="2"/>
          <w:sz w:val="21"/>
          <w:szCs w:val="24"/>
          <w:lang w:val="en-US" w:eastAsia="zh-CN" w:bidi="ar-SA"/>
        </w:rPr>
      </w:pPr>
      <w:r>
        <w:rPr>
          <w:rFonts w:hint="default" w:ascii="Times New Roman" w:hAnsi="Times New Roman" w:cs="Times New Roman" w:eastAsiaTheme="minorEastAsia"/>
          <w:b w:val="0"/>
          <w:bCs w:val="0"/>
          <w:kern w:val="2"/>
          <w:sz w:val="21"/>
          <w:szCs w:val="24"/>
          <w:lang w:val="en-US" w:eastAsia="zh-CN" w:bidi="ar-SA"/>
        </w:rPr>
        <w:t>Table S9 Association between the CTI and stroke incidence after excluding participants with dyslipidemia (n=4633)</w:t>
      </w:r>
    </w:p>
    <w:p w14:paraId="473310BB">
      <w:pPr>
        <w:tabs>
          <w:tab w:val="left" w:pos="891"/>
        </w:tabs>
        <w:bidi w:val="0"/>
        <w:jc w:val="left"/>
        <w:rPr>
          <w:rFonts w:hint="default" w:ascii="Times New Roman" w:hAnsi="Times New Roman" w:cs="Times New Roman"/>
          <w:b w:val="0"/>
          <w:bCs w:val="0"/>
          <w:kern w:val="2"/>
          <w:sz w:val="21"/>
          <w:szCs w:val="24"/>
          <w:lang w:val="en-US" w:eastAsia="zh-CN" w:bidi="ar-SA"/>
        </w:rPr>
      </w:pPr>
      <w:r>
        <w:rPr>
          <w:rFonts w:hint="default" w:ascii="Times New Roman" w:hAnsi="Times New Roman" w:cs="Times New Roman"/>
          <w:b w:val="0"/>
          <w:bCs w:val="0"/>
          <w:kern w:val="2"/>
          <w:sz w:val="21"/>
          <w:szCs w:val="24"/>
          <w:lang w:val="en-US" w:eastAsia="zh-CN" w:bidi="ar-SA"/>
        </w:rPr>
        <w:t>Table S10 Logistic regression analysis of the association between the CTI and stroke incidence after excluding participants with missing data (n=8782)</w:t>
      </w:r>
    </w:p>
    <w:p w14:paraId="1DE55112">
      <w:pPr>
        <w:tabs>
          <w:tab w:val="left" w:pos="891"/>
        </w:tabs>
        <w:bidi w:val="0"/>
        <w:jc w:val="left"/>
        <w:rPr>
          <w:rFonts w:hint="default" w:ascii="Times New Roman" w:hAnsi="Times New Roman" w:cs="Times New Roman"/>
          <w:b w:val="0"/>
          <w:bCs w:val="0"/>
          <w:kern w:val="2"/>
          <w:sz w:val="21"/>
          <w:szCs w:val="24"/>
          <w:lang w:val="en-US" w:eastAsia="zh-CN" w:bidi="ar-SA"/>
        </w:rPr>
      </w:pPr>
      <w:r>
        <w:rPr>
          <w:rFonts w:hint="default" w:ascii="Times New Roman" w:hAnsi="Times New Roman" w:cs="Times New Roman"/>
          <w:b w:val="0"/>
          <w:bCs w:val="0"/>
          <w:kern w:val="2"/>
          <w:sz w:val="21"/>
          <w:szCs w:val="24"/>
          <w:lang w:val="en-US" w:eastAsia="zh-CN" w:bidi="ar-SA"/>
        </w:rPr>
        <w:t>Table S11 Logistic regression analysis of the association between the CTI and stroke incidence after excluding participants with heart disease (n=7812)</w:t>
      </w:r>
    </w:p>
    <w:p w14:paraId="11DAA7D6">
      <w:pPr>
        <w:tabs>
          <w:tab w:val="left" w:pos="2166"/>
        </w:tabs>
        <w:bidi w:val="0"/>
        <w:jc w:val="left"/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Table S12 Logistic regression analysis of the association between the CTI and stroke incidence after excluding participants with hypertension (n=5310)</w:t>
      </w:r>
    </w:p>
    <w:p w14:paraId="0B03A357">
      <w:pPr>
        <w:tabs>
          <w:tab w:val="left" w:pos="3051"/>
        </w:tabs>
        <w:bidi w:val="0"/>
        <w:jc w:val="left"/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Table S13 Logistic regression analysis of the association between the CTI and stroke incidence after excluding participants with diabetes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(n=7326)</w:t>
      </w:r>
    </w:p>
    <w:p w14:paraId="76DBC729">
      <w:pPr>
        <w:tabs>
          <w:tab w:val="left" w:pos="2301"/>
        </w:tabs>
        <w:bidi w:val="0"/>
        <w:jc w:val="left"/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Table S14 Logistic regression analysis of the association between the CTI and stroke incidence after excluding participants with dyslipidemia (n=4633)</w:t>
      </w:r>
    </w:p>
    <w:p w14:paraId="6770B8CD">
      <w:pPr>
        <w:tabs>
          <w:tab w:val="left" w:pos="2301"/>
        </w:tabs>
        <w:bidi w:val="0"/>
        <w:jc w:val="left"/>
        <w:rPr>
          <w:rFonts w:hint="eastAsia" w:ascii="Times New Roman" w:hAnsi="Times New Roman" w:cs="Times New Roman"/>
          <w:b w:val="0"/>
          <w:bCs w:val="0"/>
          <w:color w:val="FF000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FF0000"/>
        </w:rPr>
        <w:t xml:space="preserve">Table </w:t>
      </w:r>
      <w:r>
        <w:rPr>
          <w:rFonts w:hint="eastAsia" w:ascii="Times New Roman" w:hAnsi="Times New Roman" w:cs="Times New Roman"/>
          <w:b w:val="0"/>
          <w:bCs w:val="0"/>
          <w:color w:val="FF0000"/>
          <w:lang w:val="en-US" w:eastAsia="zh-CN"/>
        </w:rPr>
        <w:t>S15</w:t>
      </w:r>
      <w:r>
        <w:rPr>
          <w:rFonts w:hint="default" w:ascii="Times New Roman" w:hAnsi="Times New Roman" w:cs="Times New Roman"/>
          <w:b w:val="0"/>
          <w:bCs w:val="0"/>
          <w:color w:val="FF0000"/>
        </w:rPr>
        <w:t xml:space="preserve"> Association between the CTI and stroke incidence</w:t>
      </w:r>
      <w:r>
        <w:rPr>
          <w:rFonts w:hint="eastAsia" w:ascii="Times New Roman" w:hAnsi="Times New Roman" w:cs="Times New Roman"/>
          <w:b w:val="0"/>
          <w:bCs w:val="0"/>
          <w:color w:val="FF0000"/>
          <w:lang w:val="en-US" w:eastAsia="zh-CN"/>
        </w:rPr>
        <w:t xml:space="preserve"> without adjustment for medications</w:t>
      </w:r>
    </w:p>
    <w:p w14:paraId="35F8D75F">
      <w:pPr>
        <w:bidi w:val="0"/>
        <w:jc w:val="left"/>
        <w:rPr>
          <w:rFonts w:hint="eastAsia" w:ascii="Times New Roman" w:hAnsi="Times New Roman" w:cs="Times New Roman"/>
          <w:b w:val="0"/>
          <w:bCs w:val="0"/>
          <w:color w:val="FF000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FF0000"/>
          <w:lang w:val="en-US" w:eastAsia="zh-CN"/>
        </w:rPr>
        <w:t xml:space="preserve">Table </w:t>
      </w:r>
      <w:r>
        <w:rPr>
          <w:rFonts w:hint="eastAsia" w:ascii="Times New Roman" w:hAnsi="Times New Roman" w:cs="Times New Roman"/>
          <w:b w:val="0"/>
          <w:bCs w:val="0"/>
          <w:color w:val="FF0000"/>
          <w:lang w:val="en-US" w:eastAsia="zh-CN"/>
        </w:rPr>
        <w:t>S16</w:t>
      </w:r>
      <w:r>
        <w:rPr>
          <w:rFonts w:hint="default" w:ascii="Times New Roman" w:hAnsi="Times New Roman" w:cs="Times New Roman"/>
          <w:b w:val="0"/>
          <w:bCs w:val="0"/>
          <w:color w:val="FF0000"/>
          <w:lang w:val="en-US" w:eastAsia="zh-CN"/>
        </w:rPr>
        <w:t xml:space="preserve"> Association between the CTI and stroke incidence </w:t>
      </w:r>
      <w:r>
        <w:rPr>
          <w:rFonts w:hint="eastAsia" w:ascii="Times New Roman" w:hAnsi="Times New Roman" w:cs="Times New Roman"/>
          <w:b w:val="0"/>
          <w:bCs w:val="0"/>
          <w:color w:val="FF0000"/>
          <w:lang w:val="en-US" w:eastAsia="zh-CN"/>
        </w:rPr>
        <w:t xml:space="preserve">without adjustment for medications </w:t>
      </w:r>
      <w:r>
        <w:rPr>
          <w:rFonts w:hint="default" w:ascii="Times New Roman" w:hAnsi="Times New Roman" w:cs="Times New Roman"/>
          <w:b w:val="0"/>
          <w:bCs w:val="0"/>
          <w:color w:val="FF0000"/>
          <w:lang w:val="en-US" w:eastAsia="zh-CN"/>
        </w:rPr>
        <w:t>according to eGFR level</w:t>
      </w:r>
    </w:p>
    <w:p w14:paraId="61B6FDEC">
      <w:pPr>
        <w:tabs>
          <w:tab w:val="left" w:pos="2301"/>
        </w:tabs>
        <w:bidi w:val="0"/>
        <w:jc w:val="left"/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Fig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ure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S1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Receiver operating characteristic curves for CRP, TyG index, and CTI predicting stroke incidence</w:t>
      </w:r>
    </w:p>
    <w:p w14:paraId="44AE9696">
      <w:pPr>
        <w:tabs>
          <w:tab w:val="left" w:pos="1956"/>
        </w:tabs>
        <w:bidi w:val="0"/>
        <w:jc w:val="left"/>
        <w:rPr>
          <w:rFonts w:hint="default" w:ascii="Times New Roman" w:hAnsi="Times New Roman" w:cs="Times New Roman" w:eastAsiaTheme="minorEastAsia"/>
          <w:b/>
          <w:bCs/>
          <w:kern w:val="2"/>
          <w:sz w:val="21"/>
          <w:szCs w:val="24"/>
          <w:lang w:val="en-US" w:eastAsia="zh-CN" w:bidi="ar-SA"/>
        </w:rPr>
      </w:pPr>
    </w:p>
    <w:p w14:paraId="1C4D6284">
      <w:pPr>
        <w:rPr>
          <w:rFonts w:hint="default" w:ascii="Times New Roman" w:hAnsi="Times New Roman" w:cs="Times New Roman"/>
          <w:b/>
          <w:bCs/>
        </w:rPr>
      </w:pPr>
    </w:p>
    <w:p w14:paraId="30BF6895">
      <w:pPr>
        <w:rPr>
          <w:rFonts w:hint="default" w:ascii="Times New Roman" w:hAnsi="Times New Roman" w:cs="Times New Roman"/>
          <w:b/>
          <w:bCs/>
        </w:rPr>
      </w:pPr>
    </w:p>
    <w:p w14:paraId="4383AC4C">
      <w:pPr>
        <w:rPr>
          <w:rFonts w:hint="default" w:ascii="Times New Roman" w:hAnsi="Times New Roman" w:cs="Times New Roman"/>
          <w:b/>
          <w:bCs/>
        </w:rPr>
      </w:pPr>
    </w:p>
    <w:p w14:paraId="495BB293">
      <w:pPr>
        <w:rPr>
          <w:rFonts w:hint="default" w:ascii="Times New Roman" w:hAnsi="Times New Roman" w:cs="Times New Roman"/>
          <w:b/>
          <w:bCs/>
        </w:rPr>
      </w:pPr>
    </w:p>
    <w:p w14:paraId="444E49E4">
      <w:pPr>
        <w:rPr>
          <w:rFonts w:hint="default" w:ascii="Times New Roman" w:hAnsi="Times New Roman" w:cs="Times New Roman"/>
          <w:b/>
          <w:bCs/>
        </w:rPr>
      </w:pPr>
    </w:p>
    <w:p w14:paraId="39B5AD90">
      <w:pPr>
        <w:rPr>
          <w:rFonts w:hint="default" w:ascii="Times New Roman" w:hAnsi="Times New Roman" w:cs="Times New Roman"/>
          <w:b/>
          <w:bCs/>
        </w:rPr>
      </w:pPr>
    </w:p>
    <w:p w14:paraId="0E676716">
      <w:pPr>
        <w:rPr>
          <w:rFonts w:hint="default" w:ascii="Times New Roman" w:hAnsi="Times New Roman" w:cs="Times New Roman"/>
          <w:b/>
          <w:bCs/>
        </w:rPr>
      </w:pPr>
    </w:p>
    <w:p w14:paraId="0992B515">
      <w:pPr>
        <w:rPr>
          <w:rFonts w:hint="default" w:ascii="Times New Roman" w:hAnsi="Times New Roman" w:cs="Times New Roman"/>
          <w:b/>
          <w:bCs/>
        </w:rPr>
      </w:pPr>
    </w:p>
    <w:p w14:paraId="1D17244D">
      <w:pPr>
        <w:rPr>
          <w:rFonts w:hint="default" w:ascii="Times New Roman" w:hAnsi="Times New Roman" w:cs="Times New Roman"/>
          <w:b/>
          <w:bCs/>
        </w:rPr>
      </w:pPr>
    </w:p>
    <w:p w14:paraId="1C3776A5">
      <w:pPr>
        <w:rPr>
          <w:rFonts w:hint="default" w:ascii="Times New Roman" w:hAnsi="Times New Roman" w:cs="Times New Roman"/>
          <w:b/>
          <w:bCs/>
        </w:rPr>
      </w:pPr>
    </w:p>
    <w:p w14:paraId="5124D526">
      <w:pPr>
        <w:rPr>
          <w:rFonts w:hint="default" w:ascii="Times New Roman" w:hAnsi="Times New Roman" w:cs="Times New Roman"/>
          <w:b/>
          <w:bCs/>
        </w:rPr>
      </w:pPr>
    </w:p>
    <w:p w14:paraId="741DA437">
      <w:pPr>
        <w:rPr>
          <w:rFonts w:hint="default" w:ascii="Times New Roman" w:hAnsi="Times New Roman" w:cs="Times New Roman"/>
          <w:b/>
          <w:bCs/>
        </w:rPr>
      </w:pPr>
    </w:p>
    <w:p w14:paraId="7455EA06">
      <w:pPr>
        <w:rPr>
          <w:rFonts w:hint="default" w:ascii="Times New Roman" w:hAnsi="Times New Roman" w:cs="Times New Roman"/>
          <w:b/>
          <w:bCs/>
        </w:rPr>
      </w:pPr>
    </w:p>
    <w:p w14:paraId="14A94989">
      <w:pPr>
        <w:rPr>
          <w:rFonts w:hint="default" w:ascii="Times New Roman" w:hAnsi="Times New Roman" w:cs="Times New Roman"/>
          <w:b/>
          <w:bCs/>
        </w:rPr>
      </w:pPr>
    </w:p>
    <w:p w14:paraId="241CF493">
      <w:pPr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</w:rPr>
        <w:t>Table S1 Distribution of variables with missing data</w:t>
      </w:r>
    </w:p>
    <w:tbl>
      <w:tblPr>
        <w:tblStyle w:val="3"/>
        <w:tblW w:w="835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22"/>
        <w:gridCol w:w="3637"/>
      </w:tblGrid>
      <w:tr w14:paraId="1B72FB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722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58384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Variables</w:t>
            </w:r>
          </w:p>
        </w:tc>
        <w:tc>
          <w:tcPr>
            <w:tcW w:w="3637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42092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Proportion of missing data, n (%)</w:t>
            </w:r>
          </w:p>
        </w:tc>
      </w:tr>
      <w:tr w14:paraId="674654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72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6D1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Heart ratio</w:t>
            </w:r>
          </w:p>
        </w:tc>
        <w:tc>
          <w:tcPr>
            <w:tcW w:w="363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BCE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 (0.0)</w:t>
            </w:r>
          </w:p>
        </w:tc>
      </w:tr>
      <w:tr w14:paraId="722F13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F66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Education level</w:t>
            </w:r>
          </w:p>
        </w:tc>
        <w:tc>
          <w:tcPr>
            <w:tcW w:w="3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D52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 (0.0)</w:t>
            </w:r>
          </w:p>
        </w:tc>
      </w:tr>
      <w:tr w14:paraId="68FCA4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2DD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Smoking status</w:t>
            </w:r>
          </w:p>
        </w:tc>
        <w:tc>
          <w:tcPr>
            <w:tcW w:w="3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9B1D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 (0.3)</w:t>
            </w:r>
          </w:p>
        </w:tc>
      </w:tr>
      <w:tr w14:paraId="204391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570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High-density lipoprotein cholesterol, HDL</w:t>
            </w:r>
          </w:p>
        </w:tc>
        <w:tc>
          <w:tcPr>
            <w:tcW w:w="3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BD8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 (0.0)</w:t>
            </w:r>
          </w:p>
        </w:tc>
      </w:tr>
      <w:tr w14:paraId="0A2633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FB16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Low-density lipoprotein cholesterol, LDL</w:t>
            </w:r>
          </w:p>
        </w:tc>
        <w:tc>
          <w:tcPr>
            <w:tcW w:w="3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229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 (0.1)</w:t>
            </w:r>
          </w:p>
        </w:tc>
      </w:tr>
      <w:tr w14:paraId="17F450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72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7A29BC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Glycosylated hemoglobin, HbA1c</w:t>
            </w:r>
          </w:p>
        </w:tc>
        <w:tc>
          <w:tcPr>
            <w:tcW w:w="363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1BB94A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 (0.8)</w:t>
            </w:r>
          </w:p>
        </w:tc>
      </w:tr>
    </w:tbl>
    <w:p w14:paraId="761D68F8">
      <w:pPr>
        <w:rPr>
          <w:rFonts w:hint="eastAsia"/>
        </w:rPr>
      </w:pPr>
    </w:p>
    <w:p w14:paraId="4114734B">
      <w:pPr>
        <w:rPr>
          <w:rFonts w:hint="eastAsia"/>
        </w:rPr>
      </w:pPr>
    </w:p>
    <w:p w14:paraId="12A76F2F">
      <w:pPr>
        <w:rPr>
          <w:rFonts w:hint="eastAsia"/>
        </w:rPr>
      </w:pPr>
    </w:p>
    <w:p w14:paraId="09497C4C">
      <w:pPr>
        <w:rPr>
          <w:rFonts w:hint="eastAsia"/>
        </w:rPr>
      </w:pPr>
    </w:p>
    <w:p w14:paraId="1EADC688">
      <w:pPr>
        <w:rPr>
          <w:rFonts w:hint="eastAsia"/>
        </w:rPr>
      </w:pPr>
    </w:p>
    <w:p w14:paraId="2E508556">
      <w:pPr>
        <w:rPr>
          <w:rFonts w:hint="eastAsia"/>
        </w:rPr>
      </w:pPr>
    </w:p>
    <w:p w14:paraId="04E35F2B">
      <w:pPr>
        <w:rPr>
          <w:rFonts w:hint="eastAsia"/>
        </w:rPr>
      </w:pPr>
    </w:p>
    <w:p w14:paraId="7675BEC5">
      <w:pPr>
        <w:rPr>
          <w:rFonts w:hint="eastAsia"/>
        </w:rPr>
      </w:pPr>
    </w:p>
    <w:p w14:paraId="43AFCD39">
      <w:pPr>
        <w:rPr>
          <w:rFonts w:hint="eastAsia"/>
        </w:rPr>
      </w:pPr>
    </w:p>
    <w:p w14:paraId="499B740D">
      <w:pPr>
        <w:rPr>
          <w:rFonts w:hint="eastAsia"/>
        </w:rPr>
      </w:pPr>
    </w:p>
    <w:p w14:paraId="75FB4E36">
      <w:pPr>
        <w:rPr>
          <w:rFonts w:hint="eastAsia"/>
        </w:rPr>
      </w:pPr>
    </w:p>
    <w:p w14:paraId="3BB27C8F">
      <w:pPr>
        <w:rPr>
          <w:rFonts w:hint="eastAsia"/>
        </w:rPr>
      </w:pPr>
    </w:p>
    <w:p w14:paraId="200303D9">
      <w:pPr>
        <w:rPr>
          <w:rFonts w:hint="eastAsia"/>
        </w:rPr>
      </w:pPr>
    </w:p>
    <w:p w14:paraId="2B42FC2D">
      <w:pPr>
        <w:rPr>
          <w:rFonts w:hint="eastAsia"/>
        </w:rPr>
      </w:pPr>
    </w:p>
    <w:p w14:paraId="02AE75BB">
      <w:pPr>
        <w:rPr>
          <w:rFonts w:hint="eastAsia"/>
        </w:rPr>
      </w:pPr>
    </w:p>
    <w:p w14:paraId="4233B57D">
      <w:pPr>
        <w:rPr>
          <w:rFonts w:hint="eastAsia"/>
        </w:rPr>
      </w:pPr>
    </w:p>
    <w:p w14:paraId="53FB4A75">
      <w:pPr>
        <w:rPr>
          <w:rFonts w:hint="eastAsia"/>
        </w:rPr>
      </w:pPr>
    </w:p>
    <w:p w14:paraId="588B9EEC">
      <w:pPr>
        <w:rPr>
          <w:rFonts w:hint="eastAsia"/>
        </w:rPr>
      </w:pPr>
    </w:p>
    <w:p w14:paraId="64B2D022">
      <w:pPr>
        <w:rPr>
          <w:rFonts w:hint="eastAsia"/>
        </w:rPr>
      </w:pPr>
    </w:p>
    <w:p w14:paraId="4243806A">
      <w:pPr>
        <w:rPr>
          <w:rFonts w:hint="eastAsia"/>
        </w:rPr>
      </w:pPr>
    </w:p>
    <w:p w14:paraId="79DBEE72">
      <w:pPr>
        <w:rPr>
          <w:rFonts w:hint="eastAsia"/>
        </w:rPr>
      </w:pPr>
    </w:p>
    <w:p w14:paraId="6A8BAA5B">
      <w:pPr>
        <w:rPr>
          <w:rFonts w:hint="eastAsia"/>
        </w:rPr>
      </w:pPr>
    </w:p>
    <w:p w14:paraId="77F6B7BC">
      <w:pPr>
        <w:rPr>
          <w:rFonts w:hint="eastAsia"/>
        </w:rPr>
      </w:pPr>
    </w:p>
    <w:p w14:paraId="1AB2BFD6">
      <w:pPr>
        <w:rPr>
          <w:rFonts w:hint="eastAsia"/>
        </w:rPr>
      </w:pPr>
    </w:p>
    <w:p w14:paraId="0468008B">
      <w:pPr>
        <w:rPr>
          <w:rFonts w:hint="eastAsia"/>
        </w:rPr>
      </w:pPr>
    </w:p>
    <w:p w14:paraId="5821AAAB">
      <w:pPr>
        <w:rPr>
          <w:rFonts w:hint="eastAsia"/>
        </w:rPr>
      </w:pPr>
    </w:p>
    <w:p w14:paraId="19BC154E">
      <w:pPr>
        <w:rPr>
          <w:rFonts w:hint="eastAsia"/>
        </w:rPr>
      </w:pPr>
    </w:p>
    <w:p w14:paraId="10461778">
      <w:pPr>
        <w:rPr>
          <w:rFonts w:hint="eastAsia"/>
        </w:rPr>
      </w:pPr>
    </w:p>
    <w:p w14:paraId="4E4A68D1">
      <w:pPr>
        <w:rPr>
          <w:rFonts w:hint="eastAsia"/>
        </w:rPr>
      </w:pPr>
    </w:p>
    <w:p w14:paraId="5B08A4E4">
      <w:pPr>
        <w:rPr>
          <w:rFonts w:hint="eastAsia"/>
        </w:rPr>
      </w:pPr>
    </w:p>
    <w:p w14:paraId="79DEDC10">
      <w:pPr>
        <w:rPr>
          <w:rFonts w:hint="eastAsia"/>
        </w:rPr>
      </w:pPr>
    </w:p>
    <w:p w14:paraId="3DF310B5">
      <w:pPr>
        <w:rPr>
          <w:rFonts w:hint="eastAsia"/>
        </w:rPr>
      </w:pPr>
    </w:p>
    <w:p w14:paraId="2250CBCA">
      <w:pPr>
        <w:rPr>
          <w:rFonts w:hint="eastAsia"/>
        </w:rPr>
      </w:pPr>
    </w:p>
    <w:p w14:paraId="0FD48C78">
      <w:pPr>
        <w:rPr>
          <w:rFonts w:hint="eastAsia"/>
        </w:rPr>
      </w:pPr>
    </w:p>
    <w:p w14:paraId="5637896D">
      <w:pPr>
        <w:rPr>
          <w:rFonts w:hint="eastAsia"/>
        </w:rPr>
      </w:pPr>
    </w:p>
    <w:p w14:paraId="47F6A564">
      <w:pPr>
        <w:rPr>
          <w:rFonts w:hint="eastAsia"/>
        </w:rPr>
      </w:pPr>
    </w:p>
    <w:p w14:paraId="1E86474C">
      <w:pPr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</w:rPr>
        <w:t>Table S2 Categorical variable assignment table</w:t>
      </w:r>
    </w:p>
    <w:tbl>
      <w:tblPr>
        <w:tblStyle w:val="3"/>
        <w:tblW w:w="832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23"/>
        <w:gridCol w:w="5399"/>
      </w:tblGrid>
      <w:tr w14:paraId="244A0E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2923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49570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Variables</w:t>
            </w:r>
          </w:p>
        </w:tc>
        <w:tc>
          <w:tcPr>
            <w:tcW w:w="5399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97588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Assignment</w:t>
            </w:r>
          </w:p>
        </w:tc>
      </w:tr>
      <w:tr w14:paraId="07A32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2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CC0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Gender</w:t>
            </w:r>
          </w:p>
        </w:tc>
        <w:tc>
          <w:tcPr>
            <w:tcW w:w="5399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337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1=male 2=female</w:t>
            </w:r>
          </w:p>
        </w:tc>
      </w:tr>
      <w:tr w14:paraId="6EE47E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72C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Education level</w:t>
            </w:r>
          </w:p>
        </w:tc>
        <w:tc>
          <w:tcPr>
            <w:tcW w:w="5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F5D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1=No formal education 2=Elementary school or below 3=Middle or high school 4=College or above</w:t>
            </w:r>
          </w:p>
        </w:tc>
      </w:tr>
      <w:tr w14:paraId="75F563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B8D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Smoking status</w:t>
            </w:r>
          </w:p>
        </w:tc>
        <w:tc>
          <w:tcPr>
            <w:tcW w:w="5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875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1=never 2=current 3=former</w:t>
            </w:r>
          </w:p>
        </w:tc>
      </w:tr>
      <w:tr w14:paraId="3B1C3C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1344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Drinking status</w:t>
            </w:r>
          </w:p>
        </w:tc>
        <w:tc>
          <w:tcPr>
            <w:tcW w:w="5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72A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1=never 2=current</w:t>
            </w:r>
          </w:p>
        </w:tc>
      </w:tr>
      <w:tr w14:paraId="1DB2EB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667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Marital status</w:t>
            </w:r>
          </w:p>
        </w:tc>
        <w:tc>
          <w:tcPr>
            <w:tcW w:w="5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3D3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1=married 2=other</w:t>
            </w:r>
          </w:p>
        </w:tc>
      </w:tr>
      <w:tr w14:paraId="4CE4ED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BD9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Hypertension</w:t>
            </w:r>
          </w:p>
        </w:tc>
        <w:tc>
          <w:tcPr>
            <w:tcW w:w="5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9CD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0=no 1=yes</w:t>
            </w:r>
          </w:p>
        </w:tc>
      </w:tr>
      <w:tr w14:paraId="1052FB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FB38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</w:t>
            </w:r>
          </w:p>
        </w:tc>
        <w:tc>
          <w:tcPr>
            <w:tcW w:w="5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B00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0=no 1=yes</w:t>
            </w:r>
          </w:p>
        </w:tc>
      </w:tr>
      <w:tr w14:paraId="01F1DA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4EB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Dyslipidemia</w:t>
            </w:r>
          </w:p>
        </w:tc>
        <w:tc>
          <w:tcPr>
            <w:tcW w:w="5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9E2E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0=no 1=yes</w:t>
            </w:r>
          </w:p>
        </w:tc>
      </w:tr>
      <w:tr w14:paraId="736D11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D785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Heart disease</w:t>
            </w:r>
          </w:p>
        </w:tc>
        <w:tc>
          <w:tcPr>
            <w:tcW w:w="5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E3C2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1=yes 2=no</w:t>
            </w:r>
          </w:p>
        </w:tc>
      </w:tr>
      <w:tr w14:paraId="5B957F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EB7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Hypertension medications</w:t>
            </w:r>
          </w:p>
        </w:tc>
        <w:tc>
          <w:tcPr>
            <w:tcW w:w="5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DB5F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0=no 1=yes</w:t>
            </w:r>
          </w:p>
        </w:tc>
      </w:tr>
      <w:tr w14:paraId="1BFD3B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AA96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 medications</w:t>
            </w:r>
          </w:p>
        </w:tc>
        <w:tc>
          <w:tcPr>
            <w:tcW w:w="5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973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0=no 1=yes</w:t>
            </w:r>
          </w:p>
        </w:tc>
      </w:tr>
      <w:tr w14:paraId="3E08D7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2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77345E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Dyslipidemia medications</w:t>
            </w:r>
          </w:p>
        </w:tc>
        <w:tc>
          <w:tcPr>
            <w:tcW w:w="5399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52E875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0=no 1=yes</w:t>
            </w:r>
          </w:p>
        </w:tc>
      </w:tr>
    </w:tbl>
    <w:p w14:paraId="585ED393">
      <w:pPr>
        <w:rPr>
          <w:rFonts w:hint="eastAsia"/>
        </w:rPr>
      </w:pPr>
    </w:p>
    <w:p w14:paraId="52107FDB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4DE55008">
      <w:pPr>
        <w:tabs>
          <w:tab w:val="left" w:pos="2166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 w14:paraId="6AE1DBBD">
      <w:pPr>
        <w:tabs>
          <w:tab w:val="left" w:pos="2166"/>
        </w:tabs>
        <w:bidi w:val="0"/>
        <w:jc w:val="left"/>
        <w:rPr>
          <w:rFonts w:hint="eastAsia"/>
          <w:lang w:val="en-US" w:eastAsia="zh-CN"/>
        </w:rPr>
      </w:pPr>
    </w:p>
    <w:p w14:paraId="3C8AC244">
      <w:pPr>
        <w:tabs>
          <w:tab w:val="left" w:pos="2166"/>
        </w:tabs>
        <w:bidi w:val="0"/>
        <w:jc w:val="left"/>
        <w:rPr>
          <w:rFonts w:hint="eastAsia"/>
          <w:lang w:val="en-US" w:eastAsia="zh-CN"/>
        </w:rPr>
      </w:pPr>
    </w:p>
    <w:p w14:paraId="7CD029E4">
      <w:pPr>
        <w:tabs>
          <w:tab w:val="left" w:pos="2166"/>
        </w:tabs>
        <w:bidi w:val="0"/>
        <w:jc w:val="left"/>
        <w:rPr>
          <w:rFonts w:hint="eastAsia"/>
          <w:lang w:val="en-US" w:eastAsia="zh-CN"/>
        </w:rPr>
      </w:pPr>
    </w:p>
    <w:p w14:paraId="577E06E7">
      <w:pPr>
        <w:tabs>
          <w:tab w:val="left" w:pos="2166"/>
        </w:tabs>
        <w:bidi w:val="0"/>
        <w:jc w:val="left"/>
        <w:rPr>
          <w:rFonts w:hint="eastAsia"/>
          <w:lang w:val="en-US" w:eastAsia="zh-CN"/>
        </w:rPr>
      </w:pPr>
    </w:p>
    <w:p w14:paraId="7187FC1E">
      <w:pPr>
        <w:tabs>
          <w:tab w:val="left" w:pos="2166"/>
        </w:tabs>
        <w:bidi w:val="0"/>
        <w:jc w:val="left"/>
        <w:rPr>
          <w:rFonts w:hint="eastAsia"/>
          <w:lang w:val="en-US" w:eastAsia="zh-CN"/>
        </w:rPr>
      </w:pPr>
    </w:p>
    <w:p w14:paraId="688AA267">
      <w:pPr>
        <w:tabs>
          <w:tab w:val="left" w:pos="2166"/>
        </w:tabs>
        <w:bidi w:val="0"/>
        <w:jc w:val="left"/>
        <w:rPr>
          <w:rFonts w:hint="eastAsia"/>
          <w:lang w:val="en-US" w:eastAsia="zh-CN"/>
        </w:rPr>
      </w:pPr>
    </w:p>
    <w:p w14:paraId="3BE2F784">
      <w:pPr>
        <w:tabs>
          <w:tab w:val="left" w:pos="2166"/>
        </w:tabs>
        <w:bidi w:val="0"/>
        <w:jc w:val="left"/>
        <w:rPr>
          <w:rFonts w:hint="eastAsia"/>
          <w:lang w:val="en-US" w:eastAsia="zh-CN"/>
        </w:rPr>
      </w:pPr>
    </w:p>
    <w:p w14:paraId="2539A7D7">
      <w:pPr>
        <w:tabs>
          <w:tab w:val="left" w:pos="2166"/>
        </w:tabs>
        <w:bidi w:val="0"/>
        <w:jc w:val="left"/>
        <w:rPr>
          <w:rFonts w:hint="eastAsia"/>
          <w:lang w:val="en-US" w:eastAsia="zh-CN"/>
        </w:rPr>
      </w:pPr>
    </w:p>
    <w:p w14:paraId="09E89147">
      <w:pPr>
        <w:tabs>
          <w:tab w:val="left" w:pos="2166"/>
        </w:tabs>
        <w:bidi w:val="0"/>
        <w:jc w:val="left"/>
        <w:rPr>
          <w:rFonts w:hint="eastAsia"/>
          <w:lang w:val="en-US" w:eastAsia="zh-CN"/>
        </w:rPr>
      </w:pPr>
    </w:p>
    <w:p w14:paraId="4C9CCBC4">
      <w:pPr>
        <w:tabs>
          <w:tab w:val="left" w:pos="2166"/>
        </w:tabs>
        <w:bidi w:val="0"/>
        <w:jc w:val="left"/>
        <w:rPr>
          <w:rFonts w:hint="eastAsia"/>
          <w:lang w:val="en-US" w:eastAsia="zh-CN"/>
        </w:rPr>
      </w:pPr>
    </w:p>
    <w:p w14:paraId="0BCCF967">
      <w:pPr>
        <w:tabs>
          <w:tab w:val="left" w:pos="2166"/>
        </w:tabs>
        <w:bidi w:val="0"/>
        <w:jc w:val="left"/>
        <w:rPr>
          <w:rFonts w:hint="eastAsia"/>
          <w:lang w:val="en-US" w:eastAsia="zh-CN"/>
        </w:rPr>
      </w:pPr>
    </w:p>
    <w:p w14:paraId="3C8756DF">
      <w:pPr>
        <w:tabs>
          <w:tab w:val="left" w:pos="2166"/>
        </w:tabs>
        <w:bidi w:val="0"/>
        <w:jc w:val="left"/>
        <w:rPr>
          <w:rFonts w:hint="eastAsia"/>
          <w:lang w:val="en-US" w:eastAsia="zh-CN"/>
        </w:rPr>
      </w:pPr>
    </w:p>
    <w:p w14:paraId="70BCA452">
      <w:pPr>
        <w:tabs>
          <w:tab w:val="left" w:pos="2166"/>
        </w:tabs>
        <w:bidi w:val="0"/>
        <w:jc w:val="left"/>
        <w:rPr>
          <w:rFonts w:hint="eastAsia"/>
          <w:lang w:val="en-US" w:eastAsia="zh-CN"/>
        </w:rPr>
      </w:pPr>
    </w:p>
    <w:p w14:paraId="7766FE6E">
      <w:pPr>
        <w:tabs>
          <w:tab w:val="left" w:pos="2166"/>
        </w:tabs>
        <w:bidi w:val="0"/>
        <w:jc w:val="left"/>
        <w:rPr>
          <w:rFonts w:hint="eastAsia"/>
          <w:lang w:val="en-US" w:eastAsia="zh-CN"/>
        </w:rPr>
      </w:pPr>
    </w:p>
    <w:p w14:paraId="1EF0C156">
      <w:pPr>
        <w:tabs>
          <w:tab w:val="left" w:pos="2166"/>
        </w:tabs>
        <w:bidi w:val="0"/>
        <w:jc w:val="left"/>
        <w:rPr>
          <w:rFonts w:hint="eastAsia"/>
          <w:lang w:val="en-US" w:eastAsia="zh-CN"/>
        </w:rPr>
      </w:pPr>
    </w:p>
    <w:p w14:paraId="23EA1579">
      <w:pPr>
        <w:tabs>
          <w:tab w:val="left" w:pos="2166"/>
        </w:tabs>
        <w:bidi w:val="0"/>
        <w:jc w:val="left"/>
        <w:rPr>
          <w:rFonts w:hint="eastAsia"/>
          <w:lang w:val="en-US" w:eastAsia="zh-CN"/>
        </w:rPr>
      </w:pPr>
    </w:p>
    <w:p w14:paraId="1E486D77">
      <w:pPr>
        <w:tabs>
          <w:tab w:val="left" w:pos="2166"/>
        </w:tabs>
        <w:bidi w:val="0"/>
        <w:jc w:val="left"/>
        <w:rPr>
          <w:rFonts w:hint="eastAsia"/>
          <w:lang w:val="en-US" w:eastAsia="zh-CN"/>
        </w:rPr>
      </w:pPr>
    </w:p>
    <w:p w14:paraId="24C54947">
      <w:pPr>
        <w:tabs>
          <w:tab w:val="left" w:pos="2166"/>
        </w:tabs>
        <w:bidi w:val="0"/>
        <w:jc w:val="left"/>
        <w:rPr>
          <w:rFonts w:hint="eastAsia"/>
          <w:lang w:val="en-US" w:eastAsia="zh-CN"/>
        </w:rPr>
      </w:pPr>
    </w:p>
    <w:p w14:paraId="4E7F62DD">
      <w:pPr>
        <w:tabs>
          <w:tab w:val="left" w:pos="2166"/>
        </w:tabs>
        <w:bidi w:val="0"/>
        <w:jc w:val="left"/>
        <w:rPr>
          <w:rFonts w:hint="eastAsia"/>
          <w:lang w:val="en-US" w:eastAsia="zh-CN"/>
        </w:rPr>
      </w:pPr>
    </w:p>
    <w:p w14:paraId="4163F8B2">
      <w:pPr>
        <w:tabs>
          <w:tab w:val="left" w:pos="2166"/>
        </w:tabs>
        <w:bidi w:val="0"/>
        <w:jc w:val="left"/>
        <w:rPr>
          <w:rFonts w:hint="eastAsia"/>
          <w:lang w:val="en-US" w:eastAsia="zh-CN"/>
        </w:rPr>
      </w:pPr>
    </w:p>
    <w:p w14:paraId="75085009">
      <w:pPr>
        <w:tabs>
          <w:tab w:val="left" w:pos="2166"/>
        </w:tabs>
        <w:bidi w:val="0"/>
        <w:jc w:val="left"/>
        <w:rPr>
          <w:rFonts w:hint="eastAsia"/>
          <w:lang w:val="en-US" w:eastAsia="zh-CN"/>
        </w:rPr>
      </w:pPr>
    </w:p>
    <w:p w14:paraId="6AFE2449">
      <w:pPr>
        <w:tabs>
          <w:tab w:val="left" w:pos="2166"/>
        </w:tabs>
        <w:bidi w:val="0"/>
        <w:jc w:val="left"/>
        <w:rPr>
          <w:rFonts w:hint="eastAsia"/>
          <w:lang w:val="en-US" w:eastAsia="zh-CN"/>
        </w:rPr>
      </w:pPr>
    </w:p>
    <w:p w14:paraId="78CAB885">
      <w:pPr>
        <w:tabs>
          <w:tab w:val="left" w:pos="2166"/>
        </w:tabs>
        <w:bidi w:val="0"/>
        <w:jc w:val="left"/>
        <w:rPr>
          <w:rFonts w:hint="eastAsia"/>
          <w:lang w:val="en-US" w:eastAsia="zh-CN"/>
        </w:rPr>
      </w:pPr>
    </w:p>
    <w:p w14:paraId="190803DE">
      <w:pPr>
        <w:tabs>
          <w:tab w:val="left" w:pos="2166"/>
        </w:tabs>
        <w:bidi w:val="0"/>
        <w:jc w:val="left"/>
        <w:rPr>
          <w:rFonts w:hint="eastAsia"/>
          <w:lang w:val="en-US" w:eastAsia="zh-CN"/>
        </w:rPr>
      </w:pPr>
    </w:p>
    <w:p w14:paraId="303496C8">
      <w:pPr>
        <w:tabs>
          <w:tab w:val="left" w:pos="2166"/>
        </w:tabs>
        <w:bidi w:val="0"/>
        <w:jc w:val="left"/>
        <w:rPr>
          <w:rFonts w:hint="eastAsia"/>
          <w:lang w:val="en-US" w:eastAsia="zh-CN"/>
        </w:rPr>
      </w:pPr>
    </w:p>
    <w:p w14:paraId="46C6640E">
      <w:pPr>
        <w:tabs>
          <w:tab w:val="left" w:pos="2166"/>
        </w:tabs>
        <w:bidi w:val="0"/>
        <w:jc w:val="left"/>
        <w:rPr>
          <w:rFonts w:hint="eastAsia"/>
          <w:lang w:val="en-US" w:eastAsia="zh-CN"/>
        </w:rPr>
      </w:pPr>
    </w:p>
    <w:p w14:paraId="24A6E211">
      <w:pPr>
        <w:tabs>
          <w:tab w:val="left" w:pos="2166"/>
        </w:tabs>
        <w:bidi w:val="0"/>
        <w:jc w:val="left"/>
        <w:rPr>
          <w:rFonts w:hint="eastAsia"/>
          <w:lang w:val="en-US" w:eastAsia="zh-CN"/>
        </w:rPr>
      </w:pPr>
    </w:p>
    <w:p w14:paraId="73CA8116">
      <w:pPr>
        <w:tabs>
          <w:tab w:val="left" w:pos="2166"/>
        </w:tabs>
        <w:bidi w:val="0"/>
        <w:jc w:val="left"/>
        <w:rPr>
          <w:rFonts w:hint="eastAsia"/>
          <w:lang w:val="en-US" w:eastAsia="zh-CN"/>
        </w:rPr>
      </w:pPr>
    </w:p>
    <w:p w14:paraId="6C001621">
      <w:pPr>
        <w:tabs>
          <w:tab w:val="left" w:pos="2166"/>
        </w:tabs>
        <w:bidi w:val="0"/>
        <w:jc w:val="left"/>
        <w:rPr>
          <w:rFonts w:hint="eastAsia"/>
          <w:lang w:val="en-US" w:eastAsia="zh-CN"/>
        </w:rPr>
      </w:pPr>
    </w:p>
    <w:p w14:paraId="651B93F7">
      <w:pPr>
        <w:tabs>
          <w:tab w:val="left" w:pos="2166"/>
        </w:tabs>
        <w:bidi w:val="0"/>
        <w:jc w:val="left"/>
        <w:rPr>
          <w:rFonts w:hint="default" w:ascii="Times New Roman" w:hAnsi="Times New Roman" w:cs="Times New Roman"/>
          <w:b/>
          <w:bCs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Table S3 </w:t>
      </w:r>
      <w:r>
        <w:rPr>
          <w:rFonts w:hint="default" w:ascii="Times New Roman" w:hAnsi="Times New Roman" w:cs="Times New Roman"/>
          <w:b/>
          <w:bCs/>
          <w:color w:val="FF0000"/>
          <w:lang w:val="en-US" w:eastAsia="zh-CN"/>
        </w:rPr>
        <w:t xml:space="preserve">Comparison of </w:t>
      </w:r>
      <w:r>
        <w:rPr>
          <w:rFonts w:hint="eastAsia" w:ascii="Times New Roman" w:hAnsi="Times New Roman" w:cs="Times New Roman"/>
          <w:b/>
          <w:bCs/>
          <w:color w:val="FF0000"/>
          <w:lang w:val="en-US" w:eastAsia="zh-CN"/>
        </w:rPr>
        <w:t>b</w:t>
      </w:r>
      <w:r>
        <w:rPr>
          <w:rFonts w:hint="default" w:ascii="Times New Roman" w:hAnsi="Times New Roman" w:cs="Times New Roman"/>
          <w:b/>
          <w:bCs/>
          <w:color w:val="FF0000"/>
          <w:lang w:val="en-US" w:eastAsia="zh-CN"/>
        </w:rPr>
        <w:t xml:space="preserve">aseline </w:t>
      </w:r>
      <w:r>
        <w:rPr>
          <w:rFonts w:hint="eastAsia" w:ascii="Times New Roman" w:hAnsi="Times New Roman" w:cs="Times New Roman"/>
          <w:b/>
          <w:bCs/>
          <w:color w:val="FF0000"/>
          <w:lang w:val="en-US" w:eastAsia="zh-CN"/>
        </w:rPr>
        <w:t>c</w:t>
      </w:r>
      <w:r>
        <w:rPr>
          <w:rFonts w:hint="default" w:ascii="Times New Roman" w:hAnsi="Times New Roman" w:cs="Times New Roman"/>
          <w:b/>
          <w:bCs/>
          <w:color w:val="FF0000"/>
          <w:lang w:val="en-US" w:eastAsia="zh-CN"/>
        </w:rPr>
        <w:t xml:space="preserve">haracteristics </w:t>
      </w:r>
      <w:r>
        <w:rPr>
          <w:rFonts w:hint="eastAsia" w:ascii="Times New Roman" w:hAnsi="Times New Roman" w:cs="Times New Roman"/>
          <w:b/>
          <w:bCs/>
          <w:color w:val="FF0000"/>
          <w:lang w:val="en-US" w:eastAsia="zh-CN"/>
        </w:rPr>
        <w:t>b</w:t>
      </w:r>
      <w:r>
        <w:rPr>
          <w:rFonts w:hint="default" w:ascii="Times New Roman" w:hAnsi="Times New Roman" w:cs="Times New Roman"/>
          <w:b/>
          <w:bCs/>
          <w:color w:val="FF0000"/>
          <w:lang w:val="en-US" w:eastAsia="zh-CN"/>
        </w:rPr>
        <w:t xml:space="preserve">etween </w:t>
      </w:r>
      <w:r>
        <w:rPr>
          <w:rFonts w:hint="eastAsia" w:ascii="Times New Roman" w:hAnsi="Times New Roman" w:cs="Times New Roman"/>
          <w:b/>
          <w:bCs/>
          <w:color w:val="FF0000"/>
          <w:lang w:val="en-US" w:eastAsia="zh-CN"/>
        </w:rPr>
        <w:t>i</w:t>
      </w:r>
      <w:r>
        <w:rPr>
          <w:rFonts w:hint="default" w:ascii="Times New Roman" w:hAnsi="Times New Roman" w:cs="Times New Roman"/>
          <w:b/>
          <w:bCs/>
          <w:color w:val="FF0000"/>
          <w:lang w:val="en-US" w:eastAsia="zh-CN"/>
        </w:rPr>
        <w:t xml:space="preserve">ncluded and </w:t>
      </w:r>
      <w:r>
        <w:rPr>
          <w:rFonts w:hint="eastAsia" w:ascii="Times New Roman" w:hAnsi="Times New Roman" w:cs="Times New Roman"/>
          <w:b/>
          <w:bCs/>
          <w:color w:val="FF0000"/>
          <w:lang w:val="en-US" w:eastAsia="zh-CN"/>
        </w:rPr>
        <w:t>e</w:t>
      </w:r>
      <w:r>
        <w:rPr>
          <w:rFonts w:hint="default" w:ascii="Times New Roman" w:hAnsi="Times New Roman" w:cs="Times New Roman"/>
          <w:b/>
          <w:bCs/>
          <w:color w:val="FF0000"/>
          <w:lang w:val="en-US" w:eastAsia="zh-CN"/>
        </w:rPr>
        <w:t xml:space="preserve">xcluded </w:t>
      </w:r>
      <w:r>
        <w:rPr>
          <w:rFonts w:hint="eastAsia" w:ascii="Times New Roman" w:hAnsi="Times New Roman" w:cs="Times New Roman"/>
          <w:b/>
          <w:bCs/>
          <w:color w:val="FF0000"/>
          <w:lang w:val="en-US" w:eastAsia="zh-CN"/>
        </w:rPr>
        <w:t>p</w:t>
      </w:r>
      <w:r>
        <w:rPr>
          <w:rFonts w:hint="default" w:ascii="Times New Roman" w:hAnsi="Times New Roman" w:cs="Times New Roman"/>
          <w:b/>
          <w:bCs/>
          <w:color w:val="FF0000"/>
          <w:lang w:val="en-US" w:eastAsia="zh-CN"/>
        </w:rPr>
        <w:t>articipants</w:t>
      </w:r>
    </w:p>
    <w:tbl>
      <w:tblPr>
        <w:tblStyle w:val="3"/>
        <w:tblW w:w="871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31"/>
        <w:gridCol w:w="2292"/>
        <w:gridCol w:w="2292"/>
        <w:gridCol w:w="1003"/>
      </w:tblGrid>
      <w:tr w14:paraId="466F3E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31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85BBB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Characteristics</w:t>
            </w:r>
          </w:p>
        </w:tc>
        <w:tc>
          <w:tcPr>
            <w:tcW w:w="229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96150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Excluded (n=8899)</w:t>
            </w:r>
          </w:p>
        </w:tc>
        <w:tc>
          <w:tcPr>
            <w:tcW w:w="229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00E0B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Included (n=8808)</w:t>
            </w:r>
          </w:p>
        </w:tc>
        <w:tc>
          <w:tcPr>
            <w:tcW w:w="1003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92849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</w:tr>
      <w:tr w14:paraId="1F4F56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3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9B7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Age,years</w:t>
            </w:r>
          </w:p>
        </w:tc>
        <w:tc>
          <w:tcPr>
            <w:tcW w:w="229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B52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sz w:val="22"/>
                <w:lang w:val="en-US" w:eastAsia="zh-CN" w:bidi="ar"/>
              </w:rPr>
              <w:t>58.62</w:t>
            </w:r>
            <w:r>
              <w:rPr>
                <w:rStyle w:val="6"/>
                <w:rFonts w:hint="default" w:ascii="Times New Roman" w:hAnsi="Times New Roman" w:eastAsia="宋体" w:cs="Times New Roman"/>
                <w:sz w:val="22"/>
                <w:lang w:val="en-US" w:eastAsia="zh-CN" w:bidi="ar"/>
              </w:rPr>
              <w:t>±</w:t>
            </w:r>
            <w:r>
              <w:rPr>
                <w:rStyle w:val="5"/>
                <w:rFonts w:hint="default" w:ascii="Times New Roman" w:hAnsi="Times New Roman" w:eastAsia="宋体" w:cs="Times New Roman"/>
                <w:sz w:val="22"/>
                <w:lang w:val="en-US" w:eastAsia="zh-CN" w:bidi="ar"/>
              </w:rPr>
              <w:t>10.83</w:t>
            </w:r>
          </w:p>
        </w:tc>
        <w:tc>
          <w:tcPr>
            <w:tcW w:w="229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1501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sz w:val="22"/>
                <w:lang w:val="en-US" w:eastAsia="zh-CN" w:bidi="ar"/>
              </w:rPr>
              <w:t>59.48</w:t>
            </w:r>
            <w:r>
              <w:rPr>
                <w:rStyle w:val="6"/>
                <w:rFonts w:hint="default" w:ascii="Times New Roman" w:hAnsi="Times New Roman" w:eastAsia="宋体" w:cs="Times New Roman"/>
                <w:sz w:val="22"/>
                <w:lang w:val="en-US" w:eastAsia="zh-CN" w:bidi="ar"/>
              </w:rPr>
              <w:t>±</w:t>
            </w:r>
            <w:r>
              <w:rPr>
                <w:rStyle w:val="5"/>
                <w:rFonts w:hint="default" w:ascii="Times New Roman" w:hAnsi="Times New Roman" w:eastAsia="宋体" w:cs="Times New Roman"/>
                <w:sz w:val="22"/>
                <w:lang w:val="en-US" w:eastAsia="zh-CN" w:bidi="ar"/>
              </w:rPr>
              <w:t>9.41</w:t>
            </w:r>
          </w:p>
        </w:tc>
        <w:tc>
          <w:tcPr>
            <w:tcW w:w="100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9D1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133F94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F6B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Gender, n (%)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0582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9A87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EA0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12736B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D8DCD">
            <w:pPr>
              <w:keepNext w:val="0"/>
              <w:keepLines w:val="0"/>
              <w:widowControl/>
              <w:suppressLineNumbers w:val="0"/>
              <w:snapToGrid w:val="0"/>
              <w:ind w:right="0" w:rightChars="0" w:firstLine="22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Male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E17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4373 (49.2)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CD3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4098 (46.5)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E0C0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A4D30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32E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22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Female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708B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4511 (50.8)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7A7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4710 (53.5)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87E9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27E8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8FE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Marital status, n (%)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7B3D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5CFB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07B2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0.070</w:t>
            </w:r>
          </w:p>
        </w:tc>
      </w:tr>
      <w:tr w14:paraId="100C70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363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22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Married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F35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7694 (86.8)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44C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7723 (87.7)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65A5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05ADE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451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22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46F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1173 (13.2)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005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1085 (12.3)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7997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E0758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BE1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Education level, n (%)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1E63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77056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0C8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2E5C6C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3CE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22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 formal education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FA5C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2248 (25.4)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90D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2555 (29.0)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675EE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2B02F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B54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22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Elementary school or below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DD9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3324 (37.6)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D35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3630 (41.2)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A56C9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66D59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457F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22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Middle or high school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23F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2690 (30.4)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4ECD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2350 (26.7)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4F4A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79BD4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ACE1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22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College or above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0D4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585 (6.6)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423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273 (3.1)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ED221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515D9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252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Smoking status, n (%)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729F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DE045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621F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6E44E1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61C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22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Never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F91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5266 (64.8)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F9E2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5339 (60.6)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B08A0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C9278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5D92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22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Current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F60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2170 (26.7)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E4B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2713 (30.8)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EF4C7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19EDC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3200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22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Former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3A1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687 (8.5)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B353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756 (8.6)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491E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F7232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505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Drinking status, n (%)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7F2E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60092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4123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0.500</w:t>
            </w:r>
          </w:p>
        </w:tc>
      </w:tr>
      <w:tr w14:paraId="7DD98E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B0C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22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Never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9AE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5892 (67.4)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AF0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5893 (66.9)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4DBC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90642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408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22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Current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EA3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2852 (32.6)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A64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2915 (33.1)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B311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98108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8CCFA">
            <w:pPr>
              <w:keepNext w:val="0"/>
              <w:keepLines w:val="0"/>
              <w:widowControl/>
              <w:suppressLineNumbers w:val="0"/>
              <w:snapToGrid w:val="0"/>
              <w:ind w:right="0" w:righ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Height, m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A72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1.59</w:t>
            </w:r>
            <w:r>
              <w:rPr>
                <w:rStyle w:val="6"/>
                <w:rFonts w:hint="default" w:ascii="Times New Roman" w:hAnsi="Times New Roman" w:eastAsia="宋体" w:cs="Times New Roman"/>
                <w:color w:val="FF0000"/>
                <w:sz w:val="22"/>
                <w:lang w:val="en-US" w:eastAsia="zh-CN" w:bidi="ar"/>
              </w:rPr>
              <w:t>±</w:t>
            </w:r>
            <w:r>
              <w:rPr>
                <w:rStyle w:val="6"/>
                <w:rFonts w:hint="eastAsia" w:ascii="Times New Roman" w:hAnsi="Times New Roman" w:eastAsia="宋体" w:cs="Times New Roman"/>
                <w:color w:val="FF0000"/>
                <w:sz w:val="22"/>
                <w:lang w:val="en-US" w:eastAsia="zh-CN" w:bidi="ar"/>
              </w:rPr>
              <w:t>0.44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3DA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1.58</w:t>
            </w:r>
            <w:r>
              <w:rPr>
                <w:rStyle w:val="6"/>
                <w:rFonts w:hint="default" w:ascii="Times New Roman" w:hAnsi="Times New Roman" w:eastAsia="宋体" w:cs="Times New Roman"/>
                <w:color w:val="FF0000"/>
                <w:sz w:val="22"/>
                <w:lang w:val="en-US" w:eastAsia="zh-CN" w:bidi="ar"/>
              </w:rPr>
              <w:t>±</w:t>
            </w:r>
            <w:r>
              <w:rPr>
                <w:rStyle w:val="6"/>
                <w:rFonts w:hint="eastAsia" w:ascii="Times New Roman" w:hAnsi="Times New Roman" w:eastAsia="宋体" w:cs="Times New Roman"/>
                <w:color w:val="FF0000"/>
                <w:sz w:val="22"/>
                <w:lang w:val="en-US" w:eastAsia="zh-CN" w:bidi="ar"/>
              </w:rPr>
              <w:t>0.15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285D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  <w:lang w:val="en-US" w:eastAsia="zh-CN"/>
              </w:rPr>
              <w:t>0.016</w:t>
            </w:r>
          </w:p>
        </w:tc>
      </w:tr>
      <w:tr w14:paraId="470A8E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AF4754">
            <w:pPr>
              <w:keepNext w:val="0"/>
              <w:keepLines w:val="0"/>
              <w:widowControl/>
              <w:suppressLineNumbers w:val="0"/>
              <w:snapToGrid w:val="0"/>
              <w:ind w:right="0" w:righ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Weight, kg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E0A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59.19</w:t>
            </w:r>
            <w:r>
              <w:rPr>
                <w:rStyle w:val="6"/>
                <w:rFonts w:hint="default" w:ascii="Times New Roman" w:hAnsi="Times New Roman" w:eastAsia="宋体" w:cs="Times New Roman"/>
                <w:color w:val="FF0000"/>
                <w:sz w:val="22"/>
                <w:lang w:val="en-US" w:eastAsia="zh-CN" w:bidi="ar"/>
              </w:rPr>
              <w:t>±</w:t>
            </w:r>
            <w:r>
              <w:rPr>
                <w:rStyle w:val="6"/>
                <w:rFonts w:hint="eastAsia" w:ascii="Times New Roman" w:hAnsi="Times New Roman" w:eastAsia="宋体" w:cs="Times New Roman"/>
                <w:color w:val="FF0000"/>
                <w:sz w:val="22"/>
                <w:lang w:val="en-US" w:eastAsia="zh-CN" w:bidi="ar"/>
              </w:rPr>
              <w:t>12.70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886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58.57</w:t>
            </w:r>
            <w:r>
              <w:rPr>
                <w:rStyle w:val="6"/>
                <w:rFonts w:hint="default" w:ascii="Times New Roman" w:hAnsi="Times New Roman" w:eastAsia="宋体" w:cs="Times New Roman"/>
                <w:color w:val="FF0000"/>
                <w:sz w:val="22"/>
                <w:lang w:val="en-US" w:eastAsia="zh-CN" w:bidi="ar"/>
              </w:rPr>
              <w:t>±</w:t>
            </w:r>
            <w:r>
              <w:rPr>
                <w:rStyle w:val="6"/>
                <w:rFonts w:hint="eastAsia" w:ascii="Times New Roman" w:hAnsi="Times New Roman" w:eastAsia="宋体" w:cs="Times New Roman"/>
                <w:color w:val="FF0000"/>
                <w:sz w:val="22"/>
                <w:lang w:val="en-US" w:eastAsia="zh-CN" w:bidi="ar"/>
              </w:rPr>
              <w:t>11.35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250E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  <w:lang w:val="en-US" w:eastAsia="zh-CN"/>
              </w:rPr>
              <w:t>0.003</w:t>
            </w:r>
          </w:p>
        </w:tc>
      </w:tr>
      <w:tr w14:paraId="329657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E33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BMI, kg/m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7DB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sz w:val="22"/>
                <w:lang w:val="en-US" w:eastAsia="zh-CN" w:bidi="ar"/>
              </w:rPr>
              <w:t>23.42</w:t>
            </w:r>
            <w:r>
              <w:rPr>
                <w:rStyle w:val="6"/>
                <w:rFonts w:hint="default" w:ascii="Times New Roman" w:hAnsi="Times New Roman" w:eastAsia="宋体" w:cs="Times New Roman"/>
                <w:sz w:val="22"/>
                <w:lang w:val="en-US" w:eastAsia="zh-CN" w:bidi="ar"/>
              </w:rPr>
              <w:t>±</w:t>
            </w:r>
            <w:r>
              <w:rPr>
                <w:rStyle w:val="5"/>
                <w:rFonts w:hint="default" w:ascii="Times New Roman" w:hAnsi="Times New Roman" w:eastAsia="宋体" w:cs="Times New Roman"/>
                <w:sz w:val="22"/>
                <w:lang w:val="en-US" w:eastAsia="zh-CN" w:bidi="ar"/>
              </w:rPr>
              <w:t>3.98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1E8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sz w:val="22"/>
                <w:lang w:val="en-US" w:eastAsia="zh-CN" w:bidi="ar"/>
              </w:rPr>
              <w:t>23.42</w:t>
            </w:r>
            <w:r>
              <w:rPr>
                <w:rStyle w:val="6"/>
                <w:rFonts w:hint="default" w:ascii="Times New Roman" w:hAnsi="Times New Roman" w:eastAsia="宋体" w:cs="Times New Roman"/>
                <w:sz w:val="22"/>
                <w:lang w:val="en-US" w:eastAsia="zh-CN" w:bidi="ar"/>
              </w:rPr>
              <w:t>±</w:t>
            </w:r>
            <w:r>
              <w:rPr>
                <w:rStyle w:val="5"/>
                <w:rFonts w:hint="default" w:ascii="Times New Roman" w:hAnsi="Times New Roman" w:eastAsia="宋体" w:cs="Times New Roman"/>
                <w:sz w:val="22"/>
                <w:lang w:val="en-US" w:eastAsia="zh-CN" w:bidi="ar"/>
              </w:rPr>
              <w:t>3.77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63AE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0.035</w:t>
            </w:r>
          </w:p>
        </w:tc>
      </w:tr>
      <w:tr w14:paraId="2F5625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FD2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WC,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cm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9BCD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Style w:val="5"/>
                <w:rFonts w:hint="default" w:ascii="Times New Roman" w:hAnsi="Times New Roman" w:eastAsia="宋体" w:cs="Times New Roman"/>
                <w:color w:val="FF0000"/>
                <w:sz w:val="22"/>
                <w:lang w:val="en-US" w:eastAsia="zh-CN" w:bidi="ar"/>
              </w:rPr>
            </w:pPr>
            <w:r>
              <w:rPr>
                <w:rStyle w:val="5"/>
                <w:rFonts w:hint="eastAsia" w:ascii="Times New Roman" w:hAnsi="Times New Roman" w:eastAsia="宋体" w:cs="Times New Roman"/>
                <w:color w:val="FF0000"/>
                <w:sz w:val="22"/>
                <w:lang w:val="en-US" w:eastAsia="zh-CN" w:bidi="ar"/>
              </w:rPr>
              <w:t>84.9</w:t>
            </w:r>
            <w:r>
              <w:rPr>
                <w:rStyle w:val="6"/>
                <w:rFonts w:hint="default" w:ascii="Times New Roman" w:hAnsi="Times New Roman" w:eastAsia="宋体" w:cs="Times New Roman"/>
                <w:color w:val="FF0000"/>
                <w:sz w:val="22"/>
                <w:lang w:val="en-US" w:eastAsia="zh-CN" w:bidi="ar"/>
              </w:rPr>
              <w:t>±</w:t>
            </w:r>
            <w:r>
              <w:rPr>
                <w:rStyle w:val="6"/>
                <w:rFonts w:hint="eastAsia" w:ascii="Times New Roman" w:hAnsi="Times New Roman" w:eastAsia="宋体" w:cs="Times New Roman"/>
                <w:color w:val="FF0000"/>
                <w:sz w:val="22"/>
                <w:lang w:val="en-US" w:eastAsia="zh-CN" w:bidi="ar"/>
              </w:rPr>
              <w:t>22.34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958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Style w:val="5"/>
                <w:rFonts w:hint="default" w:ascii="Times New Roman" w:hAnsi="Times New Roman" w:eastAsia="宋体" w:cs="Times New Roman"/>
                <w:color w:val="FF0000"/>
                <w:sz w:val="22"/>
                <w:lang w:val="en-US" w:eastAsia="zh-CN" w:bidi="ar"/>
              </w:rPr>
            </w:pPr>
            <w:r>
              <w:rPr>
                <w:rStyle w:val="5"/>
                <w:rFonts w:hint="eastAsia" w:ascii="Times New Roman" w:hAnsi="Times New Roman" w:eastAsia="宋体" w:cs="Times New Roman"/>
                <w:color w:val="FF0000"/>
                <w:sz w:val="22"/>
                <w:lang w:val="en-US" w:eastAsia="zh-CN" w:bidi="ar"/>
              </w:rPr>
              <w:t>84.13</w:t>
            </w:r>
            <w:r>
              <w:rPr>
                <w:rStyle w:val="6"/>
                <w:rFonts w:hint="default" w:ascii="Times New Roman" w:hAnsi="Times New Roman" w:eastAsia="宋体" w:cs="Times New Roman"/>
                <w:color w:val="FF0000"/>
                <w:sz w:val="22"/>
                <w:lang w:val="en-US" w:eastAsia="zh-CN" w:bidi="ar"/>
              </w:rPr>
              <w:t>±</w:t>
            </w:r>
            <w:r>
              <w:rPr>
                <w:rStyle w:val="6"/>
                <w:rFonts w:hint="eastAsia" w:ascii="Times New Roman" w:hAnsi="Times New Roman" w:eastAsia="宋体" w:cs="Times New Roman"/>
                <w:color w:val="FF0000"/>
                <w:sz w:val="22"/>
                <w:lang w:val="en-US" w:eastAsia="zh-CN" w:bidi="ar"/>
              </w:rPr>
              <w:t>12.54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BBEB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0.009</w:t>
            </w:r>
          </w:p>
        </w:tc>
      </w:tr>
      <w:tr w14:paraId="597E9C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51F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SBP, mmHg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944A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sz w:val="22"/>
                <w:lang w:val="en-US" w:eastAsia="zh-CN" w:bidi="ar"/>
              </w:rPr>
              <w:t>132.65</w:t>
            </w:r>
            <w:r>
              <w:rPr>
                <w:rStyle w:val="6"/>
                <w:rFonts w:hint="default" w:ascii="Times New Roman" w:hAnsi="Times New Roman" w:eastAsia="宋体" w:cs="Times New Roman"/>
                <w:sz w:val="22"/>
                <w:lang w:val="en-US" w:eastAsia="zh-CN" w:bidi="ar"/>
              </w:rPr>
              <w:t>±</w:t>
            </w:r>
            <w:r>
              <w:rPr>
                <w:rStyle w:val="5"/>
                <w:rFonts w:hint="default" w:ascii="Times New Roman" w:hAnsi="Times New Roman" w:eastAsia="宋体" w:cs="Times New Roman"/>
                <w:sz w:val="22"/>
                <w:lang w:val="en-US" w:eastAsia="zh-CN" w:bidi="ar"/>
              </w:rPr>
              <w:t>29.76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FAE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sz w:val="22"/>
                <w:lang w:val="en-US" w:eastAsia="zh-CN" w:bidi="ar"/>
              </w:rPr>
              <w:t>130.11</w:t>
            </w:r>
            <w:r>
              <w:rPr>
                <w:rStyle w:val="6"/>
                <w:rFonts w:hint="default" w:ascii="Times New Roman" w:hAnsi="Times New Roman" w:eastAsia="宋体" w:cs="Times New Roman"/>
                <w:sz w:val="22"/>
                <w:lang w:val="en-US" w:eastAsia="zh-CN" w:bidi="ar"/>
              </w:rPr>
              <w:t>±</w:t>
            </w:r>
            <w:r>
              <w:rPr>
                <w:rStyle w:val="5"/>
                <w:rFonts w:hint="default" w:ascii="Times New Roman" w:hAnsi="Times New Roman" w:eastAsia="宋体" w:cs="Times New Roman"/>
                <w:sz w:val="22"/>
                <w:lang w:val="en-US" w:eastAsia="zh-CN" w:bidi="ar"/>
              </w:rPr>
              <w:t>20.87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E74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70A605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929A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DBP, mmHg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21B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sz w:val="22"/>
                <w:lang w:val="en-US" w:eastAsia="zh-CN" w:bidi="ar"/>
              </w:rPr>
              <w:t>76.82</w:t>
            </w:r>
            <w:r>
              <w:rPr>
                <w:rStyle w:val="6"/>
                <w:rFonts w:hint="default" w:ascii="Times New Roman" w:hAnsi="Times New Roman" w:eastAsia="宋体" w:cs="Times New Roman"/>
                <w:sz w:val="22"/>
                <w:lang w:val="en-US" w:eastAsia="zh-CN" w:bidi="ar"/>
              </w:rPr>
              <w:t>±</w:t>
            </w:r>
            <w:r>
              <w:rPr>
                <w:rStyle w:val="5"/>
                <w:rFonts w:hint="default" w:ascii="Times New Roman" w:hAnsi="Times New Roman" w:eastAsia="宋体" w:cs="Times New Roman"/>
                <w:sz w:val="22"/>
                <w:lang w:val="en-US" w:eastAsia="zh-CN" w:bidi="ar"/>
              </w:rPr>
              <w:t>13.09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4711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sz w:val="22"/>
                <w:lang w:val="en-US" w:eastAsia="zh-CN" w:bidi="ar"/>
              </w:rPr>
              <w:t>75.42</w:t>
            </w:r>
            <w:r>
              <w:rPr>
                <w:rStyle w:val="6"/>
                <w:rFonts w:hint="default" w:ascii="Times New Roman" w:hAnsi="Times New Roman" w:eastAsia="宋体" w:cs="Times New Roman"/>
                <w:sz w:val="22"/>
                <w:lang w:val="en-US" w:eastAsia="zh-CN" w:bidi="ar"/>
              </w:rPr>
              <w:t>±</w:t>
            </w:r>
            <w:r>
              <w:rPr>
                <w:rStyle w:val="5"/>
                <w:rFonts w:hint="default" w:ascii="Times New Roman" w:hAnsi="Times New Roman" w:eastAsia="宋体" w:cs="Times New Roman"/>
                <w:sz w:val="22"/>
                <w:lang w:val="en-US" w:eastAsia="zh-CN" w:bidi="ar"/>
              </w:rPr>
              <w:t>11.60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1AF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0B0930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C72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HR, beats/min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C8B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sz w:val="22"/>
                <w:lang w:val="en-US" w:eastAsia="zh-CN" w:bidi="ar"/>
              </w:rPr>
              <w:t>72.84</w:t>
            </w:r>
            <w:r>
              <w:rPr>
                <w:rStyle w:val="6"/>
                <w:rFonts w:hint="default" w:ascii="Times New Roman" w:hAnsi="Times New Roman" w:eastAsia="宋体" w:cs="Times New Roman"/>
                <w:sz w:val="22"/>
                <w:lang w:val="en-US" w:eastAsia="zh-CN" w:bidi="ar"/>
              </w:rPr>
              <w:t>±</w:t>
            </w:r>
            <w:r>
              <w:rPr>
                <w:rStyle w:val="5"/>
                <w:rFonts w:hint="default" w:ascii="Times New Roman" w:hAnsi="Times New Roman" w:eastAsia="宋体" w:cs="Times New Roman"/>
                <w:sz w:val="22"/>
                <w:lang w:val="en-US" w:eastAsia="zh-CN" w:bidi="ar"/>
              </w:rPr>
              <w:t>10.63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5C1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sz w:val="22"/>
                <w:lang w:val="en-US" w:eastAsia="zh-CN" w:bidi="ar"/>
              </w:rPr>
              <w:t>72.33</w:t>
            </w:r>
            <w:r>
              <w:rPr>
                <w:rStyle w:val="6"/>
                <w:rFonts w:hint="default" w:ascii="Times New Roman" w:hAnsi="Times New Roman" w:eastAsia="宋体" w:cs="Times New Roman"/>
                <w:sz w:val="22"/>
                <w:lang w:val="en-US" w:eastAsia="zh-CN" w:bidi="ar"/>
              </w:rPr>
              <w:t>±</w:t>
            </w:r>
            <w:r>
              <w:rPr>
                <w:rStyle w:val="5"/>
                <w:rFonts w:hint="default" w:ascii="Times New Roman" w:hAnsi="Times New Roman" w:eastAsia="宋体" w:cs="Times New Roman"/>
                <w:sz w:val="22"/>
                <w:lang w:val="en-US" w:eastAsia="zh-CN" w:bidi="ar"/>
              </w:rPr>
              <w:t>10.41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CE1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0.186</w:t>
            </w:r>
          </w:p>
        </w:tc>
      </w:tr>
      <w:tr w14:paraId="696B84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577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TyG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92F7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sz w:val="22"/>
                <w:lang w:val="en-US" w:eastAsia="zh-CN" w:bidi="ar"/>
              </w:rPr>
              <w:t>8.74</w:t>
            </w:r>
            <w:r>
              <w:rPr>
                <w:rStyle w:val="6"/>
                <w:rFonts w:hint="default" w:ascii="Times New Roman" w:hAnsi="Times New Roman" w:eastAsia="宋体" w:cs="Times New Roman"/>
                <w:sz w:val="22"/>
                <w:lang w:val="en-US" w:eastAsia="zh-CN" w:bidi="ar"/>
              </w:rPr>
              <w:t>±</w:t>
            </w:r>
            <w:r>
              <w:rPr>
                <w:rStyle w:val="5"/>
                <w:rFonts w:hint="default" w:ascii="Times New Roman" w:hAnsi="Times New Roman" w:eastAsia="宋体" w:cs="Times New Roman"/>
                <w:sz w:val="22"/>
                <w:lang w:val="en-US" w:eastAsia="zh-CN" w:bidi="ar"/>
              </w:rPr>
              <w:t>0.70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0CA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sz w:val="22"/>
                <w:lang w:val="en-US" w:eastAsia="zh-CN" w:bidi="ar"/>
              </w:rPr>
              <w:t>8.68</w:t>
            </w:r>
            <w:r>
              <w:rPr>
                <w:rStyle w:val="6"/>
                <w:rFonts w:hint="default" w:ascii="Times New Roman" w:hAnsi="Times New Roman" w:eastAsia="宋体" w:cs="Times New Roman"/>
                <w:sz w:val="22"/>
                <w:lang w:val="en-US" w:eastAsia="zh-CN" w:bidi="ar"/>
              </w:rPr>
              <w:t>±</w:t>
            </w:r>
            <w:r>
              <w:rPr>
                <w:rStyle w:val="5"/>
                <w:rFonts w:hint="default" w:ascii="Times New Roman" w:hAnsi="Times New Roman" w:eastAsia="宋体" w:cs="Times New Roman"/>
                <w:sz w:val="22"/>
                <w:lang w:val="en-US" w:eastAsia="zh-CN" w:bidi="ar"/>
              </w:rPr>
              <w:t>0.67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5C8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18A5D4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43C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CTI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00C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sz w:val="22"/>
                <w:lang w:val="en-US" w:eastAsia="zh-CN" w:bidi="ar"/>
              </w:rPr>
              <w:t>8.83</w:t>
            </w:r>
            <w:r>
              <w:rPr>
                <w:rStyle w:val="6"/>
                <w:rFonts w:hint="default" w:ascii="Times New Roman" w:hAnsi="Times New Roman" w:eastAsia="宋体" w:cs="Times New Roman"/>
                <w:sz w:val="22"/>
                <w:lang w:val="en-US" w:eastAsia="zh-CN" w:bidi="ar"/>
              </w:rPr>
              <w:t>±</w:t>
            </w:r>
            <w:r>
              <w:rPr>
                <w:rStyle w:val="5"/>
                <w:rFonts w:hint="default" w:ascii="Times New Roman" w:hAnsi="Times New Roman" w:eastAsia="宋体" w:cs="Times New Roman"/>
                <w:sz w:val="22"/>
                <w:lang w:val="en-US" w:eastAsia="zh-CN" w:bidi="ar"/>
              </w:rPr>
              <w:t>0.88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091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sz w:val="22"/>
                <w:lang w:val="en-US" w:eastAsia="zh-CN" w:bidi="ar"/>
              </w:rPr>
              <w:t>8.75</w:t>
            </w:r>
            <w:r>
              <w:rPr>
                <w:rStyle w:val="6"/>
                <w:rFonts w:hint="default" w:ascii="Times New Roman" w:hAnsi="Times New Roman" w:eastAsia="宋体" w:cs="Times New Roman"/>
                <w:sz w:val="22"/>
                <w:lang w:val="en-US" w:eastAsia="zh-CN" w:bidi="ar"/>
              </w:rPr>
              <w:t>±</w:t>
            </w:r>
            <w:r>
              <w:rPr>
                <w:rStyle w:val="5"/>
                <w:rFonts w:hint="default" w:ascii="Times New Roman" w:hAnsi="Times New Roman" w:eastAsia="宋体" w:cs="Times New Roman"/>
                <w:sz w:val="22"/>
                <w:lang w:val="en-US" w:eastAsia="zh-CN" w:bidi="ar"/>
              </w:rPr>
              <w:t>0.85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057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3743BC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5DFC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FPG, mg/dL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B58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102.42 (94.32-114.12)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F78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102.42 (94.50-113.58)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C4C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0.875</w:t>
            </w:r>
          </w:p>
        </w:tc>
      </w:tr>
      <w:tr w14:paraId="5CB4EE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4750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TG, mg/dL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07D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110.63 (79.65-164.61)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41B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105.32 (74.34-153.11)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3C8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46ED15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F94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TC, mg/dL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876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187.50 (163.92-213.79)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A92E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190.59 (167.40-215.72)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A78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</w:t>
            </w:r>
          </w:p>
        </w:tc>
      </w:tr>
      <w:tr w14:paraId="7BE4E7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E18D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HDL, mg/dL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F54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47.55 (38.27-57.60)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DFF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49.48 (40.59-60.31)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4D3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5EC93C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605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LDL, mg/dL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03E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112.89 (90.85-135.70)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78DE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114.05 (93.17-137.24)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D836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</w:t>
            </w:r>
          </w:p>
        </w:tc>
      </w:tr>
      <w:tr w14:paraId="59C813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6A97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HbA1c, %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29A2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5.10 (4.80-5.40)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771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5.10 (4.90-5.40)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A3C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469624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769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UA, mg/dL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446D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4.35 (3.60-5.25)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B69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4.29 (3.57-5.15)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E73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0.014</w:t>
            </w:r>
          </w:p>
        </w:tc>
      </w:tr>
      <w:tr w14:paraId="16D445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FD9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BUN,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mg/dL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F35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15.01 (12.44-18.15)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24B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15.18 (12.60-18.26)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4783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0.141</w:t>
            </w:r>
          </w:p>
        </w:tc>
      </w:tr>
      <w:tr w14:paraId="79C01C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814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Creatinine,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mg/dL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352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0.76 (0.66-0.89)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C890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0.76 (0.66-0.88)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EDCE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0.330</w:t>
            </w:r>
          </w:p>
        </w:tc>
      </w:tr>
      <w:tr w14:paraId="545F37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2B47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CRP,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mg/L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84A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1.08 (0.55-2.34)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90F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1.03 (0.55-2.16)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CD2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0.064</w:t>
            </w:r>
          </w:p>
        </w:tc>
      </w:tr>
      <w:tr w14:paraId="178E7E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D0D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Hemoglobin,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g/dL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5D8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14.30 (13.20-15.60)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138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14.20 (13.00-15.50)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81C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0.003</w:t>
            </w:r>
          </w:p>
        </w:tc>
      </w:tr>
      <w:tr w14:paraId="0898A9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5411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Cystain C,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mg/L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1B8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0.97 (0.85-1.14)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45A5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0.98 (0.86-1.13)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BDE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0.148</w:t>
            </w:r>
          </w:p>
        </w:tc>
      </w:tr>
      <w:tr w14:paraId="3EC3BB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CDE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eGFR, mL/min/1.73 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11B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sz w:val="22"/>
                <w:lang w:val="en-US" w:eastAsia="zh-CN" w:bidi="ar"/>
              </w:rPr>
              <w:t>95.88</w:t>
            </w:r>
            <w:r>
              <w:rPr>
                <w:rStyle w:val="6"/>
                <w:rFonts w:hint="default" w:ascii="Times New Roman" w:hAnsi="Times New Roman" w:eastAsia="宋体" w:cs="Times New Roman"/>
                <w:sz w:val="22"/>
                <w:lang w:val="en-US" w:eastAsia="zh-CN" w:bidi="ar"/>
              </w:rPr>
              <w:t>±</w:t>
            </w:r>
            <w:r>
              <w:rPr>
                <w:rStyle w:val="5"/>
                <w:rFonts w:hint="default" w:ascii="Times New Roman" w:hAnsi="Times New Roman" w:eastAsia="宋体" w:cs="Times New Roman"/>
                <w:sz w:val="22"/>
                <w:lang w:val="en-US" w:eastAsia="zh-CN" w:bidi="ar"/>
              </w:rPr>
              <w:t>15.60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8EA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sz w:val="22"/>
                <w:lang w:val="en-US" w:eastAsia="zh-CN" w:bidi="ar"/>
              </w:rPr>
              <w:t>95.59</w:t>
            </w:r>
            <w:r>
              <w:rPr>
                <w:rStyle w:val="6"/>
                <w:rFonts w:hint="default" w:ascii="Times New Roman" w:hAnsi="Times New Roman" w:eastAsia="宋体" w:cs="Times New Roman"/>
                <w:sz w:val="22"/>
                <w:lang w:val="en-US" w:eastAsia="zh-CN" w:bidi="ar"/>
              </w:rPr>
              <w:t>±</w:t>
            </w:r>
            <w:r>
              <w:rPr>
                <w:rStyle w:val="5"/>
                <w:rFonts w:hint="default" w:ascii="Times New Roman" w:hAnsi="Times New Roman" w:eastAsia="宋体" w:cs="Times New Roman"/>
                <w:sz w:val="22"/>
                <w:lang w:val="en-US" w:eastAsia="zh-CN" w:bidi="ar"/>
              </w:rPr>
              <w:t>14.32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35A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1BE2AA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360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Hypertension, n (%)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5F6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3122 (35.1)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11ED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3498 (39.7)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CD2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6922D4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7BD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Diabetes, n (%)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918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854 (9.6)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D7A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1482 (16.8)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EF3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1E8811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33B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Dyslipidemia, n (%)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2A4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2011 (22.6)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70F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4175 (47.4)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B3D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03BD32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B6BC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Heart disease, n (%)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3DF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1097 (12.6)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AFE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996 (11.3)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CDB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0.008</w:t>
            </w:r>
          </w:p>
        </w:tc>
      </w:tr>
      <w:tr w14:paraId="42912B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BF3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Chronic lung disease,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n (%)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B10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862 (9.9)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FCAA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919 (10.5)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D46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0.224</w:t>
            </w:r>
          </w:p>
        </w:tc>
      </w:tr>
      <w:tr w14:paraId="78D12B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BD9C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Liver disease,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n (%)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A1C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322 (3.7)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BB7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354 (4.0)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A3F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0.265</w:t>
            </w:r>
          </w:p>
        </w:tc>
      </w:tr>
      <w:tr w14:paraId="726EAD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D18F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Stomach or other digestive disease,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n (%)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90F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1778 (20.4)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BE6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2124 (24.2)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E6C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2FD0C7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0AB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Hypertension medications, n (%)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4B9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1802 (20.2)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BE6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1610 (18.3)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FFFE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</w:t>
            </w:r>
          </w:p>
        </w:tc>
      </w:tr>
      <w:tr w14:paraId="3158DF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BDC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 medications, n (%)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81D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398 (4.5)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B578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314 (3.6)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53C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</w:t>
            </w:r>
          </w:p>
        </w:tc>
      </w:tr>
      <w:tr w14:paraId="338BF5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3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346C9A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Dyslipidemia medications, n (%)</w:t>
            </w:r>
          </w:p>
        </w:tc>
        <w:tc>
          <w:tcPr>
            <w:tcW w:w="229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0CCD07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489 (5.5)</w:t>
            </w:r>
          </w:p>
        </w:tc>
        <w:tc>
          <w:tcPr>
            <w:tcW w:w="229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5879E5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 (4.8)</w:t>
            </w:r>
          </w:p>
        </w:tc>
        <w:tc>
          <w:tcPr>
            <w:tcW w:w="100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1EADD0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0.034</w:t>
            </w:r>
          </w:p>
        </w:tc>
      </w:tr>
    </w:tbl>
    <w:p w14:paraId="66FCE322">
      <w:pPr>
        <w:tabs>
          <w:tab w:val="left" w:pos="2166"/>
        </w:tabs>
        <w:bidi w:val="0"/>
        <w:jc w:val="both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Data are presented as mean with standard deviation or median with 1st and 3rd quartile for continuous, and percentage (%) for categorical variables</w:t>
      </w:r>
      <w:r>
        <w:rPr>
          <w:rFonts w:hint="eastAsia" w:ascii="Times New Roman" w:hAnsi="Times New Roman" w:cs="Times New Roman"/>
          <w:lang w:val="en-US" w:eastAsia="zh-CN"/>
        </w:rPr>
        <w:t>.</w:t>
      </w:r>
    </w:p>
    <w:p w14:paraId="2B807AC6">
      <w:pPr>
        <w:tabs>
          <w:tab w:val="left" w:pos="2166"/>
        </w:tabs>
        <w:bidi w:val="0"/>
        <w:jc w:val="both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Abbreviation: BMI: body mass index;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color w:val="FF0000"/>
          <w:lang w:val="en-US" w:eastAsia="zh-CN"/>
        </w:rPr>
        <w:t>BUN: blood Urea Nitrogen</w:t>
      </w:r>
      <w:r>
        <w:rPr>
          <w:rFonts w:hint="eastAsia" w:ascii="Times New Roman" w:hAnsi="Times New Roman" w:cs="Times New Roman"/>
          <w:lang w:val="en-US" w:eastAsia="zh-CN"/>
        </w:rPr>
        <w:t xml:space="preserve">; </w:t>
      </w:r>
      <w:r>
        <w:rPr>
          <w:rFonts w:hint="default" w:ascii="Times New Roman" w:hAnsi="Times New Roman" w:cs="Times New Roman"/>
          <w:lang w:val="en-US" w:eastAsia="zh-CN"/>
        </w:rPr>
        <w:t>CTI: C-reactive protein-triglyceride-glucose index;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color w:val="FF0000"/>
          <w:lang w:val="en-US" w:eastAsia="zh-CN"/>
        </w:rPr>
        <w:t>CRP: C-Reactive Protein</w:t>
      </w:r>
      <w:r>
        <w:rPr>
          <w:rFonts w:hint="eastAsia" w:ascii="Times New Roman" w:hAnsi="Times New Roman" w:cs="Times New Roman"/>
          <w:lang w:val="en-US" w:eastAsia="zh-CN"/>
        </w:rPr>
        <w:t xml:space="preserve">; </w:t>
      </w:r>
      <w:r>
        <w:rPr>
          <w:rFonts w:hint="default" w:ascii="Times New Roman" w:hAnsi="Times New Roman" w:cs="Times New Roman"/>
          <w:lang w:val="en-US" w:eastAsia="zh-CN"/>
        </w:rPr>
        <w:t>DBP: diastolic blood pressure;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lang w:val="en-US" w:eastAsia="zh-CN"/>
        </w:rPr>
        <w:t>eGFR: estimated glomerular filtration rate;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lang w:val="en-US" w:eastAsia="zh-CN"/>
        </w:rPr>
        <w:t>FPG: fasting plasma glucose;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lang w:val="en-US" w:eastAsia="zh-CN"/>
        </w:rPr>
        <w:t>HR: heart rate;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lang w:val="en-US" w:eastAsia="zh-CN"/>
        </w:rPr>
        <w:t>HDL: high-density lipoprotein;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lang w:val="en-US" w:eastAsia="zh-CN"/>
        </w:rPr>
        <w:t>HbA1c: hemoglobin A1c;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lang w:val="en-US" w:eastAsia="zh-CN"/>
        </w:rPr>
        <w:t>LDL: low-density lipoprotein;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lang w:val="en-US" w:eastAsia="zh-CN"/>
        </w:rPr>
        <w:t>SBP: systolic blood pressure;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lang w:val="en-US" w:eastAsia="zh-CN"/>
        </w:rPr>
        <w:t>TC: total cholesterol;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lang w:val="en-US" w:eastAsia="zh-CN"/>
        </w:rPr>
        <w:t>TG: triglyceride;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lang w:val="en-US" w:eastAsia="zh-CN"/>
        </w:rPr>
        <w:t>TyG: triglyceride-glucose index;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lang w:val="en-US" w:eastAsia="zh-CN"/>
        </w:rPr>
        <w:t>UA:uric acid</w:t>
      </w:r>
      <w:r>
        <w:rPr>
          <w:rFonts w:hint="eastAsia" w:ascii="Times New Roman" w:hAnsi="Times New Roman" w:cs="Times New Roman"/>
          <w:lang w:val="en-US" w:eastAsia="zh-CN"/>
        </w:rPr>
        <w:t xml:space="preserve">; </w:t>
      </w:r>
      <w:r>
        <w:rPr>
          <w:rFonts w:hint="eastAsia" w:ascii="Times New Roman" w:hAnsi="Times New Roman" w:cs="Times New Roman"/>
          <w:color w:val="FF0000"/>
          <w:lang w:val="en-US" w:eastAsia="zh-CN"/>
        </w:rPr>
        <w:t>WC: waist circumference.</w:t>
      </w:r>
    </w:p>
    <w:p w14:paraId="33A4A31B">
      <w:pPr>
        <w:tabs>
          <w:tab w:val="left" w:pos="2166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0A1D02D8">
      <w:pPr>
        <w:tabs>
          <w:tab w:val="left" w:pos="2166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0A05EC3F">
      <w:pPr>
        <w:tabs>
          <w:tab w:val="left" w:pos="2166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2D02C52E">
      <w:pPr>
        <w:tabs>
          <w:tab w:val="left" w:pos="2166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4FE483D0">
      <w:pPr>
        <w:tabs>
          <w:tab w:val="left" w:pos="2166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649FAA6C">
      <w:pPr>
        <w:tabs>
          <w:tab w:val="left" w:pos="2166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21774A52">
      <w:pPr>
        <w:tabs>
          <w:tab w:val="left" w:pos="2166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4FB99BDE">
      <w:pPr>
        <w:tabs>
          <w:tab w:val="left" w:pos="2166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7D265AAD">
      <w:pPr>
        <w:tabs>
          <w:tab w:val="left" w:pos="2166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73FEB499">
      <w:pPr>
        <w:tabs>
          <w:tab w:val="left" w:pos="2166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1A45F185">
      <w:pPr>
        <w:tabs>
          <w:tab w:val="left" w:pos="2166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457E9EC5">
      <w:pPr>
        <w:tabs>
          <w:tab w:val="left" w:pos="2166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733C60C6">
      <w:pPr>
        <w:tabs>
          <w:tab w:val="left" w:pos="2166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5F684B18">
      <w:pPr>
        <w:tabs>
          <w:tab w:val="left" w:pos="2166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27DE5E6E">
      <w:pPr>
        <w:tabs>
          <w:tab w:val="left" w:pos="2166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20A9E23F">
      <w:pPr>
        <w:tabs>
          <w:tab w:val="left" w:pos="2166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2688F488">
      <w:pPr>
        <w:tabs>
          <w:tab w:val="left" w:pos="2166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3876978D">
      <w:pPr>
        <w:tabs>
          <w:tab w:val="left" w:pos="2166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72E0D209">
      <w:pPr>
        <w:tabs>
          <w:tab w:val="left" w:pos="2166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113DAB5B">
      <w:pPr>
        <w:tabs>
          <w:tab w:val="left" w:pos="2166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0F3FBC40">
      <w:pPr>
        <w:tabs>
          <w:tab w:val="left" w:pos="2166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3A60AA3D">
      <w:pPr>
        <w:tabs>
          <w:tab w:val="left" w:pos="2166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5401CCE8">
      <w:pPr>
        <w:tabs>
          <w:tab w:val="left" w:pos="2166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6FDD7954">
      <w:pPr>
        <w:tabs>
          <w:tab w:val="left" w:pos="2166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3D94D66D">
      <w:pPr>
        <w:tabs>
          <w:tab w:val="left" w:pos="2166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20BDEF6E">
      <w:pPr>
        <w:tabs>
          <w:tab w:val="left" w:pos="2166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6A50D2CB">
      <w:pPr>
        <w:tabs>
          <w:tab w:val="left" w:pos="2166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2603FBD3">
      <w:pPr>
        <w:tabs>
          <w:tab w:val="left" w:pos="2166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7EB3A3FA">
      <w:pPr>
        <w:tabs>
          <w:tab w:val="left" w:pos="2166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417D11EF">
      <w:pPr>
        <w:tabs>
          <w:tab w:val="left" w:pos="2166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7BB93021">
      <w:pPr>
        <w:tabs>
          <w:tab w:val="left" w:pos="2166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2D06F44C">
      <w:pPr>
        <w:tabs>
          <w:tab w:val="left" w:pos="2166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11EA017F">
      <w:pPr>
        <w:tabs>
          <w:tab w:val="left" w:pos="2166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227E78EE">
      <w:pPr>
        <w:tabs>
          <w:tab w:val="left" w:pos="2166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5B761D56">
      <w:pPr>
        <w:tabs>
          <w:tab w:val="left" w:pos="2166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3FF4CE33">
      <w:pPr>
        <w:tabs>
          <w:tab w:val="left" w:pos="2166"/>
        </w:tabs>
        <w:bidi w:val="0"/>
        <w:jc w:val="left"/>
        <w:rPr>
          <w:rFonts w:hint="default" w:ascii="Times New Roman" w:hAnsi="Times New Roman" w:cs="Times New Roman"/>
          <w:b/>
          <w:bCs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>Table S4 Variance inflation factor and tolerance</w:t>
      </w:r>
    </w:p>
    <w:tbl>
      <w:tblPr>
        <w:tblStyle w:val="3"/>
        <w:tblW w:w="829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7"/>
        <w:gridCol w:w="2445"/>
        <w:gridCol w:w="2340"/>
      </w:tblGrid>
      <w:tr w14:paraId="3BC346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507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8D3E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Variables</w:t>
            </w:r>
          </w:p>
        </w:tc>
        <w:tc>
          <w:tcPr>
            <w:tcW w:w="2445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050B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Tolerance</w:t>
            </w:r>
          </w:p>
        </w:tc>
        <w:tc>
          <w:tcPr>
            <w:tcW w:w="2340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0B50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VIF</w:t>
            </w:r>
          </w:p>
        </w:tc>
      </w:tr>
      <w:tr w14:paraId="7709DA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50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FFD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CTI</w:t>
            </w:r>
          </w:p>
        </w:tc>
        <w:tc>
          <w:tcPr>
            <w:tcW w:w="244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2E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0.221</w:t>
            </w:r>
          </w:p>
        </w:tc>
        <w:tc>
          <w:tcPr>
            <w:tcW w:w="234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B7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4.53</w:t>
            </w:r>
          </w:p>
        </w:tc>
      </w:tr>
      <w:tr w14:paraId="06A0E0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288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Age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58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0.484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3D5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2.065</w:t>
            </w:r>
          </w:p>
        </w:tc>
      </w:tr>
      <w:tr w14:paraId="37DABB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76C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Gender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E2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0.427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B1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2.344</w:t>
            </w:r>
          </w:p>
        </w:tc>
      </w:tr>
      <w:tr w14:paraId="67693C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A5F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Education level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3B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0.77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C6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1.298</w:t>
            </w:r>
          </w:p>
        </w:tc>
      </w:tr>
      <w:tr w14:paraId="2855E1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EC0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Maritalstatus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0D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0.885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55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1.13</w:t>
            </w:r>
          </w:p>
        </w:tc>
      </w:tr>
      <w:tr w14:paraId="5EF11C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A5A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Smoking status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A7C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0.596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40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1.678</w:t>
            </w:r>
          </w:p>
        </w:tc>
      </w:tr>
      <w:tr w14:paraId="20D17C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6CE3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Drinking status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29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0.742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0A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1.347</w:t>
            </w:r>
          </w:p>
        </w:tc>
      </w:tr>
      <w:tr w14:paraId="21A57C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61B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BMI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00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0.734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484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1.362</w:t>
            </w:r>
          </w:p>
        </w:tc>
      </w:tr>
      <w:tr w14:paraId="7274A1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0AB9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eGFR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3D4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0.571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F6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1.753</w:t>
            </w:r>
          </w:p>
        </w:tc>
      </w:tr>
      <w:tr w14:paraId="25BEA3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9815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Heart disease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82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0.926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50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1.08</w:t>
            </w:r>
          </w:p>
        </w:tc>
      </w:tr>
      <w:tr w14:paraId="675439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431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Hypertension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2E2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0.382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B60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2.615</w:t>
            </w:r>
          </w:p>
        </w:tc>
      </w:tr>
      <w:tr w14:paraId="5AD75B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DD3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955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0.56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43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1.785</w:t>
            </w:r>
          </w:p>
        </w:tc>
      </w:tr>
      <w:tr w14:paraId="79B3A7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B7B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Dislipididemia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FAB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0.568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85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1.761</w:t>
            </w:r>
          </w:p>
        </w:tc>
      </w:tr>
      <w:tr w14:paraId="67ED75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EF7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Hypertension medication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0A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FA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1.667</w:t>
            </w:r>
          </w:p>
        </w:tc>
      </w:tr>
      <w:tr w14:paraId="7B973F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05D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Dislipididemia medication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2C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0.863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32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1.159</w:t>
            </w:r>
          </w:p>
        </w:tc>
      </w:tr>
      <w:tr w14:paraId="34C3EF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738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 medication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77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0.719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D0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1.39</w:t>
            </w:r>
          </w:p>
        </w:tc>
      </w:tr>
      <w:tr w14:paraId="2622E3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5174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SBP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DD5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0.298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7D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3.358</w:t>
            </w:r>
          </w:p>
        </w:tc>
      </w:tr>
      <w:tr w14:paraId="5FC102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C16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DBP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9DA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0.395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F3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2.532</w:t>
            </w:r>
          </w:p>
        </w:tc>
      </w:tr>
      <w:tr w14:paraId="14CCB6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3EB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FPG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ECA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0.372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B2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2.691</w:t>
            </w:r>
          </w:p>
        </w:tc>
      </w:tr>
      <w:tr w14:paraId="4F6C79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F29A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E8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0.061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906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16.305</w:t>
            </w:r>
          </w:p>
        </w:tc>
      </w:tr>
      <w:tr w14:paraId="2AF810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117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TG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34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0.125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D6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7.982</w:t>
            </w:r>
          </w:p>
        </w:tc>
      </w:tr>
      <w:tr w14:paraId="2005A3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C47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HDL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0E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0.265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D70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3.78</w:t>
            </w:r>
          </w:p>
        </w:tc>
      </w:tr>
      <w:tr w14:paraId="5AF3E4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736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LDL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33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0.075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537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13.33</w:t>
            </w:r>
          </w:p>
        </w:tc>
      </w:tr>
      <w:tr w14:paraId="3E0CE3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60B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CRP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85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0.679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95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1.473</w:t>
            </w:r>
          </w:p>
        </w:tc>
      </w:tr>
      <w:tr w14:paraId="0C51D7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206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HbA1c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CE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80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1.962</w:t>
            </w:r>
          </w:p>
        </w:tc>
      </w:tr>
      <w:tr w14:paraId="53A9BF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50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5E467C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UA</w:t>
            </w:r>
          </w:p>
        </w:tc>
        <w:tc>
          <w:tcPr>
            <w:tcW w:w="244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22D48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0.633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32AAE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1.579</w:t>
            </w:r>
          </w:p>
        </w:tc>
      </w:tr>
    </w:tbl>
    <w:p w14:paraId="40696FE8">
      <w:pPr>
        <w:tabs>
          <w:tab w:val="left" w:pos="2166"/>
        </w:tabs>
        <w:bidi w:val="0"/>
        <w:jc w:val="both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Abbreviation: BMI: body mass index;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lang w:val="en-US" w:eastAsia="zh-CN"/>
        </w:rPr>
        <w:t>CTI: C-reactive protein-triglyceride-glucose index;</w:t>
      </w:r>
      <w:r>
        <w:rPr>
          <w:rFonts w:hint="eastAsia" w:ascii="Times New Roman" w:hAnsi="Times New Roman" w:cs="Times New Roman"/>
          <w:lang w:val="en-US" w:eastAsia="zh-CN"/>
        </w:rPr>
        <w:t xml:space="preserve"> CRP: </w:t>
      </w:r>
      <w:r>
        <w:rPr>
          <w:rFonts w:hint="default" w:ascii="Times New Roman" w:hAnsi="Times New Roman" w:cs="Times New Roman"/>
          <w:lang w:val="en-US" w:eastAsia="zh-CN"/>
        </w:rPr>
        <w:t>C-reactive protein</w:t>
      </w:r>
      <w:r>
        <w:rPr>
          <w:rFonts w:hint="eastAsia" w:ascii="Times New Roman" w:hAnsi="Times New Roman" w:cs="Times New Roman"/>
          <w:lang w:val="en-US" w:eastAsia="zh-CN"/>
        </w:rPr>
        <w:t xml:space="preserve">; </w:t>
      </w:r>
      <w:r>
        <w:rPr>
          <w:rFonts w:hint="default" w:ascii="Times New Roman" w:hAnsi="Times New Roman" w:cs="Times New Roman"/>
          <w:lang w:val="en-US" w:eastAsia="zh-CN"/>
        </w:rPr>
        <w:t>DBP: diastolic blood pressure;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lang w:val="en-US" w:eastAsia="zh-CN"/>
        </w:rPr>
        <w:t>eGFR: estimated glomerular filtration rate;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lang w:val="en-US" w:eastAsia="zh-CN"/>
        </w:rPr>
        <w:t>FPG: fasting plasma glucose;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lang w:val="en-US" w:eastAsia="zh-CN"/>
        </w:rPr>
        <w:t>HDL: high-density lipoprotein;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lang w:val="en-US" w:eastAsia="zh-CN"/>
        </w:rPr>
        <w:t>HbA1c: hemoglobin A1c;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lang w:val="en-US" w:eastAsia="zh-CN"/>
        </w:rPr>
        <w:t>LDL: low-density lipoprotein;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lang w:val="en-US" w:eastAsia="zh-CN"/>
        </w:rPr>
        <w:t>SBP: systolic blood pressure;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lang w:val="en-US" w:eastAsia="zh-CN"/>
        </w:rPr>
        <w:t>TC: total cholesterol;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lang w:val="en-US" w:eastAsia="zh-CN"/>
        </w:rPr>
        <w:t>TG: triglyceride;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lang w:val="en-US" w:eastAsia="zh-CN"/>
        </w:rPr>
        <w:t>UA:uric acid</w:t>
      </w:r>
      <w:r>
        <w:rPr>
          <w:rFonts w:hint="eastAsia" w:ascii="Times New Roman" w:hAnsi="Times New Roman" w:cs="Times New Roman"/>
          <w:lang w:val="en-US" w:eastAsia="zh-CN"/>
        </w:rPr>
        <w:t>; VIF: Variance inflation factor.</w:t>
      </w:r>
    </w:p>
    <w:p w14:paraId="4213421F">
      <w:pPr>
        <w:tabs>
          <w:tab w:val="left" w:pos="2166"/>
        </w:tabs>
        <w:bidi w:val="0"/>
        <w:jc w:val="left"/>
        <w:rPr>
          <w:rFonts w:hint="eastAsia" w:ascii="Times New Roman" w:hAnsi="Times New Roman" w:cs="Times New Roman"/>
          <w:lang w:val="en-US" w:eastAsia="zh-CN"/>
        </w:rPr>
      </w:pPr>
    </w:p>
    <w:p w14:paraId="7CEC73AB">
      <w:pPr>
        <w:tabs>
          <w:tab w:val="left" w:pos="2166"/>
        </w:tabs>
        <w:bidi w:val="0"/>
        <w:jc w:val="left"/>
        <w:rPr>
          <w:rFonts w:hint="eastAsia" w:ascii="Times New Roman" w:hAnsi="Times New Roman" w:cs="Times New Roman"/>
          <w:lang w:val="en-US" w:eastAsia="zh-CN"/>
        </w:rPr>
      </w:pPr>
    </w:p>
    <w:p w14:paraId="749F4D4C">
      <w:pPr>
        <w:tabs>
          <w:tab w:val="left" w:pos="2166"/>
        </w:tabs>
        <w:bidi w:val="0"/>
        <w:jc w:val="left"/>
        <w:rPr>
          <w:rFonts w:hint="eastAsia" w:ascii="Times New Roman" w:hAnsi="Times New Roman" w:cs="Times New Roman"/>
          <w:lang w:val="en-US" w:eastAsia="zh-CN"/>
        </w:rPr>
      </w:pPr>
    </w:p>
    <w:p w14:paraId="7CDF0B39">
      <w:pPr>
        <w:tabs>
          <w:tab w:val="left" w:pos="2166"/>
        </w:tabs>
        <w:bidi w:val="0"/>
        <w:jc w:val="left"/>
        <w:rPr>
          <w:rFonts w:hint="eastAsia" w:ascii="Times New Roman" w:hAnsi="Times New Roman" w:cs="Times New Roman"/>
          <w:lang w:val="en-US" w:eastAsia="zh-CN"/>
        </w:rPr>
      </w:pPr>
    </w:p>
    <w:p w14:paraId="2264E003">
      <w:pPr>
        <w:tabs>
          <w:tab w:val="left" w:pos="2166"/>
        </w:tabs>
        <w:bidi w:val="0"/>
        <w:jc w:val="left"/>
        <w:rPr>
          <w:rFonts w:hint="eastAsia" w:ascii="Times New Roman" w:hAnsi="Times New Roman" w:cs="Times New Roman"/>
          <w:lang w:val="en-US" w:eastAsia="zh-CN"/>
        </w:rPr>
      </w:pPr>
    </w:p>
    <w:p w14:paraId="2B2CDB18">
      <w:pPr>
        <w:tabs>
          <w:tab w:val="left" w:pos="2166"/>
        </w:tabs>
        <w:bidi w:val="0"/>
        <w:jc w:val="left"/>
        <w:rPr>
          <w:rFonts w:hint="eastAsia" w:ascii="Times New Roman" w:hAnsi="Times New Roman" w:cs="Times New Roman"/>
          <w:lang w:val="en-US" w:eastAsia="zh-CN"/>
        </w:rPr>
      </w:pPr>
    </w:p>
    <w:p w14:paraId="30081544">
      <w:pPr>
        <w:tabs>
          <w:tab w:val="left" w:pos="2166"/>
        </w:tabs>
        <w:bidi w:val="0"/>
        <w:jc w:val="left"/>
        <w:rPr>
          <w:rFonts w:hint="eastAsia" w:ascii="Times New Roman" w:hAnsi="Times New Roman" w:cs="Times New Roman"/>
          <w:lang w:val="en-US" w:eastAsia="zh-CN"/>
        </w:rPr>
      </w:pPr>
    </w:p>
    <w:p w14:paraId="2BDFE841">
      <w:pPr>
        <w:tabs>
          <w:tab w:val="left" w:pos="2166"/>
        </w:tabs>
        <w:bidi w:val="0"/>
        <w:jc w:val="left"/>
        <w:rPr>
          <w:rFonts w:hint="eastAsia" w:ascii="Times New Roman" w:hAnsi="Times New Roman" w:cs="Times New Roman"/>
          <w:lang w:val="en-US" w:eastAsia="zh-CN"/>
        </w:rPr>
      </w:pPr>
    </w:p>
    <w:p w14:paraId="7FC794B3">
      <w:pPr>
        <w:tabs>
          <w:tab w:val="left" w:pos="2166"/>
        </w:tabs>
        <w:bidi w:val="0"/>
        <w:jc w:val="left"/>
        <w:rPr>
          <w:rFonts w:hint="eastAsia" w:ascii="Times New Roman" w:hAnsi="Times New Roman" w:cs="Times New Roman"/>
          <w:lang w:val="en-US" w:eastAsia="zh-CN"/>
        </w:rPr>
      </w:pPr>
    </w:p>
    <w:p w14:paraId="7B10D8CA">
      <w:pPr>
        <w:tabs>
          <w:tab w:val="left" w:pos="2166"/>
        </w:tabs>
        <w:bidi w:val="0"/>
        <w:jc w:val="left"/>
        <w:rPr>
          <w:rFonts w:hint="eastAsia" w:ascii="Times New Roman" w:hAnsi="Times New Roman" w:cs="Times New Roman"/>
          <w:lang w:val="en-US" w:eastAsia="zh-CN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6FA05F94">
      <w:pPr>
        <w:tabs>
          <w:tab w:val="left" w:pos="2166"/>
        </w:tabs>
        <w:bidi w:val="0"/>
        <w:jc w:val="left"/>
        <w:rPr>
          <w:rFonts w:hint="default" w:ascii="Times New Roman" w:hAnsi="Times New Roman" w:cs="Times New Roman"/>
          <w:b/>
          <w:bCs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>Table S5 Association between the CTI and stroke incidence after excluding participants with missing data (n=8782)</w:t>
      </w:r>
    </w:p>
    <w:tbl>
      <w:tblPr>
        <w:tblStyle w:val="3"/>
        <w:tblpPr w:leftFromText="180" w:rightFromText="180" w:vertAnchor="text" w:horzAnchor="page" w:tblpX="1446" w:tblpY="164"/>
        <w:tblOverlap w:val="never"/>
        <w:tblW w:w="1401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3"/>
        <w:gridCol w:w="1402"/>
        <w:gridCol w:w="1732"/>
        <w:gridCol w:w="1732"/>
        <w:gridCol w:w="1732"/>
        <w:gridCol w:w="1732"/>
        <w:gridCol w:w="1732"/>
        <w:gridCol w:w="1735"/>
      </w:tblGrid>
      <w:tr w14:paraId="17DA8C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2213" w:type="dxa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671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Characteristics</w:t>
            </w:r>
          </w:p>
        </w:tc>
        <w:tc>
          <w:tcPr>
            <w:tcW w:w="1402" w:type="dxa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6BA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Event, n</w:t>
            </w:r>
          </w:p>
        </w:tc>
        <w:tc>
          <w:tcPr>
            <w:tcW w:w="1732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2D7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1</w:t>
            </w:r>
          </w:p>
        </w:tc>
        <w:tc>
          <w:tcPr>
            <w:tcW w:w="1732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12F8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2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55C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2</w:t>
            </w:r>
          </w:p>
        </w:tc>
        <w:tc>
          <w:tcPr>
            <w:tcW w:w="1732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AF44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2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2F5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3</w:t>
            </w:r>
          </w:p>
        </w:tc>
        <w:tc>
          <w:tcPr>
            <w:tcW w:w="1735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BA35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2BA52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2213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DFB5B2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2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A29AAF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FE308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HR (95% CI)</w:t>
            </w:r>
          </w:p>
        </w:tc>
        <w:tc>
          <w:tcPr>
            <w:tcW w:w="173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B4C50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  <w:tc>
          <w:tcPr>
            <w:tcW w:w="173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D6917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HR (95% CI)</w:t>
            </w:r>
          </w:p>
        </w:tc>
        <w:tc>
          <w:tcPr>
            <w:tcW w:w="173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9E242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  <w:tc>
          <w:tcPr>
            <w:tcW w:w="173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B4234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HR (95% CI)</w:t>
            </w:r>
          </w:p>
        </w:tc>
        <w:tc>
          <w:tcPr>
            <w:tcW w:w="173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1D48D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</w:tr>
      <w:tr w14:paraId="1B1C32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1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E2D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CTI (per 1 unit)</w:t>
            </w:r>
          </w:p>
        </w:tc>
        <w:tc>
          <w:tcPr>
            <w:tcW w:w="140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A91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403</w:t>
            </w:r>
          </w:p>
        </w:tc>
        <w:tc>
          <w:tcPr>
            <w:tcW w:w="173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0C5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1.39 (1.25-1.54)</w:t>
            </w:r>
          </w:p>
        </w:tc>
        <w:tc>
          <w:tcPr>
            <w:tcW w:w="173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7BF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73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3668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1.38 (1.24-1.53)</w:t>
            </w:r>
          </w:p>
        </w:tc>
        <w:tc>
          <w:tcPr>
            <w:tcW w:w="173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FD4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73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BAE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1.15 (1.00-1.32)</w:t>
            </w:r>
          </w:p>
        </w:tc>
        <w:tc>
          <w:tcPr>
            <w:tcW w:w="173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2E19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0.049</w:t>
            </w:r>
          </w:p>
        </w:tc>
      </w:tr>
      <w:tr w14:paraId="1100D5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9DD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CTI quartile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CF1A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5E44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12A9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D19D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EE59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5F42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703F5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B2FBC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192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Q1 (</w:t>
            </w:r>
            <w:r>
              <w:rPr>
                <w:rStyle w:val="7"/>
                <w:rFonts w:ascii="Times New Roman" w:eastAsia="宋体"/>
                <w:sz w:val="22"/>
                <w:lang w:val="en-US" w:eastAsia="zh-CN" w:bidi="ar"/>
              </w:rPr>
              <w:t>≤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8.15)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E217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C16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0044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499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26B5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A6DA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AEDC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86808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C53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 (8.15-8.68)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542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4E55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1.57 (1.14-2.17)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6E6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0.006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50B6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1.52 (1.10-2.10)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F49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0.011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D05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1.42 (1.02-1.97)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5BA5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0.037</w:t>
            </w:r>
          </w:p>
        </w:tc>
      </w:tr>
      <w:tr w14:paraId="69A388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7661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 (8.68-9.25)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F8A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E8D8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2.02 (1.48-2.76)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A58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0CA5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1.97 (1.44-2.69)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1EF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D1C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1.53 (1.10-2.13)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DFD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0.011</w:t>
            </w:r>
          </w:p>
        </w:tc>
      </w:tr>
      <w:tr w14:paraId="3924D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BBC1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Q4 (&gt;9.25)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720C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AC6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2.21 (1.63-3.00)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DDE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957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2.14 (1.58-2.91)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6F2D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DAE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1.37 (0.96-1.97)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B1F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0.087</w:t>
            </w:r>
          </w:p>
        </w:tc>
      </w:tr>
      <w:tr w14:paraId="3AAC41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1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255E85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Style w:val="8"/>
                <w:rFonts w:ascii="Times New Roman" w:eastAsia="宋体"/>
                <w:sz w:val="22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for trend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298AC54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7CE13EC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5AFE0D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73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501209A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117A21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73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29DC59B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089841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0.179</w:t>
            </w:r>
          </w:p>
        </w:tc>
      </w:tr>
    </w:tbl>
    <w:p w14:paraId="63FE157A">
      <w:pPr>
        <w:tabs>
          <w:tab w:val="left" w:pos="2166"/>
        </w:tabs>
        <w:bidi w:val="0"/>
        <w:jc w:val="left"/>
        <w:rPr>
          <w:rFonts w:hint="eastAsia" w:ascii="Times New Roman" w:hAnsi="Times New Roman" w:cs="Times New Roman" w:eastAsiaTheme="minorEastAsia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Model 1: unadjusted for any covariates</w:t>
      </w:r>
      <w:r>
        <w:rPr>
          <w:rFonts w:hint="eastAsia"/>
          <w:lang w:val="en-US" w:eastAsia="zh-CN"/>
        </w:rPr>
        <w:t>.</w:t>
      </w:r>
    </w:p>
    <w:p w14:paraId="1E4404AF">
      <w:pPr>
        <w:tabs>
          <w:tab w:val="left" w:pos="2166"/>
        </w:tabs>
        <w:bidi w:val="0"/>
        <w:jc w:val="both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Model 2: adjusted for gender, age, marital status, education level, smoking status, and drinking status</w:t>
      </w:r>
      <w:r>
        <w:rPr>
          <w:rFonts w:hint="eastAsia" w:ascii="Times New Roman" w:hAnsi="Times New Roman" w:cs="Times New Roman"/>
          <w:lang w:val="en-US" w:eastAsia="zh-CN"/>
        </w:rPr>
        <w:t>.</w:t>
      </w:r>
    </w:p>
    <w:p w14:paraId="438DF1D6">
      <w:pPr>
        <w:tabs>
          <w:tab w:val="left" w:pos="2166"/>
        </w:tabs>
        <w:bidi w:val="0"/>
        <w:jc w:val="both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Model 3: adjusted for gender, age, marital status, education level, smoking status, drinking status,BMI,eGFR,hypertension, diabetes,dyslipidemia, heart disease, hypertension medications, diabetes medications, dyslipidemia medications</w:t>
      </w:r>
      <w:r>
        <w:rPr>
          <w:rFonts w:hint="eastAsia" w:ascii="Times New Roman" w:hAnsi="Times New Roman" w:cs="Times New Roman"/>
          <w:lang w:val="en-US" w:eastAsia="zh-CN"/>
        </w:rPr>
        <w:t>.</w:t>
      </w:r>
    </w:p>
    <w:p w14:paraId="30D640FF">
      <w:pPr>
        <w:tabs>
          <w:tab w:val="left" w:pos="2166"/>
        </w:tabs>
        <w:bidi w:val="0"/>
        <w:jc w:val="both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HR: Hazard Ratio; CI: Confidence Interval</w:t>
      </w:r>
      <w:r>
        <w:rPr>
          <w:rFonts w:hint="eastAsia" w:ascii="Times New Roman" w:hAnsi="Times New Roman" w:cs="Times New Roman"/>
          <w:lang w:val="en-US" w:eastAsia="zh-CN"/>
        </w:rPr>
        <w:t>.</w:t>
      </w:r>
    </w:p>
    <w:p w14:paraId="3D9ECB23">
      <w:pPr>
        <w:tabs>
          <w:tab w:val="left" w:pos="2166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4A794091">
      <w:pPr>
        <w:tabs>
          <w:tab w:val="left" w:pos="2166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5E557824">
      <w:pPr>
        <w:tabs>
          <w:tab w:val="left" w:pos="2166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024AD543">
      <w:pPr>
        <w:tabs>
          <w:tab w:val="left" w:pos="2166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76DC32CD">
      <w:pPr>
        <w:tabs>
          <w:tab w:val="left" w:pos="2166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50BF3AFA">
      <w:pPr>
        <w:tabs>
          <w:tab w:val="left" w:pos="2166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287F1F06">
      <w:pPr>
        <w:tabs>
          <w:tab w:val="left" w:pos="2166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37BB61F9">
      <w:pPr>
        <w:tabs>
          <w:tab w:val="left" w:pos="2166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1364F5B4">
      <w:pPr>
        <w:tabs>
          <w:tab w:val="left" w:pos="2166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0369557C">
      <w:pPr>
        <w:tabs>
          <w:tab w:val="left" w:pos="2166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67D09268">
      <w:pPr>
        <w:tabs>
          <w:tab w:val="left" w:pos="2166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7D89E32C">
      <w:pPr>
        <w:tabs>
          <w:tab w:val="left" w:pos="2166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766BED6B">
      <w:pPr>
        <w:tabs>
          <w:tab w:val="left" w:pos="2166"/>
        </w:tabs>
        <w:bidi w:val="0"/>
        <w:jc w:val="left"/>
        <w:rPr>
          <w:rFonts w:hint="default" w:ascii="Times New Roman" w:hAnsi="Times New Roman" w:cs="Times New Roman"/>
          <w:b/>
          <w:bCs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>Table S6 Association between the CTI and stroke incidence after excluding participants with heart disease (n=7812)</w:t>
      </w:r>
    </w:p>
    <w:tbl>
      <w:tblPr>
        <w:tblStyle w:val="3"/>
        <w:tblpPr w:leftFromText="180" w:rightFromText="180" w:vertAnchor="text" w:horzAnchor="page" w:tblpX="1528" w:tblpY="102"/>
        <w:tblOverlap w:val="never"/>
        <w:tblW w:w="1389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0"/>
        <w:gridCol w:w="1770"/>
        <w:gridCol w:w="1740"/>
        <w:gridCol w:w="1740"/>
        <w:gridCol w:w="1740"/>
        <w:gridCol w:w="1740"/>
        <w:gridCol w:w="1740"/>
        <w:gridCol w:w="1740"/>
      </w:tblGrid>
      <w:tr w14:paraId="561F9B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680" w:type="dxa"/>
            <w:vMerge w:val="restart"/>
            <w:tcBorders>
              <w:top w:val="single" w:color="auto" w:sz="12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31788F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Characteristics</w:t>
            </w:r>
          </w:p>
        </w:tc>
        <w:tc>
          <w:tcPr>
            <w:tcW w:w="1770" w:type="dxa"/>
            <w:vMerge w:val="restart"/>
            <w:tcBorders>
              <w:top w:val="single" w:color="auto" w:sz="12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22BCC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Event, n</w:t>
            </w:r>
          </w:p>
        </w:tc>
        <w:tc>
          <w:tcPr>
            <w:tcW w:w="3480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714F92C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1</w:t>
            </w:r>
          </w:p>
        </w:tc>
        <w:tc>
          <w:tcPr>
            <w:tcW w:w="3480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A9FB7C9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2</w:t>
            </w:r>
          </w:p>
        </w:tc>
        <w:tc>
          <w:tcPr>
            <w:tcW w:w="3480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63980DA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3</w:t>
            </w:r>
          </w:p>
        </w:tc>
      </w:tr>
      <w:tr w14:paraId="164317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680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14F828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0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712EC5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21AF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HR (95% CI)</w:t>
            </w:r>
          </w:p>
        </w:tc>
        <w:tc>
          <w:tcPr>
            <w:tcW w:w="17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E52C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  <w:tc>
          <w:tcPr>
            <w:tcW w:w="17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EC82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HR (95% CI)</w:t>
            </w:r>
          </w:p>
        </w:tc>
        <w:tc>
          <w:tcPr>
            <w:tcW w:w="17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D2E9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  <w:tc>
          <w:tcPr>
            <w:tcW w:w="17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65D5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HR (95% CI)</w:t>
            </w:r>
          </w:p>
        </w:tc>
        <w:tc>
          <w:tcPr>
            <w:tcW w:w="17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1800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</w:tr>
      <w:tr w14:paraId="048FD6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68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47E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CTI (per 1 unit)</w:t>
            </w:r>
          </w:p>
        </w:tc>
        <w:tc>
          <w:tcPr>
            <w:tcW w:w="177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CA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327</w:t>
            </w:r>
          </w:p>
        </w:tc>
        <w:tc>
          <w:tcPr>
            <w:tcW w:w="174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AE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1.40 (1.24-1.57)</w:t>
            </w:r>
          </w:p>
        </w:tc>
        <w:tc>
          <w:tcPr>
            <w:tcW w:w="174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9A1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74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A4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1.40 (1.24-1.57)</w:t>
            </w:r>
          </w:p>
        </w:tc>
        <w:tc>
          <w:tcPr>
            <w:tcW w:w="174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CD5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74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EE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1.14 (0.972-1.33)</w:t>
            </w:r>
          </w:p>
        </w:tc>
        <w:tc>
          <w:tcPr>
            <w:tcW w:w="174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694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0.109</w:t>
            </w:r>
          </w:p>
        </w:tc>
      </w:tr>
      <w:tr w14:paraId="7152B9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4B32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CTI quartile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6F1D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BDC3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18CD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1709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AF5B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AFD56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EE70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69627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A062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Q1 (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≤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8.15)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234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CD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821D4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61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56E3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5A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95A37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2974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9E1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Q2 (8.15-8.68)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09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C58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1.56 (1.10-2.21)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8A6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96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1.53 (1.08-2.18)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AF0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A7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1.36 (0.95-1.94)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18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0.091</w:t>
            </w:r>
          </w:p>
        </w:tc>
      </w:tr>
      <w:tr w14:paraId="29C99B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260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Q3 (8.68-9.25)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90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25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1.92 (1.37-2.70)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FB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9D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1.89 (1.35-2.67)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4C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15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1.37 (0.95-1.97)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3B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 w14:paraId="16BB0A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1D4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Q4 (&gt;9.25)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16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C77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2.07 (1.48-2.90)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60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32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2.05 (1.46-2.87)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82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164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1.19 (0.80-1.78)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8A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0.389</w:t>
            </w:r>
          </w:p>
        </w:tc>
      </w:tr>
      <w:tr w14:paraId="05106B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68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54FA1F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for trend</w:t>
            </w:r>
          </w:p>
        </w:tc>
        <w:tc>
          <w:tcPr>
            <w:tcW w:w="177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3705B11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17E1FA7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61123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1979F52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21CF4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5AEA0B6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2357B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0.646</w:t>
            </w:r>
          </w:p>
        </w:tc>
      </w:tr>
    </w:tbl>
    <w:p w14:paraId="757CB418">
      <w:pPr>
        <w:tabs>
          <w:tab w:val="left" w:pos="2211"/>
        </w:tabs>
        <w:bidi w:val="0"/>
        <w:jc w:val="both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Model 1: unadjusted for any covariates</w:t>
      </w:r>
      <w:r>
        <w:rPr>
          <w:rFonts w:hint="eastAsia" w:ascii="Times New Roman" w:hAnsi="Times New Roman" w:cs="Times New Roman"/>
          <w:lang w:val="en-US" w:eastAsia="zh-CN"/>
        </w:rPr>
        <w:t>.</w:t>
      </w:r>
    </w:p>
    <w:p w14:paraId="036FC7DB">
      <w:pPr>
        <w:tabs>
          <w:tab w:val="left" w:pos="2211"/>
        </w:tabs>
        <w:bidi w:val="0"/>
        <w:jc w:val="both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Model 2: adjusted for gender, age, marital status, education level, smoking status, and drinking status</w:t>
      </w:r>
      <w:r>
        <w:rPr>
          <w:rFonts w:hint="eastAsia" w:ascii="Times New Roman" w:hAnsi="Times New Roman" w:cs="Times New Roman"/>
          <w:lang w:val="en-US" w:eastAsia="zh-CN"/>
        </w:rPr>
        <w:t>.</w:t>
      </w:r>
    </w:p>
    <w:p w14:paraId="56DF1A8F">
      <w:pPr>
        <w:tabs>
          <w:tab w:val="left" w:pos="2211"/>
        </w:tabs>
        <w:bidi w:val="0"/>
        <w:jc w:val="both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Model 3: adjusted for gender, age, marital status, education level, smoking status, drinking status,BMI,eGFR,hypertension, diabetes,dyslipidemia, hypertension medications, diabetes medications, dyslipidemia medications</w:t>
      </w:r>
      <w:r>
        <w:rPr>
          <w:rFonts w:hint="eastAsia" w:ascii="Times New Roman" w:hAnsi="Times New Roman" w:cs="Times New Roman"/>
          <w:lang w:val="en-US" w:eastAsia="zh-CN"/>
        </w:rPr>
        <w:t>.</w:t>
      </w:r>
    </w:p>
    <w:p w14:paraId="4D2BEAF0">
      <w:pPr>
        <w:tabs>
          <w:tab w:val="left" w:pos="2211"/>
        </w:tabs>
        <w:bidi w:val="0"/>
        <w:jc w:val="both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HR: Hazard Ratio; CI: Confidence Interval</w:t>
      </w:r>
      <w:r>
        <w:rPr>
          <w:rFonts w:hint="eastAsia" w:ascii="Times New Roman" w:hAnsi="Times New Roman" w:cs="Times New Roman"/>
          <w:lang w:val="en-US" w:eastAsia="zh-CN"/>
        </w:rPr>
        <w:t>.</w:t>
      </w:r>
    </w:p>
    <w:p w14:paraId="36D103C6">
      <w:pPr>
        <w:tabs>
          <w:tab w:val="left" w:pos="2211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142FAD1A">
      <w:pPr>
        <w:tabs>
          <w:tab w:val="left" w:pos="2211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5E79416D">
      <w:pPr>
        <w:tabs>
          <w:tab w:val="left" w:pos="2211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2319295B">
      <w:pPr>
        <w:tabs>
          <w:tab w:val="left" w:pos="2211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51B41F35">
      <w:pPr>
        <w:tabs>
          <w:tab w:val="left" w:pos="2211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333BE5FA">
      <w:pPr>
        <w:tabs>
          <w:tab w:val="left" w:pos="2211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6D39A062">
      <w:pPr>
        <w:tabs>
          <w:tab w:val="left" w:pos="2211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7DB8D5E6">
      <w:pPr>
        <w:tabs>
          <w:tab w:val="left" w:pos="2211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6FB82C49">
      <w:pPr>
        <w:tabs>
          <w:tab w:val="left" w:pos="2211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356C2D30">
      <w:pPr>
        <w:tabs>
          <w:tab w:val="left" w:pos="2211"/>
        </w:tabs>
        <w:bidi w:val="0"/>
        <w:jc w:val="left"/>
        <w:rPr>
          <w:rFonts w:hint="default" w:ascii="Times New Roman" w:hAnsi="Times New Roman" w:cs="Times New Roman"/>
          <w:b/>
          <w:bCs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>Table S7 Association between the CTI and stroke incidence after excluding participants with hypertension (n=5310)</w:t>
      </w:r>
    </w:p>
    <w:tbl>
      <w:tblPr>
        <w:tblStyle w:val="3"/>
        <w:tblpPr w:leftFromText="180" w:rightFromText="180" w:vertAnchor="text" w:horzAnchor="page" w:tblpX="1528" w:tblpY="132"/>
        <w:tblOverlap w:val="never"/>
        <w:tblW w:w="1398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418"/>
        <w:gridCol w:w="1715"/>
        <w:gridCol w:w="1715"/>
        <w:gridCol w:w="1715"/>
        <w:gridCol w:w="1715"/>
        <w:gridCol w:w="1715"/>
        <w:gridCol w:w="1715"/>
      </w:tblGrid>
      <w:tr w14:paraId="5E0B72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2280" w:type="dxa"/>
            <w:vMerge w:val="restart"/>
            <w:tcBorders>
              <w:top w:val="single" w:color="auto" w:sz="12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7C22AF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Characteristics</w:t>
            </w:r>
          </w:p>
        </w:tc>
        <w:tc>
          <w:tcPr>
            <w:tcW w:w="1418" w:type="dxa"/>
            <w:vMerge w:val="restart"/>
            <w:tcBorders>
              <w:top w:val="single" w:color="auto" w:sz="12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7B75F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Event, n</w:t>
            </w:r>
          </w:p>
        </w:tc>
        <w:tc>
          <w:tcPr>
            <w:tcW w:w="3430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C91DD32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1</w:t>
            </w:r>
          </w:p>
        </w:tc>
        <w:tc>
          <w:tcPr>
            <w:tcW w:w="3430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2C35512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2</w:t>
            </w:r>
          </w:p>
        </w:tc>
        <w:tc>
          <w:tcPr>
            <w:tcW w:w="3430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E43E16D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3</w:t>
            </w:r>
          </w:p>
        </w:tc>
      </w:tr>
      <w:tr w14:paraId="728533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2280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C071ECC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8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62E78F2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15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1AB1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HR (95% CI)</w:t>
            </w:r>
          </w:p>
        </w:tc>
        <w:tc>
          <w:tcPr>
            <w:tcW w:w="1715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7F3E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  <w:tc>
          <w:tcPr>
            <w:tcW w:w="1715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6045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HR (95% CI)</w:t>
            </w:r>
          </w:p>
        </w:tc>
        <w:tc>
          <w:tcPr>
            <w:tcW w:w="1715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DD76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  <w:tc>
          <w:tcPr>
            <w:tcW w:w="1715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5882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HR (95% CI)</w:t>
            </w:r>
          </w:p>
        </w:tc>
        <w:tc>
          <w:tcPr>
            <w:tcW w:w="1715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4186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</w:tr>
      <w:tr w14:paraId="1C3293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228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E83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CTI (per 1 unit)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63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171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7A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1.23 (1.02-1.48)</w:t>
            </w:r>
          </w:p>
        </w:tc>
        <w:tc>
          <w:tcPr>
            <w:tcW w:w="171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DB8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0.031</w:t>
            </w:r>
          </w:p>
        </w:tc>
        <w:tc>
          <w:tcPr>
            <w:tcW w:w="171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38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1.23 (1.02-1.48)</w:t>
            </w:r>
          </w:p>
        </w:tc>
        <w:tc>
          <w:tcPr>
            <w:tcW w:w="171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F4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0.035</w:t>
            </w:r>
          </w:p>
        </w:tc>
        <w:tc>
          <w:tcPr>
            <w:tcW w:w="171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081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1.02 (0.81-1.30)</w:t>
            </w:r>
          </w:p>
        </w:tc>
        <w:tc>
          <w:tcPr>
            <w:tcW w:w="171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F4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0.841</w:t>
            </w:r>
          </w:p>
        </w:tc>
      </w:tr>
      <w:tr w14:paraId="13DFCC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73A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CTI quartile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7A5C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6148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1A0C7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DAE7D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1749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11F42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7F0F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89423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222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Q1 (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≤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8.15)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62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FA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B906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AAF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AA4D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CF3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7626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910D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BEA8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Q2 (8.15-8.68)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58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706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1.27 (0.82-1.95)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D45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0.288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04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1.21 (0.78-1.86)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FB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0.397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6A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1.13 (0.73-1.76)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DF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0.585</w:t>
            </w:r>
          </w:p>
        </w:tc>
      </w:tr>
      <w:tr w14:paraId="2869C1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720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Q3 (8.68-9.25)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30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28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1.37 (0.88-2.14)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E3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0.16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CF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1.33 (0.85-2.07)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403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0.216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BD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1.05 (0.65-1.69)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B1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0.845</w:t>
            </w:r>
          </w:p>
        </w:tc>
      </w:tr>
      <w:tr w14:paraId="5F7596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0A9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Q4 (&gt;9.25)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1E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3DE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1.35 (0.85-2.15)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575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00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43B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1.32 (0.83-2.10)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CA4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0.244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BC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0.84 (0.48-1.45)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2AD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0.521</w:t>
            </w:r>
          </w:p>
        </w:tc>
      </w:tr>
      <w:tr w14:paraId="7B09AF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228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398D32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for trend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3D6E440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506A73E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7723E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0.179</w:t>
            </w:r>
          </w:p>
        </w:tc>
        <w:tc>
          <w:tcPr>
            <w:tcW w:w="171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3D99AA6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22DE2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0.217</w:t>
            </w:r>
          </w:p>
        </w:tc>
        <w:tc>
          <w:tcPr>
            <w:tcW w:w="171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44890C7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4C704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0.485</w:t>
            </w:r>
          </w:p>
        </w:tc>
      </w:tr>
    </w:tbl>
    <w:p w14:paraId="1C849874">
      <w:pPr>
        <w:tabs>
          <w:tab w:val="left" w:pos="1956"/>
        </w:tabs>
        <w:bidi w:val="0"/>
        <w:jc w:val="both"/>
        <w:rPr>
          <w:rFonts w:hint="default" w:ascii="Times New Roman" w:hAnsi="Times New Roman" w:cs="Times New Roman" w:eastAsiaTheme="minorEastAsia"/>
          <w:kern w:val="2"/>
          <w:sz w:val="21"/>
          <w:szCs w:val="24"/>
          <w:lang w:val="en-US" w:eastAsia="zh-CN" w:bidi="ar-SA"/>
        </w:rPr>
      </w:pPr>
      <w:r>
        <w:rPr>
          <w:rFonts w:hint="default" w:ascii="Times New Roman" w:hAnsi="Times New Roman" w:cs="Times New Roman" w:eastAsiaTheme="minorEastAsia"/>
          <w:kern w:val="2"/>
          <w:sz w:val="21"/>
          <w:szCs w:val="24"/>
          <w:lang w:val="en-US" w:eastAsia="zh-CN" w:bidi="ar-SA"/>
        </w:rPr>
        <w:t>Model 1: unadjusted for any covariates</w:t>
      </w:r>
      <w:r>
        <w:rPr>
          <w:rFonts w:hint="eastAsia" w:ascii="Times New Roman" w:hAnsi="Times New Roman" w:cs="Times New Roman"/>
          <w:kern w:val="2"/>
          <w:sz w:val="21"/>
          <w:szCs w:val="24"/>
          <w:lang w:val="en-US" w:eastAsia="zh-CN" w:bidi="ar-SA"/>
        </w:rPr>
        <w:t>.</w:t>
      </w:r>
    </w:p>
    <w:p w14:paraId="30E86FB9">
      <w:pPr>
        <w:tabs>
          <w:tab w:val="left" w:pos="1956"/>
        </w:tabs>
        <w:bidi w:val="0"/>
        <w:jc w:val="both"/>
        <w:rPr>
          <w:rFonts w:hint="default" w:ascii="Times New Roman" w:hAnsi="Times New Roman" w:cs="Times New Roman" w:eastAsiaTheme="minorEastAsia"/>
          <w:kern w:val="2"/>
          <w:sz w:val="21"/>
          <w:szCs w:val="24"/>
          <w:lang w:val="en-US" w:eastAsia="zh-CN" w:bidi="ar-SA"/>
        </w:rPr>
      </w:pPr>
      <w:r>
        <w:rPr>
          <w:rFonts w:hint="default" w:ascii="Times New Roman" w:hAnsi="Times New Roman" w:cs="Times New Roman" w:eastAsiaTheme="minorEastAsia"/>
          <w:kern w:val="2"/>
          <w:sz w:val="21"/>
          <w:szCs w:val="24"/>
          <w:lang w:val="en-US" w:eastAsia="zh-CN" w:bidi="ar-SA"/>
        </w:rPr>
        <w:t>Model 2: adjusted for gender, age, marital status, education level, smoking status, and drinking status</w:t>
      </w:r>
      <w:r>
        <w:rPr>
          <w:rFonts w:hint="eastAsia" w:ascii="Times New Roman" w:hAnsi="Times New Roman" w:cs="Times New Roman"/>
          <w:kern w:val="2"/>
          <w:sz w:val="21"/>
          <w:szCs w:val="24"/>
          <w:lang w:val="en-US" w:eastAsia="zh-CN" w:bidi="ar-SA"/>
        </w:rPr>
        <w:t>.</w:t>
      </w:r>
    </w:p>
    <w:p w14:paraId="0AA52507">
      <w:pPr>
        <w:tabs>
          <w:tab w:val="left" w:pos="1956"/>
        </w:tabs>
        <w:bidi w:val="0"/>
        <w:jc w:val="both"/>
        <w:rPr>
          <w:rFonts w:hint="default" w:ascii="Times New Roman" w:hAnsi="Times New Roman" w:cs="Times New Roman" w:eastAsiaTheme="minorEastAsia"/>
          <w:kern w:val="2"/>
          <w:sz w:val="21"/>
          <w:szCs w:val="24"/>
          <w:lang w:val="en-US" w:eastAsia="zh-CN" w:bidi="ar-SA"/>
        </w:rPr>
      </w:pPr>
      <w:r>
        <w:rPr>
          <w:rFonts w:hint="default" w:ascii="Times New Roman" w:hAnsi="Times New Roman" w:cs="Times New Roman" w:eastAsiaTheme="minorEastAsia"/>
          <w:kern w:val="2"/>
          <w:sz w:val="21"/>
          <w:szCs w:val="24"/>
          <w:lang w:val="en-US" w:eastAsia="zh-CN" w:bidi="ar-SA"/>
        </w:rPr>
        <w:t>Model 3: adjusted for gender, age, marital status, education level, smoking status, drinking status,BMI,eGFR,diabetes,dyslipidemia, heart disease, diabetes medications, dyslipidemia medications</w:t>
      </w:r>
      <w:r>
        <w:rPr>
          <w:rFonts w:hint="eastAsia" w:ascii="Times New Roman" w:hAnsi="Times New Roman" w:cs="Times New Roman"/>
          <w:kern w:val="2"/>
          <w:sz w:val="21"/>
          <w:szCs w:val="24"/>
          <w:lang w:val="en-US" w:eastAsia="zh-CN" w:bidi="ar-SA"/>
        </w:rPr>
        <w:t>.</w:t>
      </w:r>
    </w:p>
    <w:p w14:paraId="79E09F7C">
      <w:pPr>
        <w:tabs>
          <w:tab w:val="left" w:pos="1956"/>
        </w:tabs>
        <w:bidi w:val="0"/>
        <w:jc w:val="both"/>
        <w:rPr>
          <w:rFonts w:hint="default" w:ascii="Times New Roman" w:hAnsi="Times New Roman" w:cs="Times New Roman" w:eastAsiaTheme="minorEastAsia"/>
          <w:kern w:val="2"/>
          <w:sz w:val="21"/>
          <w:szCs w:val="24"/>
          <w:lang w:val="en-US" w:eastAsia="zh-CN" w:bidi="ar-SA"/>
        </w:rPr>
      </w:pPr>
      <w:r>
        <w:rPr>
          <w:rFonts w:hint="default" w:ascii="Times New Roman" w:hAnsi="Times New Roman" w:cs="Times New Roman" w:eastAsiaTheme="minorEastAsia"/>
          <w:kern w:val="2"/>
          <w:sz w:val="21"/>
          <w:szCs w:val="24"/>
          <w:lang w:val="en-US" w:eastAsia="zh-CN" w:bidi="ar-SA"/>
        </w:rPr>
        <w:t>HR: Hazard Ratio; CI: Confidence Interval</w:t>
      </w:r>
      <w:r>
        <w:rPr>
          <w:rFonts w:hint="eastAsia" w:ascii="Times New Roman" w:hAnsi="Times New Roman" w:cs="Times New Roman"/>
          <w:kern w:val="2"/>
          <w:sz w:val="21"/>
          <w:szCs w:val="24"/>
          <w:lang w:val="en-US" w:eastAsia="zh-CN" w:bidi="ar-SA"/>
        </w:rPr>
        <w:t>.</w:t>
      </w:r>
    </w:p>
    <w:p w14:paraId="7E1E7519">
      <w:pPr>
        <w:tabs>
          <w:tab w:val="left" w:pos="1956"/>
        </w:tabs>
        <w:bidi w:val="0"/>
        <w:jc w:val="left"/>
        <w:rPr>
          <w:rFonts w:hint="default" w:ascii="Times New Roman" w:hAnsi="Times New Roman" w:cs="Times New Roman" w:eastAsiaTheme="minorEastAsia"/>
          <w:kern w:val="2"/>
          <w:sz w:val="21"/>
          <w:szCs w:val="24"/>
          <w:lang w:val="en-US" w:eastAsia="zh-CN" w:bidi="ar-SA"/>
        </w:rPr>
      </w:pPr>
    </w:p>
    <w:p w14:paraId="100918A5">
      <w:pPr>
        <w:tabs>
          <w:tab w:val="left" w:pos="1956"/>
        </w:tabs>
        <w:bidi w:val="0"/>
        <w:jc w:val="left"/>
        <w:rPr>
          <w:rFonts w:hint="default" w:ascii="Times New Roman" w:hAnsi="Times New Roman" w:cs="Times New Roman" w:eastAsiaTheme="minorEastAsia"/>
          <w:kern w:val="2"/>
          <w:sz w:val="21"/>
          <w:szCs w:val="24"/>
          <w:lang w:val="en-US" w:eastAsia="zh-CN" w:bidi="ar-SA"/>
        </w:rPr>
      </w:pPr>
    </w:p>
    <w:p w14:paraId="62DCB4B1">
      <w:pPr>
        <w:tabs>
          <w:tab w:val="left" w:pos="1956"/>
        </w:tabs>
        <w:bidi w:val="0"/>
        <w:jc w:val="left"/>
        <w:rPr>
          <w:rFonts w:hint="default" w:ascii="Times New Roman" w:hAnsi="Times New Roman" w:cs="Times New Roman" w:eastAsiaTheme="minorEastAsia"/>
          <w:kern w:val="2"/>
          <w:sz w:val="21"/>
          <w:szCs w:val="24"/>
          <w:lang w:val="en-US" w:eastAsia="zh-CN" w:bidi="ar-SA"/>
        </w:rPr>
      </w:pPr>
    </w:p>
    <w:p w14:paraId="79788EFE">
      <w:pPr>
        <w:tabs>
          <w:tab w:val="left" w:pos="1956"/>
        </w:tabs>
        <w:bidi w:val="0"/>
        <w:jc w:val="left"/>
        <w:rPr>
          <w:rFonts w:hint="default" w:ascii="Times New Roman" w:hAnsi="Times New Roman" w:cs="Times New Roman" w:eastAsiaTheme="minorEastAsia"/>
          <w:kern w:val="2"/>
          <w:sz w:val="21"/>
          <w:szCs w:val="24"/>
          <w:lang w:val="en-US" w:eastAsia="zh-CN" w:bidi="ar-SA"/>
        </w:rPr>
      </w:pPr>
    </w:p>
    <w:p w14:paraId="0FDBC7FD">
      <w:pPr>
        <w:tabs>
          <w:tab w:val="left" w:pos="1956"/>
        </w:tabs>
        <w:bidi w:val="0"/>
        <w:jc w:val="left"/>
        <w:rPr>
          <w:rFonts w:hint="default" w:ascii="Times New Roman" w:hAnsi="Times New Roman" w:cs="Times New Roman" w:eastAsiaTheme="minorEastAsia"/>
          <w:kern w:val="2"/>
          <w:sz w:val="21"/>
          <w:szCs w:val="24"/>
          <w:lang w:val="en-US" w:eastAsia="zh-CN" w:bidi="ar-SA"/>
        </w:rPr>
      </w:pPr>
    </w:p>
    <w:p w14:paraId="4E3B2134">
      <w:pPr>
        <w:tabs>
          <w:tab w:val="left" w:pos="1956"/>
        </w:tabs>
        <w:bidi w:val="0"/>
        <w:jc w:val="left"/>
        <w:rPr>
          <w:rFonts w:hint="default" w:ascii="Times New Roman" w:hAnsi="Times New Roman" w:cs="Times New Roman" w:eastAsiaTheme="minorEastAsia"/>
          <w:kern w:val="2"/>
          <w:sz w:val="21"/>
          <w:szCs w:val="24"/>
          <w:lang w:val="en-US" w:eastAsia="zh-CN" w:bidi="ar-SA"/>
        </w:rPr>
      </w:pPr>
    </w:p>
    <w:p w14:paraId="11709A50">
      <w:pPr>
        <w:tabs>
          <w:tab w:val="left" w:pos="1956"/>
        </w:tabs>
        <w:bidi w:val="0"/>
        <w:jc w:val="left"/>
        <w:rPr>
          <w:rFonts w:hint="default" w:ascii="Times New Roman" w:hAnsi="Times New Roman" w:cs="Times New Roman" w:eastAsiaTheme="minorEastAsia"/>
          <w:kern w:val="2"/>
          <w:sz w:val="21"/>
          <w:szCs w:val="24"/>
          <w:lang w:val="en-US" w:eastAsia="zh-CN" w:bidi="ar-SA"/>
        </w:rPr>
      </w:pPr>
    </w:p>
    <w:p w14:paraId="5E5B59C1">
      <w:pPr>
        <w:tabs>
          <w:tab w:val="left" w:pos="1956"/>
        </w:tabs>
        <w:bidi w:val="0"/>
        <w:jc w:val="left"/>
        <w:rPr>
          <w:rFonts w:hint="default" w:ascii="Times New Roman" w:hAnsi="Times New Roman" w:cs="Times New Roman" w:eastAsiaTheme="minorEastAsia"/>
          <w:kern w:val="2"/>
          <w:sz w:val="21"/>
          <w:szCs w:val="24"/>
          <w:lang w:val="en-US" w:eastAsia="zh-CN" w:bidi="ar-SA"/>
        </w:rPr>
      </w:pPr>
    </w:p>
    <w:p w14:paraId="563A4CA6">
      <w:pPr>
        <w:tabs>
          <w:tab w:val="left" w:pos="1956"/>
        </w:tabs>
        <w:bidi w:val="0"/>
        <w:jc w:val="left"/>
        <w:rPr>
          <w:rFonts w:hint="default" w:ascii="Times New Roman" w:hAnsi="Times New Roman" w:cs="Times New Roman" w:eastAsiaTheme="minorEastAsia"/>
          <w:kern w:val="2"/>
          <w:sz w:val="21"/>
          <w:szCs w:val="24"/>
          <w:lang w:val="en-US" w:eastAsia="zh-CN" w:bidi="ar-SA"/>
        </w:rPr>
      </w:pPr>
    </w:p>
    <w:p w14:paraId="002ABC7C">
      <w:pPr>
        <w:tabs>
          <w:tab w:val="left" w:pos="1956"/>
        </w:tabs>
        <w:bidi w:val="0"/>
        <w:jc w:val="left"/>
        <w:rPr>
          <w:rFonts w:hint="default" w:ascii="Times New Roman" w:hAnsi="Times New Roman" w:cs="Times New Roman" w:eastAsiaTheme="minorEastAsia"/>
          <w:kern w:val="2"/>
          <w:sz w:val="21"/>
          <w:szCs w:val="24"/>
          <w:lang w:val="en-US" w:eastAsia="zh-CN" w:bidi="ar-SA"/>
        </w:rPr>
      </w:pPr>
    </w:p>
    <w:p w14:paraId="245D5C41">
      <w:pPr>
        <w:tabs>
          <w:tab w:val="left" w:pos="1956"/>
        </w:tabs>
        <w:bidi w:val="0"/>
        <w:jc w:val="left"/>
        <w:rPr>
          <w:rFonts w:hint="default" w:ascii="Times New Roman" w:hAnsi="Times New Roman" w:cs="Times New Roman" w:eastAsiaTheme="minorEastAsia"/>
          <w:b/>
          <w:bCs/>
          <w:kern w:val="2"/>
          <w:sz w:val="21"/>
          <w:szCs w:val="24"/>
          <w:lang w:val="en-US" w:eastAsia="zh-CN" w:bidi="ar-SA"/>
        </w:rPr>
      </w:pPr>
      <w:r>
        <w:rPr>
          <w:rFonts w:hint="default" w:ascii="Times New Roman" w:hAnsi="Times New Roman" w:cs="Times New Roman" w:eastAsiaTheme="minorEastAsia"/>
          <w:b/>
          <w:bCs/>
          <w:kern w:val="2"/>
          <w:sz w:val="21"/>
          <w:szCs w:val="24"/>
          <w:lang w:val="en-US" w:eastAsia="zh-CN" w:bidi="ar-SA"/>
        </w:rPr>
        <w:t>Table S8 Association between the CTI and stroke incidence after excluding participants with diabetes</w:t>
      </w:r>
      <w:r>
        <w:rPr>
          <w:rFonts w:hint="eastAsia" w:ascii="Times New Roman" w:hAnsi="Times New Roman" w:cs="Times New Roman"/>
          <w:b/>
          <w:bCs/>
          <w:kern w:val="2"/>
          <w:sz w:val="21"/>
          <w:szCs w:val="24"/>
          <w:lang w:val="en-US" w:eastAsia="zh-CN" w:bidi="ar-SA"/>
        </w:rPr>
        <w:t xml:space="preserve"> </w:t>
      </w:r>
      <w:r>
        <w:rPr>
          <w:rFonts w:hint="default" w:ascii="Times New Roman" w:hAnsi="Times New Roman" w:cs="Times New Roman" w:eastAsiaTheme="minorEastAsia"/>
          <w:b/>
          <w:bCs/>
          <w:kern w:val="2"/>
          <w:sz w:val="21"/>
          <w:szCs w:val="24"/>
          <w:lang w:val="en-US" w:eastAsia="zh-CN" w:bidi="ar-SA"/>
        </w:rPr>
        <w:t>(n=7326)</w:t>
      </w:r>
    </w:p>
    <w:tbl>
      <w:tblPr>
        <w:tblStyle w:val="3"/>
        <w:tblpPr w:leftFromText="180" w:rightFromText="180" w:vertAnchor="text" w:horzAnchor="page" w:tblpX="1573" w:tblpY="135"/>
        <w:tblOverlap w:val="never"/>
        <w:tblW w:w="1358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3"/>
        <w:gridCol w:w="1230"/>
        <w:gridCol w:w="2030"/>
        <w:gridCol w:w="1260"/>
        <w:gridCol w:w="1943"/>
        <w:gridCol w:w="1347"/>
        <w:gridCol w:w="1900"/>
        <w:gridCol w:w="1390"/>
      </w:tblGrid>
      <w:tr w14:paraId="39913C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2483" w:type="dxa"/>
            <w:vMerge w:val="restart"/>
            <w:tcBorders>
              <w:top w:val="single" w:color="auto" w:sz="12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74D0D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Characteristics</w:t>
            </w:r>
          </w:p>
        </w:tc>
        <w:tc>
          <w:tcPr>
            <w:tcW w:w="1230" w:type="dxa"/>
            <w:vMerge w:val="restart"/>
            <w:tcBorders>
              <w:top w:val="single" w:color="auto" w:sz="12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1F048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Event, n</w:t>
            </w:r>
          </w:p>
        </w:tc>
        <w:tc>
          <w:tcPr>
            <w:tcW w:w="3290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4057A80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1</w:t>
            </w:r>
          </w:p>
        </w:tc>
        <w:tc>
          <w:tcPr>
            <w:tcW w:w="3290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EAF0D32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2</w:t>
            </w:r>
          </w:p>
        </w:tc>
        <w:tc>
          <w:tcPr>
            <w:tcW w:w="3290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E40CC6D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3</w:t>
            </w:r>
          </w:p>
        </w:tc>
      </w:tr>
      <w:tr w14:paraId="3B1F84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2483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E7B644F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7FF0BEB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D9E0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HR (95% CI)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9FB8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  <w:tc>
          <w:tcPr>
            <w:tcW w:w="194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B5FA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HR (95% CI)</w:t>
            </w:r>
          </w:p>
        </w:tc>
        <w:tc>
          <w:tcPr>
            <w:tcW w:w="134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812F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  <w:tc>
          <w:tcPr>
            <w:tcW w:w="19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C5C9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HR (95% CI)</w:t>
            </w:r>
          </w:p>
        </w:tc>
        <w:tc>
          <w:tcPr>
            <w:tcW w:w="13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F113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</w:tr>
      <w:tr w14:paraId="153E27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248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4B2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CTI (per 1 unit)</w:t>
            </w:r>
          </w:p>
        </w:tc>
        <w:tc>
          <w:tcPr>
            <w:tcW w:w="123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B1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312</w:t>
            </w:r>
          </w:p>
        </w:tc>
        <w:tc>
          <w:tcPr>
            <w:tcW w:w="203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DF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1.35 (1.17-1.56)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8C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94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22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1.33 (1.15-1.54)</w:t>
            </w:r>
          </w:p>
        </w:tc>
        <w:tc>
          <w:tcPr>
            <w:tcW w:w="134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49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90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7B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1.13 (0.95-1.35)</w:t>
            </w:r>
          </w:p>
        </w:tc>
        <w:tc>
          <w:tcPr>
            <w:tcW w:w="139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D99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0.164</w:t>
            </w:r>
          </w:p>
        </w:tc>
      </w:tr>
      <w:tr w14:paraId="7D4758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F673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CTI quartile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A70C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D0AE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F2B0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05A2F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A234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0E80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1589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9F0C0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E3B0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Q1 (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≤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8.15)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B5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7E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F1B3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59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59F96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986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E45B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C2DA0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A26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Q2 (8.15-8.68)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02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D4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1.57 (1.12-2.19)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0A5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0.009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20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1.54 (1.10-2.15)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C6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FF1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1.46 (1.04-2.05)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4AF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 w14:paraId="364CFD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9F4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Q3 (8.68-9.25)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9D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68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1.99 (1.43-2.75)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8B1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60A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1.96 (1.41-2.73)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8E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5A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1.61 (1.13-2.29)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27C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0.008</w:t>
            </w:r>
          </w:p>
        </w:tc>
      </w:tr>
      <w:tr w14:paraId="7AEB4E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D0A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Q4 (&gt;9.25)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261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C1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1.90 (1.34-2.70)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FF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754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1.86 (1.30-2.64)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30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33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1.37 (0.91-2.04)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88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0.128</w:t>
            </w:r>
          </w:p>
        </w:tc>
      </w:tr>
      <w:tr w14:paraId="16FCF6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248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6C3C1C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for trend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6C42940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0CCEE58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7C63B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94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00989D0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38F24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90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23372DF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54D0E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0.161</w:t>
            </w:r>
          </w:p>
        </w:tc>
      </w:tr>
    </w:tbl>
    <w:p w14:paraId="3D1CDF65">
      <w:pPr>
        <w:tabs>
          <w:tab w:val="left" w:pos="1506"/>
        </w:tabs>
        <w:bidi w:val="0"/>
        <w:jc w:val="both"/>
        <w:rPr>
          <w:rFonts w:hint="default" w:ascii="Times New Roman" w:hAnsi="Times New Roman" w:cs="Times New Roman" w:eastAsiaTheme="minorEastAsia"/>
          <w:kern w:val="2"/>
          <w:sz w:val="21"/>
          <w:szCs w:val="24"/>
          <w:lang w:val="en-US" w:eastAsia="zh-CN" w:bidi="ar-SA"/>
        </w:rPr>
      </w:pPr>
      <w:r>
        <w:rPr>
          <w:rFonts w:hint="default" w:ascii="Times New Roman" w:hAnsi="Times New Roman" w:cs="Times New Roman" w:eastAsiaTheme="minorEastAsia"/>
          <w:kern w:val="2"/>
          <w:sz w:val="21"/>
          <w:szCs w:val="24"/>
          <w:lang w:val="en-US" w:eastAsia="zh-CN" w:bidi="ar-SA"/>
        </w:rPr>
        <w:t>Model 1: unadjusted for any covariates</w:t>
      </w:r>
      <w:r>
        <w:rPr>
          <w:rFonts w:hint="eastAsia" w:ascii="Times New Roman" w:hAnsi="Times New Roman" w:cs="Times New Roman"/>
          <w:kern w:val="2"/>
          <w:sz w:val="21"/>
          <w:szCs w:val="24"/>
          <w:lang w:val="en-US" w:eastAsia="zh-CN" w:bidi="ar-SA"/>
        </w:rPr>
        <w:t>.</w:t>
      </w:r>
    </w:p>
    <w:p w14:paraId="1C32B851">
      <w:pPr>
        <w:tabs>
          <w:tab w:val="left" w:pos="1506"/>
        </w:tabs>
        <w:bidi w:val="0"/>
        <w:jc w:val="both"/>
        <w:rPr>
          <w:rFonts w:hint="default" w:ascii="Times New Roman" w:hAnsi="Times New Roman" w:cs="Times New Roman" w:eastAsiaTheme="minorEastAsia"/>
          <w:kern w:val="2"/>
          <w:sz w:val="21"/>
          <w:szCs w:val="24"/>
          <w:lang w:val="en-US" w:eastAsia="zh-CN" w:bidi="ar-SA"/>
        </w:rPr>
      </w:pPr>
      <w:r>
        <w:rPr>
          <w:rFonts w:hint="default" w:ascii="Times New Roman" w:hAnsi="Times New Roman" w:cs="Times New Roman" w:eastAsiaTheme="minorEastAsia"/>
          <w:kern w:val="2"/>
          <w:sz w:val="21"/>
          <w:szCs w:val="24"/>
          <w:lang w:val="en-US" w:eastAsia="zh-CN" w:bidi="ar-SA"/>
        </w:rPr>
        <w:t>Model 2: adjusted for gender, age, marital status, education level, smoking status, and drinking status</w:t>
      </w:r>
      <w:r>
        <w:rPr>
          <w:rFonts w:hint="eastAsia" w:ascii="Times New Roman" w:hAnsi="Times New Roman" w:cs="Times New Roman"/>
          <w:kern w:val="2"/>
          <w:sz w:val="21"/>
          <w:szCs w:val="24"/>
          <w:lang w:val="en-US" w:eastAsia="zh-CN" w:bidi="ar-SA"/>
        </w:rPr>
        <w:t>.</w:t>
      </w:r>
    </w:p>
    <w:p w14:paraId="7DEE3424">
      <w:pPr>
        <w:tabs>
          <w:tab w:val="left" w:pos="1506"/>
        </w:tabs>
        <w:bidi w:val="0"/>
        <w:jc w:val="both"/>
        <w:rPr>
          <w:rFonts w:hint="default" w:ascii="Times New Roman" w:hAnsi="Times New Roman" w:cs="Times New Roman" w:eastAsiaTheme="minorEastAsia"/>
          <w:kern w:val="2"/>
          <w:sz w:val="21"/>
          <w:szCs w:val="24"/>
          <w:lang w:val="en-US" w:eastAsia="zh-CN" w:bidi="ar-SA"/>
        </w:rPr>
      </w:pPr>
      <w:r>
        <w:rPr>
          <w:rFonts w:hint="default" w:ascii="Times New Roman" w:hAnsi="Times New Roman" w:cs="Times New Roman" w:eastAsiaTheme="minorEastAsia"/>
          <w:kern w:val="2"/>
          <w:sz w:val="21"/>
          <w:szCs w:val="24"/>
          <w:lang w:val="en-US" w:eastAsia="zh-CN" w:bidi="ar-SA"/>
        </w:rPr>
        <w:t>Model 3: adjusted for gender, age, marital status, education level, smoking status, drinking status,BMI,eGFR,hypertension,dyslipidemia, heart disease, hypertension medications, dyslipidemia medications</w:t>
      </w:r>
      <w:r>
        <w:rPr>
          <w:rFonts w:hint="eastAsia" w:ascii="Times New Roman" w:hAnsi="Times New Roman" w:cs="Times New Roman"/>
          <w:kern w:val="2"/>
          <w:sz w:val="21"/>
          <w:szCs w:val="24"/>
          <w:lang w:val="en-US" w:eastAsia="zh-CN" w:bidi="ar-SA"/>
        </w:rPr>
        <w:t>.</w:t>
      </w:r>
    </w:p>
    <w:p w14:paraId="150E62F5">
      <w:pPr>
        <w:tabs>
          <w:tab w:val="left" w:pos="1506"/>
        </w:tabs>
        <w:bidi w:val="0"/>
        <w:jc w:val="both"/>
        <w:rPr>
          <w:rFonts w:hint="default" w:ascii="Times New Roman" w:hAnsi="Times New Roman" w:cs="Times New Roman" w:eastAsiaTheme="minorEastAsia"/>
          <w:kern w:val="2"/>
          <w:sz w:val="21"/>
          <w:szCs w:val="24"/>
          <w:lang w:val="en-US" w:eastAsia="zh-CN" w:bidi="ar-SA"/>
        </w:rPr>
      </w:pPr>
      <w:r>
        <w:rPr>
          <w:rFonts w:hint="default" w:ascii="Times New Roman" w:hAnsi="Times New Roman" w:cs="Times New Roman" w:eastAsiaTheme="minorEastAsia"/>
          <w:kern w:val="2"/>
          <w:sz w:val="21"/>
          <w:szCs w:val="24"/>
          <w:lang w:val="en-US" w:eastAsia="zh-CN" w:bidi="ar-SA"/>
        </w:rPr>
        <w:t>HR: Hazard Ratio; CI: Confidence Interval</w:t>
      </w:r>
      <w:r>
        <w:rPr>
          <w:rFonts w:hint="eastAsia" w:ascii="Times New Roman" w:hAnsi="Times New Roman" w:cs="Times New Roman"/>
          <w:kern w:val="2"/>
          <w:sz w:val="21"/>
          <w:szCs w:val="24"/>
          <w:lang w:val="en-US" w:eastAsia="zh-CN" w:bidi="ar-SA"/>
        </w:rPr>
        <w:t>.</w:t>
      </w:r>
    </w:p>
    <w:p w14:paraId="570D2F7B">
      <w:pPr>
        <w:tabs>
          <w:tab w:val="left" w:pos="1506"/>
        </w:tabs>
        <w:bidi w:val="0"/>
        <w:jc w:val="left"/>
        <w:rPr>
          <w:rFonts w:hint="default" w:ascii="Times New Roman" w:hAnsi="Times New Roman" w:cs="Times New Roman" w:eastAsiaTheme="minorEastAsia"/>
          <w:kern w:val="2"/>
          <w:sz w:val="21"/>
          <w:szCs w:val="24"/>
          <w:lang w:val="en-US" w:eastAsia="zh-CN" w:bidi="ar-SA"/>
        </w:rPr>
      </w:pPr>
    </w:p>
    <w:p w14:paraId="4F528267">
      <w:pPr>
        <w:tabs>
          <w:tab w:val="left" w:pos="1506"/>
        </w:tabs>
        <w:bidi w:val="0"/>
        <w:jc w:val="left"/>
        <w:rPr>
          <w:rFonts w:hint="default" w:ascii="Times New Roman" w:hAnsi="Times New Roman" w:cs="Times New Roman" w:eastAsiaTheme="minorEastAsia"/>
          <w:kern w:val="2"/>
          <w:sz w:val="21"/>
          <w:szCs w:val="24"/>
          <w:lang w:val="en-US" w:eastAsia="zh-CN" w:bidi="ar-SA"/>
        </w:rPr>
      </w:pPr>
    </w:p>
    <w:p w14:paraId="3763AA52">
      <w:pPr>
        <w:tabs>
          <w:tab w:val="left" w:pos="1506"/>
        </w:tabs>
        <w:bidi w:val="0"/>
        <w:jc w:val="left"/>
        <w:rPr>
          <w:rFonts w:hint="default" w:ascii="Times New Roman" w:hAnsi="Times New Roman" w:cs="Times New Roman" w:eastAsiaTheme="minorEastAsia"/>
          <w:kern w:val="2"/>
          <w:sz w:val="21"/>
          <w:szCs w:val="24"/>
          <w:lang w:val="en-US" w:eastAsia="zh-CN" w:bidi="ar-SA"/>
        </w:rPr>
      </w:pPr>
    </w:p>
    <w:p w14:paraId="0CF85BB1">
      <w:pPr>
        <w:tabs>
          <w:tab w:val="left" w:pos="1506"/>
        </w:tabs>
        <w:bidi w:val="0"/>
        <w:jc w:val="left"/>
        <w:rPr>
          <w:rFonts w:hint="default" w:ascii="Times New Roman" w:hAnsi="Times New Roman" w:cs="Times New Roman" w:eastAsiaTheme="minorEastAsia"/>
          <w:kern w:val="2"/>
          <w:sz w:val="21"/>
          <w:szCs w:val="24"/>
          <w:lang w:val="en-US" w:eastAsia="zh-CN" w:bidi="ar-SA"/>
        </w:rPr>
      </w:pPr>
    </w:p>
    <w:p w14:paraId="059F9820">
      <w:pPr>
        <w:tabs>
          <w:tab w:val="left" w:pos="1506"/>
        </w:tabs>
        <w:bidi w:val="0"/>
        <w:jc w:val="left"/>
        <w:rPr>
          <w:rFonts w:hint="default" w:ascii="Times New Roman" w:hAnsi="Times New Roman" w:cs="Times New Roman" w:eastAsiaTheme="minorEastAsia"/>
          <w:kern w:val="2"/>
          <w:sz w:val="21"/>
          <w:szCs w:val="24"/>
          <w:lang w:val="en-US" w:eastAsia="zh-CN" w:bidi="ar-SA"/>
        </w:rPr>
      </w:pPr>
    </w:p>
    <w:p w14:paraId="0A980DA2">
      <w:pPr>
        <w:tabs>
          <w:tab w:val="left" w:pos="1506"/>
        </w:tabs>
        <w:bidi w:val="0"/>
        <w:jc w:val="left"/>
        <w:rPr>
          <w:rFonts w:hint="default" w:ascii="Times New Roman" w:hAnsi="Times New Roman" w:cs="Times New Roman" w:eastAsiaTheme="minorEastAsia"/>
          <w:kern w:val="2"/>
          <w:sz w:val="21"/>
          <w:szCs w:val="24"/>
          <w:lang w:val="en-US" w:eastAsia="zh-CN" w:bidi="ar-SA"/>
        </w:rPr>
      </w:pPr>
    </w:p>
    <w:p w14:paraId="302B3EC5">
      <w:pPr>
        <w:tabs>
          <w:tab w:val="left" w:pos="1506"/>
        </w:tabs>
        <w:bidi w:val="0"/>
        <w:jc w:val="left"/>
        <w:rPr>
          <w:rFonts w:hint="default" w:ascii="Times New Roman" w:hAnsi="Times New Roman" w:cs="Times New Roman" w:eastAsiaTheme="minorEastAsia"/>
          <w:kern w:val="2"/>
          <w:sz w:val="21"/>
          <w:szCs w:val="24"/>
          <w:lang w:val="en-US" w:eastAsia="zh-CN" w:bidi="ar-SA"/>
        </w:rPr>
      </w:pPr>
    </w:p>
    <w:p w14:paraId="4F017209">
      <w:pPr>
        <w:tabs>
          <w:tab w:val="left" w:pos="1506"/>
        </w:tabs>
        <w:bidi w:val="0"/>
        <w:jc w:val="left"/>
        <w:rPr>
          <w:rFonts w:hint="default" w:ascii="Times New Roman" w:hAnsi="Times New Roman" w:cs="Times New Roman" w:eastAsiaTheme="minorEastAsia"/>
          <w:kern w:val="2"/>
          <w:sz w:val="21"/>
          <w:szCs w:val="24"/>
          <w:lang w:val="en-US" w:eastAsia="zh-CN" w:bidi="ar-SA"/>
        </w:rPr>
      </w:pPr>
    </w:p>
    <w:p w14:paraId="2CE417F4">
      <w:pPr>
        <w:tabs>
          <w:tab w:val="left" w:pos="1506"/>
        </w:tabs>
        <w:bidi w:val="0"/>
        <w:jc w:val="left"/>
        <w:rPr>
          <w:rFonts w:hint="default" w:ascii="Times New Roman" w:hAnsi="Times New Roman" w:cs="Times New Roman" w:eastAsiaTheme="minorEastAsia"/>
          <w:kern w:val="2"/>
          <w:sz w:val="21"/>
          <w:szCs w:val="24"/>
          <w:lang w:val="en-US" w:eastAsia="zh-CN" w:bidi="ar-SA"/>
        </w:rPr>
      </w:pPr>
    </w:p>
    <w:p w14:paraId="52C0CA28">
      <w:pPr>
        <w:tabs>
          <w:tab w:val="left" w:pos="1506"/>
        </w:tabs>
        <w:bidi w:val="0"/>
        <w:jc w:val="left"/>
        <w:rPr>
          <w:rFonts w:hint="default" w:ascii="Times New Roman" w:hAnsi="Times New Roman" w:cs="Times New Roman" w:eastAsiaTheme="minorEastAsia"/>
          <w:kern w:val="2"/>
          <w:sz w:val="21"/>
          <w:szCs w:val="24"/>
          <w:lang w:val="en-US" w:eastAsia="zh-CN" w:bidi="ar-SA"/>
        </w:rPr>
      </w:pPr>
    </w:p>
    <w:p w14:paraId="0ED9CAF0">
      <w:pPr>
        <w:tabs>
          <w:tab w:val="left" w:pos="1506"/>
        </w:tabs>
        <w:bidi w:val="0"/>
        <w:jc w:val="left"/>
        <w:rPr>
          <w:rFonts w:hint="default" w:ascii="Times New Roman" w:hAnsi="Times New Roman" w:cs="Times New Roman" w:eastAsiaTheme="minorEastAsia"/>
          <w:kern w:val="2"/>
          <w:sz w:val="21"/>
          <w:szCs w:val="24"/>
          <w:lang w:val="en-US" w:eastAsia="zh-CN" w:bidi="ar-SA"/>
        </w:rPr>
      </w:pPr>
    </w:p>
    <w:p w14:paraId="1E7DA695">
      <w:pPr>
        <w:tabs>
          <w:tab w:val="left" w:pos="1506"/>
        </w:tabs>
        <w:bidi w:val="0"/>
        <w:jc w:val="left"/>
        <w:rPr>
          <w:rFonts w:hint="default" w:ascii="Times New Roman" w:hAnsi="Times New Roman" w:cs="Times New Roman" w:eastAsiaTheme="minorEastAsia"/>
          <w:b/>
          <w:bCs/>
          <w:kern w:val="2"/>
          <w:sz w:val="21"/>
          <w:szCs w:val="24"/>
          <w:lang w:val="en-US" w:eastAsia="zh-CN" w:bidi="ar-SA"/>
        </w:rPr>
      </w:pPr>
      <w:r>
        <w:rPr>
          <w:rFonts w:hint="default" w:ascii="Times New Roman" w:hAnsi="Times New Roman" w:cs="Times New Roman" w:eastAsiaTheme="minorEastAsia"/>
          <w:b/>
          <w:bCs/>
          <w:kern w:val="2"/>
          <w:sz w:val="21"/>
          <w:szCs w:val="24"/>
          <w:lang w:val="en-US" w:eastAsia="zh-CN" w:bidi="ar-SA"/>
        </w:rPr>
        <w:t>Table S9 Association between the CTI and stroke incidence after excluding participants with dyslipidemia (n=4633)</w:t>
      </w:r>
    </w:p>
    <w:tbl>
      <w:tblPr>
        <w:tblStyle w:val="3"/>
        <w:tblpPr w:leftFromText="180" w:rightFromText="180" w:vertAnchor="text" w:horzAnchor="page" w:tblpX="1566" w:tblpY="130"/>
        <w:tblOverlap w:val="never"/>
        <w:tblW w:w="1389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6"/>
        <w:gridCol w:w="1804"/>
        <w:gridCol w:w="1740"/>
        <w:gridCol w:w="1740"/>
        <w:gridCol w:w="1740"/>
        <w:gridCol w:w="1740"/>
        <w:gridCol w:w="1740"/>
        <w:gridCol w:w="1740"/>
      </w:tblGrid>
      <w:tr w14:paraId="068F14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646" w:type="dxa"/>
            <w:vMerge w:val="restart"/>
            <w:tcBorders>
              <w:top w:val="single" w:color="auto" w:sz="12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415E9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Characteristics</w:t>
            </w:r>
          </w:p>
        </w:tc>
        <w:tc>
          <w:tcPr>
            <w:tcW w:w="1804" w:type="dxa"/>
            <w:vMerge w:val="restart"/>
            <w:tcBorders>
              <w:top w:val="single" w:color="auto" w:sz="12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6D98A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Event, n</w:t>
            </w:r>
          </w:p>
        </w:tc>
        <w:tc>
          <w:tcPr>
            <w:tcW w:w="3480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97B514F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1</w:t>
            </w:r>
          </w:p>
        </w:tc>
        <w:tc>
          <w:tcPr>
            <w:tcW w:w="3480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DB49C92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2</w:t>
            </w:r>
          </w:p>
        </w:tc>
        <w:tc>
          <w:tcPr>
            <w:tcW w:w="3480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6DED587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3</w:t>
            </w:r>
          </w:p>
        </w:tc>
      </w:tr>
      <w:tr w14:paraId="014EB6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646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F56D883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04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C3DF258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9A53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HR (95% CI)</w:t>
            </w:r>
          </w:p>
        </w:tc>
        <w:tc>
          <w:tcPr>
            <w:tcW w:w="17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073D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  <w:tc>
          <w:tcPr>
            <w:tcW w:w="17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9E53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HR (95% CI)</w:t>
            </w:r>
          </w:p>
        </w:tc>
        <w:tc>
          <w:tcPr>
            <w:tcW w:w="17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E0B5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  <w:tc>
          <w:tcPr>
            <w:tcW w:w="17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078D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HR (95% CI)</w:t>
            </w:r>
          </w:p>
        </w:tc>
        <w:tc>
          <w:tcPr>
            <w:tcW w:w="17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27C1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</w:tr>
      <w:tr w14:paraId="559F60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64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EE5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CTI (per 1 unit)</w:t>
            </w:r>
          </w:p>
        </w:tc>
        <w:tc>
          <w:tcPr>
            <w:tcW w:w="180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08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</w:t>
            </w:r>
          </w:p>
        </w:tc>
        <w:tc>
          <w:tcPr>
            <w:tcW w:w="174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D8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1.55 (1.25-1.94)</w:t>
            </w:r>
          </w:p>
        </w:tc>
        <w:tc>
          <w:tcPr>
            <w:tcW w:w="174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19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74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4F1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1.51 (1.21-1.90)</w:t>
            </w:r>
          </w:p>
        </w:tc>
        <w:tc>
          <w:tcPr>
            <w:tcW w:w="174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B0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74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F3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1.42 (1.10-1.83)</w:t>
            </w:r>
          </w:p>
        </w:tc>
        <w:tc>
          <w:tcPr>
            <w:tcW w:w="174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88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0.006</w:t>
            </w:r>
          </w:p>
        </w:tc>
      </w:tr>
      <w:tr w14:paraId="644761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932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CTI quartile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8168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3F17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729F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6651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BAB3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1AF5D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36CA6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F32F0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440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Q1 (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≤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8.15)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0C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73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5DD9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44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E60A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7C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B745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63D7B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5BAC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Q2 (8.15-8.68)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12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E9C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1.78 (1.21-2.63)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AB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B7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1.77 (1.20-2.62)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94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73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1.69 (1.13-2.51)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54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 w14:paraId="3696EA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E3AF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Q3 (8.68-9.25)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8F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63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2.09 (1.38-3.17)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988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26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2.02 (1.32-3.07)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23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4A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1.68 (1.09-2.61)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54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 w14:paraId="5737DE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55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Q4 (&gt;9.25)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00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7E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2.08 (1.18-3.64)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A5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0.011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C92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1.97 (1.12-3.49)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3A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456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1.76 (0.97-3.20)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06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0.063</w:t>
            </w:r>
          </w:p>
        </w:tc>
      </w:tr>
      <w:tr w14:paraId="5B184C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64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66223F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for trend</w:t>
            </w:r>
          </w:p>
        </w:tc>
        <w:tc>
          <w:tcPr>
            <w:tcW w:w="180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576C757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41AC813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397EB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688159A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23ED7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09D8433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2A7A6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0.022</w:t>
            </w:r>
          </w:p>
        </w:tc>
      </w:tr>
    </w:tbl>
    <w:p w14:paraId="4C9D05DA">
      <w:pPr>
        <w:tabs>
          <w:tab w:val="left" w:pos="891"/>
        </w:tabs>
        <w:bidi w:val="0"/>
        <w:jc w:val="both"/>
        <w:rPr>
          <w:rFonts w:hint="default" w:ascii="Times New Roman" w:hAnsi="Times New Roman" w:cs="Times New Roman"/>
          <w:kern w:val="2"/>
          <w:sz w:val="21"/>
          <w:szCs w:val="24"/>
          <w:lang w:val="en-US" w:eastAsia="zh-CN" w:bidi="ar-SA"/>
        </w:rPr>
      </w:pPr>
      <w:r>
        <w:rPr>
          <w:rFonts w:hint="default" w:ascii="Times New Roman" w:hAnsi="Times New Roman" w:cs="Times New Roman"/>
          <w:kern w:val="2"/>
          <w:sz w:val="21"/>
          <w:szCs w:val="24"/>
          <w:lang w:val="en-US" w:eastAsia="zh-CN" w:bidi="ar-SA"/>
        </w:rPr>
        <w:t>Model 1: unadjusted for any covariates</w:t>
      </w:r>
      <w:r>
        <w:rPr>
          <w:rFonts w:hint="eastAsia" w:ascii="Times New Roman" w:hAnsi="Times New Roman" w:cs="Times New Roman"/>
          <w:kern w:val="2"/>
          <w:sz w:val="21"/>
          <w:szCs w:val="24"/>
          <w:lang w:val="en-US" w:eastAsia="zh-CN" w:bidi="ar-SA"/>
        </w:rPr>
        <w:t>.</w:t>
      </w:r>
    </w:p>
    <w:p w14:paraId="5A4BA859">
      <w:pPr>
        <w:tabs>
          <w:tab w:val="left" w:pos="891"/>
        </w:tabs>
        <w:bidi w:val="0"/>
        <w:jc w:val="both"/>
        <w:rPr>
          <w:rFonts w:hint="default" w:ascii="Times New Roman" w:hAnsi="Times New Roman" w:cs="Times New Roman"/>
          <w:kern w:val="2"/>
          <w:sz w:val="21"/>
          <w:szCs w:val="24"/>
          <w:lang w:val="en-US" w:eastAsia="zh-CN" w:bidi="ar-SA"/>
        </w:rPr>
      </w:pPr>
      <w:r>
        <w:rPr>
          <w:rFonts w:hint="default" w:ascii="Times New Roman" w:hAnsi="Times New Roman" w:cs="Times New Roman"/>
          <w:kern w:val="2"/>
          <w:sz w:val="21"/>
          <w:szCs w:val="24"/>
          <w:lang w:val="en-US" w:eastAsia="zh-CN" w:bidi="ar-SA"/>
        </w:rPr>
        <w:t>Model 2: adjusted for gender, age, marital status, education level, smoking status, and drinking status</w:t>
      </w:r>
      <w:r>
        <w:rPr>
          <w:rFonts w:hint="eastAsia" w:ascii="Times New Roman" w:hAnsi="Times New Roman" w:cs="Times New Roman"/>
          <w:kern w:val="2"/>
          <w:sz w:val="21"/>
          <w:szCs w:val="24"/>
          <w:lang w:val="en-US" w:eastAsia="zh-CN" w:bidi="ar-SA"/>
        </w:rPr>
        <w:t>.</w:t>
      </w:r>
    </w:p>
    <w:p w14:paraId="07CF465D">
      <w:pPr>
        <w:tabs>
          <w:tab w:val="left" w:pos="891"/>
        </w:tabs>
        <w:bidi w:val="0"/>
        <w:jc w:val="both"/>
        <w:rPr>
          <w:rFonts w:hint="default" w:ascii="Times New Roman" w:hAnsi="Times New Roman" w:cs="Times New Roman"/>
          <w:kern w:val="2"/>
          <w:sz w:val="21"/>
          <w:szCs w:val="24"/>
          <w:lang w:val="en-US" w:eastAsia="zh-CN" w:bidi="ar-SA"/>
        </w:rPr>
      </w:pPr>
      <w:r>
        <w:rPr>
          <w:rFonts w:hint="default" w:ascii="Times New Roman" w:hAnsi="Times New Roman" w:cs="Times New Roman"/>
          <w:kern w:val="2"/>
          <w:sz w:val="21"/>
          <w:szCs w:val="24"/>
          <w:lang w:val="en-US" w:eastAsia="zh-CN" w:bidi="ar-SA"/>
        </w:rPr>
        <w:t>Model 3: adjusted for gender, age, marital status, education level, smoking status, drinking status,BMI,eGFR,hypertension, diabetes, heart disease, hypertension medications, diabetes medications</w:t>
      </w:r>
      <w:r>
        <w:rPr>
          <w:rFonts w:hint="eastAsia" w:ascii="Times New Roman" w:hAnsi="Times New Roman" w:cs="Times New Roman"/>
          <w:kern w:val="2"/>
          <w:sz w:val="21"/>
          <w:szCs w:val="24"/>
          <w:lang w:val="en-US" w:eastAsia="zh-CN" w:bidi="ar-SA"/>
        </w:rPr>
        <w:t>.</w:t>
      </w:r>
    </w:p>
    <w:p w14:paraId="0BC7620C">
      <w:pPr>
        <w:tabs>
          <w:tab w:val="left" w:pos="891"/>
        </w:tabs>
        <w:bidi w:val="0"/>
        <w:jc w:val="both"/>
        <w:rPr>
          <w:rFonts w:hint="default" w:ascii="Times New Roman" w:hAnsi="Times New Roman" w:cs="Times New Roman"/>
          <w:kern w:val="2"/>
          <w:sz w:val="21"/>
          <w:szCs w:val="24"/>
          <w:lang w:val="en-US" w:eastAsia="zh-CN" w:bidi="ar-SA"/>
        </w:rPr>
      </w:pPr>
      <w:r>
        <w:rPr>
          <w:rFonts w:hint="default" w:ascii="Times New Roman" w:hAnsi="Times New Roman" w:cs="Times New Roman"/>
          <w:kern w:val="2"/>
          <w:sz w:val="21"/>
          <w:szCs w:val="24"/>
          <w:lang w:val="en-US" w:eastAsia="zh-CN" w:bidi="ar-SA"/>
        </w:rPr>
        <w:t>HR: Hazard Ratio; CI: Confidence Interval</w:t>
      </w:r>
      <w:r>
        <w:rPr>
          <w:rFonts w:hint="eastAsia" w:ascii="Times New Roman" w:hAnsi="Times New Roman" w:cs="Times New Roman"/>
          <w:kern w:val="2"/>
          <w:sz w:val="21"/>
          <w:szCs w:val="24"/>
          <w:lang w:val="en-US" w:eastAsia="zh-CN" w:bidi="ar-SA"/>
        </w:rPr>
        <w:t>.</w:t>
      </w:r>
    </w:p>
    <w:p w14:paraId="6FEF0A60">
      <w:pPr>
        <w:tabs>
          <w:tab w:val="left" w:pos="891"/>
        </w:tabs>
        <w:bidi w:val="0"/>
        <w:jc w:val="left"/>
        <w:rPr>
          <w:rFonts w:hint="default" w:ascii="Times New Roman" w:hAnsi="Times New Roman" w:cs="Times New Roman"/>
          <w:kern w:val="2"/>
          <w:sz w:val="21"/>
          <w:szCs w:val="24"/>
          <w:lang w:val="en-US" w:eastAsia="zh-CN" w:bidi="ar-SA"/>
        </w:rPr>
      </w:pPr>
    </w:p>
    <w:p w14:paraId="0B2230E9">
      <w:pPr>
        <w:tabs>
          <w:tab w:val="left" w:pos="891"/>
        </w:tabs>
        <w:bidi w:val="0"/>
        <w:jc w:val="left"/>
        <w:rPr>
          <w:rFonts w:hint="default" w:ascii="Times New Roman" w:hAnsi="Times New Roman" w:cs="Times New Roman"/>
          <w:kern w:val="2"/>
          <w:sz w:val="21"/>
          <w:szCs w:val="24"/>
          <w:lang w:val="en-US" w:eastAsia="zh-CN" w:bidi="ar-SA"/>
        </w:rPr>
      </w:pPr>
    </w:p>
    <w:p w14:paraId="2A38DDF8">
      <w:pPr>
        <w:tabs>
          <w:tab w:val="left" w:pos="891"/>
        </w:tabs>
        <w:bidi w:val="0"/>
        <w:jc w:val="left"/>
        <w:rPr>
          <w:rFonts w:hint="default" w:ascii="Times New Roman" w:hAnsi="Times New Roman" w:cs="Times New Roman"/>
          <w:kern w:val="2"/>
          <w:sz w:val="21"/>
          <w:szCs w:val="24"/>
          <w:lang w:val="en-US" w:eastAsia="zh-CN" w:bidi="ar-SA"/>
        </w:rPr>
      </w:pPr>
    </w:p>
    <w:p w14:paraId="7A61BEAD">
      <w:pPr>
        <w:tabs>
          <w:tab w:val="left" w:pos="891"/>
        </w:tabs>
        <w:bidi w:val="0"/>
        <w:jc w:val="left"/>
        <w:rPr>
          <w:rFonts w:hint="default" w:ascii="Times New Roman" w:hAnsi="Times New Roman" w:cs="Times New Roman"/>
          <w:kern w:val="2"/>
          <w:sz w:val="21"/>
          <w:szCs w:val="24"/>
          <w:lang w:val="en-US" w:eastAsia="zh-CN" w:bidi="ar-SA"/>
        </w:rPr>
      </w:pPr>
    </w:p>
    <w:p w14:paraId="4EFFEA82">
      <w:pPr>
        <w:tabs>
          <w:tab w:val="left" w:pos="891"/>
        </w:tabs>
        <w:bidi w:val="0"/>
        <w:jc w:val="left"/>
        <w:rPr>
          <w:rFonts w:hint="default" w:ascii="Times New Roman" w:hAnsi="Times New Roman" w:cs="Times New Roman"/>
          <w:kern w:val="2"/>
          <w:sz w:val="21"/>
          <w:szCs w:val="24"/>
          <w:lang w:val="en-US" w:eastAsia="zh-CN" w:bidi="ar-SA"/>
        </w:rPr>
      </w:pPr>
    </w:p>
    <w:p w14:paraId="39AF7654">
      <w:pPr>
        <w:tabs>
          <w:tab w:val="left" w:pos="891"/>
        </w:tabs>
        <w:bidi w:val="0"/>
        <w:jc w:val="left"/>
        <w:rPr>
          <w:rFonts w:hint="default" w:ascii="Times New Roman" w:hAnsi="Times New Roman" w:cs="Times New Roman"/>
          <w:kern w:val="2"/>
          <w:sz w:val="21"/>
          <w:szCs w:val="24"/>
          <w:lang w:val="en-US" w:eastAsia="zh-CN" w:bidi="ar-SA"/>
        </w:rPr>
      </w:pPr>
    </w:p>
    <w:p w14:paraId="6FB2FAA6">
      <w:pPr>
        <w:tabs>
          <w:tab w:val="left" w:pos="891"/>
        </w:tabs>
        <w:bidi w:val="0"/>
        <w:jc w:val="left"/>
        <w:rPr>
          <w:rFonts w:hint="default" w:ascii="Times New Roman" w:hAnsi="Times New Roman" w:cs="Times New Roman"/>
          <w:kern w:val="2"/>
          <w:sz w:val="21"/>
          <w:szCs w:val="24"/>
          <w:lang w:val="en-US" w:eastAsia="zh-CN" w:bidi="ar-SA"/>
        </w:rPr>
      </w:pPr>
    </w:p>
    <w:p w14:paraId="75CA04E3">
      <w:pPr>
        <w:tabs>
          <w:tab w:val="left" w:pos="891"/>
        </w:tabs>
        <w:bidi w:val="0"/>
        <w:jc w:val="left"/>
        <w:rPr>
          <w:rFonts w:hint="default" w:ascii="Times New Roman" w:hAnsi="Times New Roman" w:cs="Times New Roman"/>
          <w:kern w:val="2"/>
          <w:sz w:val="21"/>
          <w:szCs w:val="24"/>
          <w:lang w:val="en-US" w:eastAsia="zh-CN" w:bidi="ar-SA"/>
        </w:rPr>
      </w:pPr>
    </w:p>
    <w:p w14:paraId="02A9B3EB">
      <w:pPr>
        <w:tabs>
          <w:tab w:val="left" w:pos="891"/>
        </w:tabs>
        <w:bidi w:val="0"/>
        <w:jc w:val="left"/>
        <w:rPr>
          <w:rFonts w:hint="default" w:ascii="Times New Roman" w:hAnsi="Times New Roman" w:cs="Times New Roman"/>
          <w:kern w:val="2"/>
          <w:sz w:val="21"/>
          <w:szCs w:val="24"/>
          <w:lang w:val="en-US" w:eastAsia="zh-CN" w:bidi="ar-SA"/>
        </w:rPr>
      </w:pPr>
    </w:p>
    <w:p w14:paraId="09A5A9FA">
      <w:pPr>
        <w:tabs>
          <w:tab w:val="left" w:pos="891"/>
        </w:tabs>
        <w:bidi w:val="0"/>
        <w:jc w:val="left"/>
        <w:rPr>
          <w:rFonts w:hint="default" w:ascii="Times New Roman" w:hAnsi="Times New Roman" w:cs="Times New Roman"/>
          <w:kern w:val="2"/>
          <w:sz w:val="21"/>
          <w:szCs w:val="24"/>
          <w:lang w:val="en-US" w:eastAsia="zh-CN" w:bidi="ar-SA"/>
        </w:rPr>
      </w:pPr>
    </w:p>
    <w:p w14:paraId="303E1529">
      <w:pPr>
        <w:tabs>
          <w:tab w:val="left" w:pos="891"/>
        </w:tabs>
        <w:bidi w:val="0"/>
        <w:jc w:val="left"/>
        <w:rPr>
          <w:rFonts w:hint="default" w:ascii="Times New Roman" w:hAnsi="Times New Roman" w:cs="Times New Roman"/>
          <w:kern w:val="2"/>
          <w:sz w:val="21"/>
          <w:szCs w:val="24"/>
          <w:lang w:val="en-US" w:eastAsia="zh-CN" w:bidi="ar-SA"/>
        </w:rPr>
      </w:pPr>
    </w:p>
    <w:p w14:paraId="0DAEBBAA">
      <w:pPr>
        <w:tabs>
          <w:tab w:val="left" w:pos="891"/>
        </w:tabs>
        <w:bidi w:val="0"/>
        <w:jc w:val="left"/>
        <w:rPr>
          <w:rFonts w:hint="default" w:ascii="Times New Roman" w:hAnsi="Times New Roman" w:cs="Times New Roman"/>
          <w:b/>
          <w:bCs/>
          <w:kern w:val="2"/>
          <w:sz w:val="21"/>
          <w:szCs w:val="24"/>
          <w:lang w:val="en-US" w:eastAsia="zh-CN" w:bidi="ar-SA"/>
        </w:rPr>
      </w:pPr>
      <w:r>
        <w:rPr>
          <w:rFonts w:hint="default" w:ascii="Times New Roman" w:hAnsi="Times New Roman" w:cs="Times New Roman"/>
          <w:b/>
          <w:bCs/>
          <w:kern w:val="2"/>
          <w:sz w:val="21"/>
          <w:szCs w:val="24"/>
          <w:lang w:val="en-US" w:eastAsia="zh-CN" w:bidi="ar-SA"/>
        </w:rPr>
        <w:t>Table S10 Logistic regression analysis of the association between the CTI and stroke incidence after excluding participants with missing data (n=8782)</w:t>
      </w:r>
    </w:p>
    <w:tbl>
      <w:tblPr>
        <w:tblStyle w:val="3"/>
        <w:tblpPr w:leftFromText="180" w:rightFromText="180" w:vertAnchor="text" w:horzAnchor="page" w:tblpX="1536" w:tblpY="120"/>
        <w:tblOverlap w:val="never"/>
        <w:tblW w:w="1392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5"/>
        <w:gridCol w:w="1492"/>
        <w:gridCol w:w="1734"/>
        <w:gridCol w:w="1734"/>
        <w:gridCol w:w="1734"/>
        <w:gridCol w:w="1734"/>
        <w:gridCol w:w="1734"/>
        <w:gridCol w:w="1734"/>
      </w:tblGrid>
      <w:tr w14:paraId="03CE5D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025" w:type="dxa"/>
            <w:vMerge w:val="restart"/>
            <w:tcBorders>
              <w:top w:val="single" w:color="auto" w:sz="12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747C8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Characteristics</w:t>
            </w:r>
          </w:p>
        </w:tc>
        <w:tc>
          <w:tcPr>
            <w:tcW w:w="1492" w:type="dxa"/>
            <w:vMerge w:val="restart"/>
            <w:tcBorders>
              <w:top w:val="single" w:color="auto" w:sz="12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58701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Event, n</w:t>
            </w:r>
          </w:p>
        </w:tc>
        <w:tc>
          <w:tcPr>
            <w:tcW w:w="346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07DC4DA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1</w:t>
            </w:r>
          </w:p>
        </w:tc>
        <w:tc>
          <w:tcPr>
            <w:tcW w:w="346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E31175C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2</w:t>
            </w:r>
          </w:p>
        </w:tc>
        <w:tc>
          <w:tcPr>
            <w:tcW w:w="346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62831AC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3</w:t>
            </w:r>
          </w:p>
        </w:tc>
      </w:tr>
      <w:tr w14:paraId="08F60E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025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C0867EC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92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E05A2B8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A380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 (95% CI)</w:t>
            </w:r>
          </w:p>
        </w:tc>
        <w:tc>
          <w:tcPr>
            <w:tcW w:w="173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C454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  <w:tc>
          <w:tcPr>
            <w:tcW w:w="173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21F0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 (95% CI)</w:t>
            </w:r>
          </w:p>
        </w:tc>
        <w:tc>
          <w:tcPr>
            <w:tcW w:w="173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DB10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  <w:tc>
          <w:tcPr>
            <w:tcW w:w="173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C190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 (95% CI)</w:t>
            </w:r>
          </w:p>
        </w:tc>
        <w:tc>
          <w:tcPr>
            <w:tcW w:w="173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7210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</w:tr>
      <w:tr w14:paraId="2F38D3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02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274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CTI (per 1 unit)</w:t>
            </w:r>
          </w:p>
        </w:tc>
        <w:tc>
          <w:tcPr>
            <w:tcW w:w="149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C5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403</w:t>
            </w:r>
          </w:p>
        </w:tc>
        <w:tc>
          <w:tcPr>
            <w:tcW w:w="173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42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1.40 (1.26-1.56)</w:t>
            </w:r>
          </w:p>
        </w:tc>
        <w:tc>
          <w:tcPr>
            <w:tcW w:w="173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B8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73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3D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1.39 (1.25-1.56)</w:t>
            </w:r>
          </w:p>
        </w:tc>
        <w:tc>
          <w:tcPr>
            <w:tcW w:w="173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434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73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77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1.15 (1.00-1.33)</w:t>
            </w:r>
          </w:p>
        </w:tc>
        <w:tc>
          <w:tcPr>
            <w:tcW w:w="173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36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0.051</w:t>
            </w:r>
          </w:p>
        </w:tc>
      </w:tr>
      <w:tr w14:paraId="1768B2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647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CTI quartile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F2BF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FF29F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DB86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DB0E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3395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622E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0E85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1E614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FCD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Q1 (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≤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8.15)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583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F0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B444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6E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A4A6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AB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8E09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C2F07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6FD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Q2 (8.15-8.68)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A57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A67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1.58 (1.14-2.20)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60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0.006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A52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1.53 (1.10-2.13)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3D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0.011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EA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1.43 (1.02-2.00)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2B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0.037</w:t>
            </w:r>
          </w:p>
        </w:tc>
      </w:tr>
      <w:tr w14:paraId="154E28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826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Q3 (8.68-9.25)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83C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A59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2.05 (1.50-2.82)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CD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F1E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2.00 (1.45-2.74)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4A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538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1.54 (1.10-2.17)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678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0.012</w:t>
            </w:r>
          </w:p>
        </w:tc>
      </w:tr>
      <w:tr w14:paraId="178BDE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CF1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Q4 (&gt;9.25)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F9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F2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2.25 (1.65-3.07)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F80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C1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2.18 (1.60-2.99)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8A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87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1.38 (0.95-2.00)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25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0.091</w:t>
            </w:r>
          </w:p>
        </w:tc>
      </w:tr>
      <w:tr w14:paraId="39F1DB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02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6407AC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for trend</w:t>
            </w:r>
          </w:p>
        </w:tc>
        <w:tc>
          <w:tcPr>
            <w:tcW w:w="149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6025C99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5DBECDD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6C24E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73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20EED88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51074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73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3AD2ED6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739A0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0.182</w:t>
            </w:r>
          </w:p>
        </w:tc>
      </w:tr>
    </w:tbl>
    <w:p w14:paraId="591D40FF">
      <w:pPr>
        <w:tabs>
          <w:tab w:val="left" w:pos="891"/>
        </w:tabs>
        <w:bidi w:val="0"/>
        <w:jc w:val="both"/>
        <w:rPr>
          <w:rFonts w:hint="default" w:ascii="Times New Roman" w:hAnsi="Times New Roman" w:cs="Times New Roman"/>
          <w:kern w:val="2"/>
          <w:sz w:val="21"/>
          <w:szCs w:val="24"/>
          <w:lang w:val="en-US" w:eastAsia="zh-CN" w:bidi="ar-SA"/>
        </w:rPr>
      </w:pPr>
      <w:r>
        <w:rPr>
          <w:rFonts w:hint="default" w:ascii="Times New Roman" w:hAnsi="Times New Roman" w:cs="Times New Roman"/>
          <w:kern w:val="2"/>
          <w:sz w:val="21"/>
          <w:szCs w:val="24"/>
          <w:lang w:val="en-US" w:eastAsia="zh-CN" w:bidi="ar-SA"/>
        </w:rPr>
        <w:t>Model 1: unadjusted for any covariates</w:t>
      </w:r>
      <w:r>
        <w:rPr>
          <w:rFonts w:hint="eastAsia" w:ascii="Times New Roman" w:hAnsi="Times New Roman" w:cs="Times New Roman"/>
          <w:kern w:val="2"/>
          <w:sz w:val="21"/>
          <w:szCs w:val="24"/>
          <w:lang w:val="en-US" w:eastAsia="zh-CN" w:bidi="ar-SA"/>
        </w:rPr>
        <w:t>.</w:t>
      </w:r>
    </w:p>
    <w:p w14:paraId="2B986BD4">
      <w:pPr>
        <w:tabs>
          <w:tab w:val="left" w:pos="891"/>
        </w:tabs>
        <w:bidi w:val="0"/>
        <w:jc w:val="both"/>
        <w:rPr>
          <w:rFonts w:hint="default" w:ascii="Times New Roman" w:hAnsi="Times New Roman" w:cs="Times New Roman"/>
          <w:kern w:val="2"/>
          <w:sz w:val="21"/>
          <w:szCs w:val="24"/>
          <w:lang w:val="en-US" w:eastAsia="zh-CN" w:bidi="ar-SA"/>
        </w:rPr>
      </w:pPr>
      <w:r>
        <w:rPr>
          <w:rFonts w:hint="default" w:ascii="Times New Roman" w:hAnsi="Times New Roman" w:cs="Times New Roman"/>
          <w:kern w:val="2"/>
          <w:sz w:val="21"/>
          <w:szCs w:val="24"/>
          <w:lang w:val="en-US" w:eastAsia="zh-CN" w:bidi="ar-SA"/>
        </w:rPr>
        <w:t>Model 2: adjusted for gender, age, marital status, education level, smoking status, and drinking status</w:t>
      </w:r>
      <w:r>
        <w:rPr>
          <w:rFonts w:hint="eastAsia" w:ascii="Times New Roman" w:hAnsi="Times New Roman" w:cs="Times New Roman"/>
          <w:kern w:val="2"/>
          <w:sz w:val="21"/>
          <w:szCs w:val="24"/>
          <w:lang w:val="en-US" w:eastAsia="zh-CN" w:bidi="ar-SA"/>
        </w:rPr>
        <w:t>.</w:t>
      </w:r>
    </w:p>
    <w:p w14:paraId="1AC92AEC">
      <w:pPr>
        <w:tabs>
          <w:tab w:val="left" w:pos="891"/>
        </w:tabs>
        <w:bidi w:val="0"/>
        <w:jc w:val="both"/>
        <w:rPr>
          <w:rFonts w:hint="default" w:ascii="Times New Roman" w:hAnsi="Times New Roman" w:cs="Times New Roman"/>
          <w:kern w:val="2"/>
          <w:sz w:val="21"/>
          <w:szCs w:val="24"/>
          <w:lang w:val="en-US" w:eastAsia="zh-CN" w:bidi="ar-SA"/>
        </w:rPr>
      </w:pPr>
      <w:r>
        <w:rPr>
          <w:rFonts w:hint="default" w:ascii="Times New Roman" w:hAnsi="Times New Roman" w:cs="Times New Roman"/>
          <w:kern w:val="2"/>
          <w:sz w:val="21"/>
          <w:szCs w:val="24"/>
          <w:lang w:val="en-US" w:eastAsia="zh-CN" w:bidi="ar-SA"/>
        </w:rPr>
        <w:t>Model 3: adjusted for gender, age, marital status, education level, smoking status, drinking status,BMI,eGFR,hypertension, diabetes,dyslipidemia, heart disease, hypertension medications, diabetes medications, dyslipidemia medications</w:t>
      </w:r>
      <w:r>
        <w:rPr>
          <w:rFonts w:hint="eastAsia" w:ascii="Times New Roman" w:hAnsi="Times New Roman" w:cs="Times New Roman"/>
          <w:kern w:val="2"/>
          <w:sz w:val="21"/>
          <w:szCs w:val="24"/>
          <w:lang w:val="en-US" w:eastAsia="zh-CN" w:bidi="ar-SA"/>
        </w:rPr>
        <w:t>.</w:t>
      </w:r>
    </w:p>
    <w:p w14:paraId="56EAD564">
      <w:pPr>
        <w:tabs>
          <w:tab w:val="left" w:pos="891"/>
        </w:tabs>
        <w:bidi w:val="0"/>
        <w:jc w:val="both"/>
        <w:rPr>
          <w:rFonts w:hint="default" w:ascii="Times New Roman" w:hAnsi="Times New Roman" w:cs="Times New Roman"/>
          <w:kern w:val="2"/>
          <w:sz w:val="21"/>
          <w:szCs w:val="24"/>
          <w:lang w:val="en-US" w:eastAsia="zh-CN" w:bidi="ar-SA"/>
        </w:rPr>
      </w:pPr>
      <w:r>
        <w:rPr>
          <w:rFonts w:hint="default" w:ascii="Times New Roman" w:hAnsi="Times New Roman" w:cs="Times New Roman"/>
          <w:kern w:val="2"/>
          <w:sz w:val="21"/>
          <w:szCs w:val="24"/>
          <w:lang w:val="en-US" w:eastAsia="zh-CN" w:bidi="ar-SA"/>
        </w:rPr>
        <w:t>OR: Odds Ratio; CI: Confidence Interval</w:t>
      </w:r>
      <w:r>
        <w:rPr>
          <w:rFonts w:hint="eastAsia" w:ascii="Times New Roman" w:hAnsi="Times New Roman" w:cs="Times New Roman"/>
          <w:kern w:val="2"/>
          <w:sz w:val="21"/>
          <w:szCs w:val="24"/>
          <w:lang w:val="en-US" w:eastAsia="zh-CN" w:bidi="ar-SA"/>
        </w:rPr>
        <w:t>.</w:t>
      </w:r>
    </w:p>
    <w:p w14:paraId="566E98E7">
      <w:pPr>
        <w:tabs>
          <w:tab w:val="left" w:pos="891"/>
        </w:tabs>
        <w:bidi w:val="0"/>
        <w:jc w:val="left"/>
        <w:rPr>
          <w:rFonts w:hint="default" w:ascii="Times New Roman" w:hAnsi="Times New Roman" w:cs="Times New Roman"/>
          <w:kern w:val="2"/>
          <w:sz w:val="21"/>
          <w:szCs w:val="24"/>
          <w:lang w:val="en-US" w:eastAsia="zh-CN" w:bidi="ar-SA"/>
        </w:rPr>
      </w:pPr>
    </w:p>
    <w:p w14:paraId="0F219869">
      <w:pPr>
        <w:tabs>
          <w:tab w:val="left" w:pos="891"/>
        </w:tabs>
        <w:bidi w:val="0"/>
        <w:jc w:val="left"/>
        <w:rPr>
          <w:rFonts w:hint="default" w:ascii="Times New Roman" w:hAnsi="Times New Roman" w:cs="Times New Roman"/>
          <w:kern w:val="2"/>
          <w:sz w:val="21"/>
          <w:szCs w:val="24"/>
          <w:lang w:val="en-US" w:eastAsia="zh-CN" w:bidi="ar-SA"/>
        </w:rPr>
      </w:pPr>
    </w:p>
    <w:p w14:paraId="27DEC941">
      <w:pPr>
        <w:tabs>
          <w:tab w:val="left" w:pos="891"/>
        </w:tabs>
        <w:bidi w:val="0"/>
        <w:jc w:val="left"/>
        <w:rPr>
          <w:rFonts w:hint="default" w:ascii="Times New Roman" w:hAnsi="Times New Roman" w:cs="Times New Roman"/>
          <w:kern w:val="2"/>
          <w:sz w:val="21"/>
          <w:szCs w:val="24"/>
          <w:lang w:val="en-US" w:eastAsia="zh-CN" w:bidi="ar-SA"/>
        </w:rPr>
      </w:pPr>
    </w:p>
    <w:p w14:paraId="457CC766">
      <w:pPr>
        <w:tabs>
          <w:tab w:val="left" w:pos="891"/>
        </w:tabs>
        <w:bidi w:val="0"/>
        <w:jc w:val="left"/>
        <w:rPr>
          <w:rFonts w:hint="default" w:ascii="Times New Roman" w:hAnsi="Times New Roman" w:cs="Times New Roman"/>
          <w:kern w:val="2"/>
          <w:sz w:val="21"/>
          <w:szCs w:val="24"/>
          <w:lang w:val="en-US" w:eastAsia="zh-CN" w:bidi="ar-SA"/>
        </w:rPr>
      </w:pPr>
    </w:p>
    <w:p w14:paraId="06A92716">
      <w:pPr>
        <w:tabs>
          <w:tab w:val="left" w:pos="891"/>
        </w:tabs>
        <w:bidi w:val="0"/>
        <w:jc w:val="left"/>
        <w:rPr>
          <w:rFonts w:hint="default" w:ascii="Times New Roman" w:hAnsi="Times New Roman" w:cs="Times New Roman"/>
          <w:kern w:val="2"/>
          <w:sz w:val="21"/>
          <w:szCs w:val="24"/>
          <w:lang w:val="en-US" w:eastAsia="zh-CN" w:bidi="ar-SA"/>
        </w:rPr>
      </w:pPr>
    </w:p>
    <w:p w14:paraId="116AA0A2">
      <w:pPr>
        <w:tabs>
          <w:tab w:val="left" w:pos="891"/>
        </w:tabs>
        <w:bidi w:val="0"/>
        <w:jc w:val="left"/>
        <w:rPr>
          <w:rFonts w:hint="default" w:ascii="Times New Roman" w:hAnsi="Times New Roman" w:cs="Times New Roman"/>
          <w:kern w:val="2"/>
          <w:sz w:val="21"/>
          <w:szCs w:val="24"/>
          <w:lang w:val="en-US" w:eastAsia="zh-CN" w:bidi="ar-SA"/>
        </w:rPr>
      </w:pPr>
    </w:p>
    <w:p w14:paraId="3655A5E8">
      <w:pPr>
        <w:tabs>
          <w:tab w:val="left" w:pos="891"/>
        </w:tabs>
        <w:bidi w:val="0"/>
        <w:jc w:val="left"/>
        <w:rPr>
          <w:rFonts w:hint="default" w:ascii="Times New Roman" w:hAnsi="Times New Roman" w:cs="Times New Roman"/>
          <w:kern w:val="2"/>
          <w:sz w:val="21"/>
          <w:szCs w:val="24"/>
          <w:lang w:val="en-US" w:eastAsia="zh-CN" w:bidi="ar-SA"/>
        </w:rPr>
      </w:pPr>
    </w:p>
    <w:p w14:paraId="138ABC6C">
      <w:pPr>
        <w:tabs>
          <w:tab w:val="left" w:pos="891"/>
        </w:tabs>
        <w:bidi w:val="0"/>
        <w:jc w:val="left"/>
        <w:rPr>
          <w:rFonts w:hint="default" w:ascii="Times New Roman" w:hAnsi="Times New Roman" w:cs="Times New Roman"/>
          <w:kern w:val="2"/>
          <w:sz w:val="21"/>
          <w:szCs w:val="24"/>
          <w:lang w:val="en-US" w:eastAsia="zh-CN" w:bidi="ar-SA"/>
        </w:rPr>
      </w:pPr>
    </w:p>
    <w:p w14:paraId="75285A2E">
      <w:pPr>
        <w:tabs>
          <w:tab w:val="left" w:pos="891"/>
        </w:tabs>
        <w:bidi w:val="0"/>
        <w:jc w:val="left"/>
        <w:rPr>
          <w:rFonts w:hint="default" w:ascii="Times New Roman" w:hAnsi="Times New Roman" w:cs="Times New Roman"/>
          <w:kern w:val="2"/>
          <w:sz w:val="21"/>
          <w:szCs w:val="24"/>
          <w:lang w:val="en-US" w:eastAsia="zh-CN" w:bidi="ar-SA"/>
        </w:rPr>
      </w:pPr>
    </w:p>
    <w:p w14:paraId="59DF31C0">
      <w:pPr>
        <w:tabs>
          <w:tab w:val="left" w:pos="891"/>
        </w:tabs>
        <w:bidi w:val="0"/>
        <w:jc w:val="left"/>
        <w:rPr>
          <w:rFonts w:hint="default" w:ascii="Times New Roman" w:hAnsi="Times New Roman" w:cs="Times New Roman"/>
          <w:kern w:val="2"/>
          <w:sz w:val="21"/>
          <w:szCs w:val="24"/>
          <w:lang w:val="en-US" w:eastAsia="zh-CN" w:bidi="ar-SA"/>
        </w:rPr>
      </w:pPr>
    </w:p>
    <w:p w14:paraId="5FEB1EC7">
      <w:pPr>
        <w:tabs>
          <w:tab w:val="left" w:pos="891"/>
        </w:tabs>
        <w:bidi w:val="0"/>
        <w:jc w:val="left"/>
        <w:rPr>
          <w:rFonts w:hint="default" w:ascii="Times New Roman" w:hAnsi="Times New Roman" w:cs="Times New Roman"/>
          <w:kern w:val="2"/>
          <w:sz w:val="21"/>
          <w:szCs w:val="24"/>
          <w:lang w:val="en-US" w:eastAsia="zh-CN" w:bidi="ar-SA"/>
        </w:rPr>
      </w:pPr>
    </w:p>
    <w:p w14:paraId="4C3C2D6F">
      <w:pPr>
        <w:tabs>
          <w:tab w:val="left" w:pos="891"/>
        </w:tabs>
        <w:bidi w:val="0"/>
        <w:jc w:val="left"/>
        <w:rPr>
          <w:rFonts w:hint="default" w:ascii="Times New Roman" w:hAnsi="Times New Roman" w:cs="Times New Roman"/>
          <w:b/>
          <w:bCs/>
          <w:kern w:val="2"/>
          <w:sz w:val="21"/>
          <w:szCs w:val="24"/>
          <w:lang w:val="en-US" w:eastAsia="zh-CN" w:bidi="ar-SA"/>
        </w:rPr>
      </w:pPr>
      <w:r>
        <w:rPr>
          <w:rFonts w:hint="default" w:ascii="Times New Roman" w:hAnsi="Times New Roman" w:cs="Times New Roman"/>
          <w:b/>
          <w:bCs/>
          <w:kern w:val="2"/>
          <w:sz w:val="21"/>
          <w:szCs w:val="24"/>
          <w:lang w:val="en-US" w:eastAsia="zh-CN" w:bidi="ar-SA"/>
        </w:rPr>
        <w:t>Table S11 Logistic regression analysis of the association between the CTI and stroke incidence after excluding participants with heart disease (n=7812)</w:t>
      </w:r>
    </w:p>
    <w:tbl>
      <w:tblPr>
        <w:tblStyle w:val="3"/>
        <w:tblpPr w:leftFromText="180" w:rightFromText="180" w:vertAnchor="text" w:horzAnchor="page" w:tblpX="1498" w:tblpY="127"/>
        <w:tblOverlap w:val="never"/>
        <w:tblW w:w="1404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5"/>
        <w:gridCol w:w="1538"/>
        <w:gridCol w:w="1752"/>
        <w:gridCol w:w="1752"/>
        <w:gridCol w:w="1"/>
        <w:gridCol w:w="1751"/>
        <w:gridCol w:w="1752"/>
        <w:gridCol w:w="2"/>
        <w:gridCol w:w="1750"/>
        <w:gridCol w:w="1755"/>
      </w:tblGrid>
      <w:tr w14:paraId="7122D0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995" w:type="dxa"/>
            <w:vMerge w:val="restart"/>
            <w:tcBorders>
              <w:top w:val="single" w:color="auto" w:sz="12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36B17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Characteristics</w:t>
            </w:r>
          </w:p>
        </w:tc>
        <w:tc>
          <w:tcPr>
            <w:tcW w:w="1538" w:type="dxa"/>
            <w:vMerge w:val="restart"/>
            <w:tcBorders>
              <w:top w:val="single" w:color="auto" w:sz="12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7E66F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Event, n</w:t>
            </w:r>
          </w:p>
        </w:tc>
        <w:tc>
          <w:tcPr>
            <w:tcW w:w="3505" w:type="dxa"/>
            <w:gridSpan w:val="3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5A834ED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1</w:t>
            </w:r>
          </w:p>
        </w:tc>
        <w:tc>
          <w:tcPr>
            <w:tcW w:w="3505" w:type="dxa"/>
            <w:gridSpan w:val="3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6B0FE14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2</w:t>
            </w:r>
          </w:p>
        </w:tc>
        <w:tc>
          <w:tcPr>
            <w:tcW w:w="3505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8A2B0EF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3</w:t>
            </w:r>
          </w:p>
        </w:tc>
      </w:tr>
      <w:tr w14:paraId="79EAFD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995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31286B1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8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CD1FDA6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5834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 (95% CI)</w:t>
            </w:r>
          </w:p>
        </w:tc>
        <w:tc>
          <w:tcPr>
            <w:tcW w:w="175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364B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  <w:tc>
          <w:tcPr>
            <w:tcW w:w="17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19CE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 (95% CI)</w:t>
            </w:r>
          </w:p>
        </w:tc>
        <w:tc>
          <w:tcPr>
            <w:tcW w:w="175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78D6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  <w:tc>
          <w:tcPr>
            <w:tcW w:w="17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773F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 (95% CI)</w:t>
            </w:r>
          </w:p>
        </w:tc>
        <w:tc>
          <w:tcPr>
            <w:tcW w:w="175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C4A3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</w:tr>
      <w:tr w14:paraId="4F537C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99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6DEF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CTI (per 1 unit)</w:t>
            </w:r>
          </w:p>
        </w:tc>
        <w:tc>
          <w:tcPr>
            <w:tcW w:w="153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AD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327</w:t>
            </w:r>
          </w:p>
        </w:tc>
        <w:tc>
          <w:tcPr>
            <w:tcW w:w="175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06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1.41 (1.25-1.59)</w:t>
            </w:r>
          </w:p>
        </w:tc>
        <w:tc>
          <w:tcPr>
            <w:tcW w:w="175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8C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752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30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1.41 (1.25-1.59)</w:t>
            </w:r>
          </w:p>
        </w:tc>
        <w:tc>
          <w:tcPr>
            <w:tcW w:w="175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CD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752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B6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1.14 (0.97-1.34)</w:t>
            </w:r>
          </w:p>
        </w:tc>
        <w:tc>
          <w:tcPr>
            <w:tcW w:w="175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43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 w14:paraId="5AA95D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153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CTI quartile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B19A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A952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6596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7FAF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8A13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7CCE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CEAAE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4D747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575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Q1 (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≤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8.15)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3D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0FF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DC4F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9A2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4988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DDA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A7D07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B5378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D37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Q2 (8.15-8.68)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8C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6D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1.57 (1.10-2.24)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618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0.013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EE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1.55 (1.08-2.21)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D84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0.017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FF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1.37 (0.95-1.97)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2C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0.088</w:t>
            </w:r>
          </w:p>
        </w:tc>
      </w:tr>
      <w:tr w14:paraId="3CA074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8F6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Q3 (8.68-9.25)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A0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22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1.95 (1.38-2.75)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CB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5A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1.92 (1.35-2.72)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88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A13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1.38 (0.95-2.00)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52B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0.093</w:t>
            </w:r>
          </w:p>
        </w:tc>
      </w:tr>
      <w:tr w14:paraId="537BF4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CA6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Q4 (&gt;9.25)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74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450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2.11 (1.50-2.96)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48B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4C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2.08 (1.48-2.94)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DC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1A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1.19 (0.79-1.79)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CC6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</w:t>
            </w:r>
          </w:p>
        </w:tc>
      </w:tr>
      <w:tr w14:paraId="5B48D9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99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17BF7D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for trend</w:t>
            </w:r>
          </w:p>
        </w:tc>
        <w:tc>
          <w:tcPr>
            <w:tcW w:w="153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42C1A8A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1FC6B84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03F75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52B4B1C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48245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6D95849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6B244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0.649</w:t>
            </w:r>
          </w:p>
        </w:tc>
      </w:tr>
    </w:tbl>
    <w:p w14:paraId="10D4DB1B">
      <w:pPr>
        <w:tabs>
          <w:tab w:val="left" w:pos="2166"/>
        </w:tabs>
        <w:bidi w:val="0"/>
        <w:jc w:val="both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Model 1: unadjusted for any covariates</w:t>
      </w:r>
      <w:r>
        <w:rPr>
          <w:rFonts w:hint="eastAsia" w:ascii="Times New Roman" w:hAnsi="Times New Roman" w:cs="Times New Roman"/>
          <w:lang w:val="en-US" w:eastAsia="zh-CN"/>
        </w:rPr>
        <w:t>.</w:t>
      </w:r>
    </w:p>
    <w:p w14:paraId="6FA3FF56">
      <w:pPr>
        <w:tabs>
          <w:tab w:val="left" w:pos="2166"/>
        </w:tabs>
        <w:bidi w:val="0"/>
        <w:jc w:val="both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Model 2: adjusted for gender, age, marital status, education level, smoking status, and drinking status</w:t>
      </w:r>
      <w:r>
        <w:rPr>
          <w:rFonts w:hint="eastAsia" w:ascii="Times New Roman" w:hAnsi="Times New Roman" w:cs="Times New Roman"/>
          <w:lang w:val="en-US" w:eastAsia="zh-CN"/>
        </w:rPr>
        <w:t>.</w:t>
      </w:r>
    </w:p>
    <w:p w14:paraId="09A45A41">
      <w:pPr>
        <w:tabs>
          <w:tab w:val="left" w:pos="2166"/>
        </w:tabs>
        <w:bidi w:val="0"/>
        <w:jc w:val="both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Model 3: adjusted for gender, age, marital status, education level, smoking status, drinking status,BMI,eGFR,hypertension, diabetes,dyslipidemia, hypertension medications, diabetes medications, dyslipidemia medications</w:t>
      </w:r>
      <w:r>
        <w:rPr>
          <w:rFonts w:hint="eastAsia" w:ascii="Times New Roman" w:hAnsi="Times New Roman" w:cs="Times New Roman"/>
          <w:lang w:val="en-US" w:eastAsia="zh-CN"/>
        </w:rPr>
        <w:t>.</w:t>
      </w:r>
    </w:p>
    <w:p w14:paraId="15F7A83E">
      <w:pPr>
        <w:tabs>
          <w:tab w:val="left" w:pos="2166"/>
        </w:tabs>
        <w:bidi w:val="0"/>
        <w:jc w:val="both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OR: Odds Ratio; CI: Confidence Interval</w:t>
      </w:r>
      <w:r>
        <w:rPr>
          <w:rFonts w:hint="eastAsia" w:ascii="Times New Roman" w:hAnsi="Times New Roman" w:cs="Times New Roman"/>
          <w:lang w:val="en-US" w:eastAsia="zh-CN"/>
        </w:rPr>
        <w:t>.</w:t>
      </w:r>
    </w:p>
    <w:p w14:paraId="1BC7BD68">
      <w:pPr>
        <w:tabs>
          <w:tab w:val="left" w:pos="2166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24FDF077">
      <w:pPr>
        <w:tabs>
          <w:tab w:val="left" w:pos="2166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2B8BEF59">
      <w:pPr>
        <w:tabs>
          <w:tab w:val="left" w:pos="2166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7F44235B">
      <w:pPr>
        <w:tabs>
          <w:tab w:val="left" w:pos="2166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5D3DB73C">
      <w:pPr>
        <w:tabs>
          <w:tab w:val="left" w:pos="2166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1301EC68">
      <w:pPr>
        <w:tabs>
          <w:tab w:val="left" w:pos="2166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299576D8">
      <w:pPr>
        <w:tabs>
          <w:tab w:val="left" w:pos="2166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5BD36D77">
      <w:pPr>
        <w:tabs>
          <w:tab w:val="left" w:pos="2166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138C08A1">
      <w:pPr>
        <w:tabs>
          <w:tab w:val="left" w:pos="2166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4D5CBA8B">
      <w:pPr>
        <w:tabs>
          <w:tab w:val="left" w:pos="2166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69052A76">
      <w:pPr>
        <w:tabs>
          <w:tab w:val="left" w:pos="2166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7B91DCCC">
      <w:pPr>
        <w:tabs>
          <w:tab w:val="left" w:pos="2166"/>
        </w:tabs>
        <w:bidi w:val="0"/>
        <w:jc w:val="left"/>
        <w:rPr>
          <w:rFonts w:hint="default" w:ascii="Times New Roman" w:hAnsi="Times New Roman" w:cs="Times New Roman"/>
          <w:b/>
          <w:bCs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>Table S12 Logistic regression analysis of the association between the CTI and stroke incidence after excluding participants with hypertension (n=5310)</w:t>
      </w:r>
    </w:p>
    <w:tbl>
      <w:tblPr>
        <w:tblStyle w:val="3"/>
        <w:tblpPr w:leftFromText="180" w:rightFromText="180" w:vertAnchor="text" w:horzAnchor="page" w:tblpX="1506" w:tblpY="86"/>
        <w:tblOverlap w:val="never"/>
        <w:tblW w:w="139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6"/>
        <w:gridCol w:w="1055"/>
        <w:gridCol w:w="1879"/>
        <w:gridCol w:w="1880"/>
        <w:gridCol w:w="1879"/>
        <w:gridCol w:w="1879"/>
        <w:gridCol w:w="1"/>
        <w:gridCol w:w="1878"/>
        <w:gridCol w:w="1884"/>
      </w:tblGrid>
      <w:tr w14:paraId="4C2ADB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46" w:type="dxa"/>
            <w:vMerge w:val="restart"/>
            <w:tcBorders>
              <w:top w:val="single" w:color="auto" w:sz="12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653CC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Characteristics</w:t>
            </w:r>
          </w:p>
        </w:tc>
        <w:tc>
          <w:tcPr>
            <w:tcW w:w="1055" w:type="dxa"/>
            <w:vMerge w:val="restart"/>
            <w:tcBorders>
              <w:top w:val="single" w:color="auto" w:sz="12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307C4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Event, n</w:t>
            </w:r>
          </w:p>
        </w:tc>
        <w:tc>
          <w:tcPr>
            <w:tcW w:w="3759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CA42867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1</w:t>
            </w:r>
          </w:p>
        </w:tc>
        <w:tc>
          <w:tcPr>
            <w:tcW w:w="3759" w:type="dxa"/>
            <w:gridSpan w:val="3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B11DECA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2</w:t>
            </w:r>
          </w:p>
        </w:tc>
        <w:tc>
          <w:tcPr>
            <w:tcW w:w="3761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14E7A1D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3</w:t>
            </w:r>
          </w:p>
        </w:tc>
      </w:tr>
      <w:tr w14:paraId="18C3D2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46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C55DD3D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5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2738213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7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E971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 (95% CI)</w:t>
            </w:r>
          </w:p>
        </w:tc>
        <w:tc>
          <w:tcPr>
            <w:tcW w:w="187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521E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  <w:tc>
          <w:tcPr>
            <w:tcW w:w="187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D3AD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 (95% CI)</w:t>
            </w:r>
          </w:p>
        </w:tc>
        <w:tc>
          <w:tcPr>
            <w:tcW w:w="187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1F7C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  <w:tc>
          <w:tcPr>
            <w:tcW w:w="187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1318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 (95% CI)</w:t>
            </w:r>
          </w:p>
        </w:tc>
        <w:tc>
          <w:tcPr>
            <w:tcW w:w="188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827F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</w:tr>
      <w:tr w14:paraId="233718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4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91E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CTI (per 1 unit)</w:t>
            </w:r>
          </w:p>
        </w:tc>
        <w:tc>
          <w:tcPr>
            <w:tcW w:w="105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6C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187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37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1.23 (1.02-1.49)</w:t>
            </w:r>
          </w:p>
        </w:tc>
        <w:tc>
          <w:tcPr>
            <w:tcW w:w="187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0D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0.032</w:t>
            </w:r>
          </w:p>
        </w:tc>
        <w:tc>
          <w:tcPr>
            <w:tcW w:w="187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CF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1.23 (1.01-1.49)</w:t>
            </w:r>
          </w:p>
        </w:tc>
        <w:tc>
          <w:tcPr>
            <w:tcW w:w="187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9C3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0.036</w:t>
            </w:r>
          </w:p>
        </w:tc>
        <w:tc>
          <w:tcPr>
            <w:tcW w:w="1879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B8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1.02 (0.80-1.30)</w:t>
            </w:r>
          </w:p>
        </w:tc>
        <w:tc>
          <w:tcPr>
            <w:tcW w:w="188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E7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0.859</w:t>
            </w:r>
          </w:p>
        </w:tc>
      </w:tr>
      <w:tr w14:paraId="662E04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7FFB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CTI quartile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8D186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688F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69E0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2CA59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56F9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1C82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1252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5EDF4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F50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Q1 (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≤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8.15)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72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71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A57E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BB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BE90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97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83709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F0356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469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Q2 (8.15-8.68)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A76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B8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1.27 (0.82-1.97)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9EE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0.292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30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1.21 (0.78-1.88)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4C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0.404</w:t>
            </w:r>
          </w:p>
        </w:tc>
        <w:tc>
          <w:tcPr>
            <w:tcW w:w="18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D3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1.13 (0.72-1.77)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629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0.596</w:t>
            </w:r>
          </w:p>
        </w:tc>
      </w:tr>
      <w:tr w14:paraId="39C4FD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C7B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Q3 (8.68-9.25)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793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11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1.38 (0.88-2.16)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D9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0.164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AC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1.33 (0.84-2.09)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917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0.219</w:t>
            </w:r>
          </w:p>
        </w:tc>
        <w:tc>
          <w:tcPr>
            <w:tcW w:w="18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00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1.05 (0.64-1.70)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DA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0.855</w:t>
            </w:r>
          </w:p>
        </w:tc>
      </w:tr>
      <w:tr w14:paraId="2FF392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6D3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Q4 (&gt;9.25)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65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8F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1.36 (0.85-2.17)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A37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0.204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AEE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1.32 (0.82-2.12)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6E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0.249</w:t>
            </w:r>
          </w:p>
        </w:tc>
        <w:tc>
          <w:tcPr>
            <w:tcW w:w="18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F0A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0.83 (0.47-1.45)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2D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0.506</w:t>
            </w:r>
          </w:p>
        </w:tc>
      </w:tr>
      <w:tr w14:paraId="1255DA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4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436D1E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for trend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1E1E84E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11DE2CB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0F384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0.183</w:t>
            </w:r>
          </w:p>
        </w:tc>
        <w:tc>
          <w:tcPr>
            <w:tcW w:w="1879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07FFAB4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5A921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0.22</w:t>
            </w:r>
          </w:p>
        </w:tc>
        <w:tc>
          <w:tcPr>
            <w:tcW w:w="1879" w:type="dxa"/>
            <w:gridSpan w:val="2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5E2D5A7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57324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0.475</w:t>
            </w:r>
          </w:p>
        </w:tc>
      </w:tr>
    </w:tbl>
    <w:p w14:paraId="0D7B01D5">
      <w:pPr>
        <w:tabs>
          <w:tab w:val="left" w:pos="3051"/>
        </w:tabs>
        <w:bidi w:val="0"/>
        <w:jc w:val="both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Model 1: unadjusted for any covariates</w:t>
      </w:r>
      <w:r>
        <w:rPr>
          <w:rFonts w:hint="eastAsia" w:ascii="Times New Roman" w:hAnsi="Times New Roman" w:cs="Times New Roman"/>
          <w:lang w:val="en-US" w:eastAsia="zh-CN"/>
        </w:rPr>
        <w:t>.</w:t>
      </w:r>
    </w:p>
    <w:p w14:paraId="212390EA">
      <w:pPr>
        <w:tabs>
          <w:tab w:val="left" w:pos="3051"/>
        </w:tabs>
        <w:bidi w:val="0"/>
        <w:jc w:val="both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Model 2: adjusted for gender, age, marital status, education level, smoking status, and drinking status</w:t>
      </w:r>
      <w:r>
        <w:rPr>
          <w:rFonts w:hint="eastAsia" w:ascii="Times New Roman" w:hAnsi="Times New Roman" w:cs="Times New Roman"/>
          <w:lang w:val="en-US" w:eastAsia="zh-CN"/>
        </w:rPr>
        <w:t>.</w:t>
      </w:r>
    </w:p>
    <w:p w14:paraId="50D4740A">
      <w:pPr>
        <w:tabs>
          <w:tab w:val="left" w:pos="3051"/>
        </w:tabs>
        <w:bidi w:val="0"/>
        <w:jc w:val="both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Model 3: adjusted for gender, age, marital status, education level, smoking status, drinking status,BMI,eGFR,diabetes,dyslipidemia, heart disease, diabetes medications, dyslipidemia medications</w:t>
      </w:r>
      <w:r>
        <w:rPr>
          <w:rFonts w:hint="eastAsia" w:ascii="Times New Roman" w:hAnsi="Times New Roman" w:cs="Times New Roman"/>
          <w:lang w:val="en-US" w:eastAsia="zh-CN"/>
        </w:rPr>
        <w:t>.</w:t>
      </w:r>
    </w:p>
    <w:p w14:paraId="0236EB3A">
      <w:pPr>
        <w:tabs>
          <w:tab w:val="left" w:pos="3051"/>
        </w:tabs>
        <w:bidi w:val="0"/>
        <w:jc w:val="both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OR: Odds Ratio; CI: Confidence Interval</w:t>
      </w:r>
      <w:r>
        <w:rPr>
          <w:rFonts w:hint="eastAsia" w:ascii="Times New Roman" w:hAnsi="Times New Roman" w:cs="Times New Roman"/>
          <w:lang w:val="en-US" w:eastAsia="zh-CN"/>
        </w:rPr>
        <w:t>.</w:t>
      </w:r>
    </w:p>
    <w:p w14:paraId="0BD09411">
      <w:pPr>
        <w:tabs>
          <w:tab w:val="left" w:pos="3051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149A6233">
      <w:pPr>
        <w:tabs>
          <w:tab w:val="left" w:pos="3051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7D315F1C">
      <w:pPr>
        <w:tabs>
          <w:tab w:val="left" w:pos="3051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3C5409E3">
      <w:pPr>
        <w:tabs>
          <w:tab w:val="left" w:pos="3051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4E1C9EAE">
      <w:pPr>
        <w:tabs>
          <w:tab w:val="left" w:pos="3051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5BF8CCEF">
      <w:pPr>
        <w:tabs>
          <w:tab w:val="left" w:pos="3051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202224DD">
      <w:pPr>
        <w:tabs>
          <w:tab w:val="left" w:pos="3051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5D9ECB72">
      <w:pPr>
        <w:tabs>
          <w:tab w:val="left" w:pos="3051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6E7C213F">
      <w:pPr>
        <w:tabs>
          <w:tab w:val="left" w:pos="3051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4191506B">
      <w:pPr>
        <w:tabs>
          <w:tab w:val="left" w:pos="3051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368427CB">
      <w:pPr>
        <w:tabs>
          <w:tab w:val="left" w:pos="3051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22336993">
      <w:pPr>
        <w:tabs>
          <w:tab w:val="left" w:pos="3051"/>
        </w:tabs>
        <w:bidi w:val="0"/>
        <w:jc w:val="left"/>
        <w:rPr>
          <w:rFonts w:hint="default" w:ascii="Times New Roman" w:hAnsi="Times New Roman" w:cs="Times New Roman"/>
          <w:b/>
          <w:bCs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>Table S13 Logistic regression analysis of the association between the CTI and stroke incidence after excluding participants with diabetes(n=7326)</w:t>
      </w:r>
    </w:p>
    <w:tbl>
      <w:tblPr>
        <w:tblStyle w:val="3"/>
        <w:tblpPr w:leftFromText="180" w:rightFromText="180" w:vertAnchor="text" w:horzAnchor="page" w:tblpX="1468" w:tblpY="163"/>
        <w:tblOverlap w:val="never"/>
        <w:tblW w:w="1403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1"/>
        <w:gridCol w:w="1042"/>
        <w:gridCol w:w="1890"/>
        <w:gridCol w:w="1890"/>
        <w:gridCol w:w="1890"/>
        <w:gridCol w:w="1890"/>
        <w:gridCol w:w="1890"/>
        <w:gridCol w:w="1890"/>
      </w:tblGrid>
      <w:tr w14:paraId="470B64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651" w:type="dxa"/>
            <w:vMerge w:val="restart"/>
            <w:tcBorders>
              <w:top w:val="single" w:color="auto" w:sz="12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5BF38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Characteristics</w:t>
            </w:r>
          </w:p>
        </w:tc>
        <w:tc>
          <w:tcPr>
            <w:tcW w:w="1042" w:type="dxa"/>
            <w:vMerge w:val="restart"/>
            <w:tcBorders>
              <w:top w:val="single" w:color="auto" w:sz="12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5F835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Event, n</w:t>
            </w:r>
          </w:p>
        </w:tc>
        <w:tc>
          <w:tcPr>
            <w:tcW w:w="3780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55AA11F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1</w:t>
            </w:r>
          </w:p>
        </w:tc>
        <w:tc>
          <w:tcPr>
            <w:tcW w:w="3780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BEB73CA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2</w:t>
            </w:r>
          </w:p>
        </w:tc>
        <w:tc>
          <w:tcPr>
            <w:tcW w:w="3780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436F1C4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3</w:t>
            </w:r>
          </w:p>
        </w:tc>
      </w:tr>
      <w:tr w14:paraId="2968D8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651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B3FFCB1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2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4410DCF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3F2D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 (95% CI)</w:t>
            </w:r>
          </w:p>
        </w:tc>
        <w:tc>
          <w:tcPr>
            <w:tcW w:w="18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72D8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  <w:tc>
          <w:tcPr>
            <w:tcW w:w="18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37DD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 (95% CI)</w:t>
            </w:r>
          </w:p>
        </w:tc>
        <w:tc>
          <w:tcPr>
            <w:tcW w:w="18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25AF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  <w:tc>
          <w:tcPr>
            <w:tcW w:w="18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1C1A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 (95% CI)</w:t>
            </w:r>
          </w:p>
        </w:tc>
        <w:tc>
          <w:tcPr>
            <w:tcW w:w="18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7894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</w:tr>
      <w:tr w14:paraId="06CF9D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65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E4D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CTI (per 1 unit)</w:t>
            </w:r>
          </w:p>
        </w:tc>
        <w:tc>
          <w:tcPr>
            <w:tcW w:w="104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46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312</w:t>
            </w:r>
          </w:p>
        </w:tc>
        <w:tc>
          <w:tcPr>
            <w:tcW w:w="189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14B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1.36 (1.17-1.58)</w:t>
            </w:r>
          </w:p>
        </w:tc>
        <w:tc>
          <w:tcPr>
            <w:tcW w:w="189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B3C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89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CE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1.34 (1.15-1.57)</w:t>
            </w:r>
          </w:p>
        </w:tc>
        <w:tc>
          <w:tcPr>
            <w:tcW w:w="189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C7E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89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2BD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1.14 (0.95-1.37)</w:t>
            </w:r>
          </w:p>
        </w:tc>
        <w:tc>
          <w:tcPr>
            <w:tcW w:w="189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1A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0.163</w:t>
            </w:r>
          </w:p>
        </w:tc>
      </w:tr>
      <w:tr w14:paraId="4E07C2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E52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CTI quartile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B5EF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2FF7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3F40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1C2C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9484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C896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14FE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08C9C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72C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Q1 (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≤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8.15)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66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F21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17AD0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75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516A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8B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24E4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2296A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7AC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Q2 (8.15-8.68)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89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90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1.58 (1.12-2.22)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AF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0.009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A03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1.55 (1.10-2.18)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CC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E0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1.48 (1.04-2.09)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3A2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0.029</w:t>
            </w:r>
          </w:p>
        </w:tc>
      </w:tr>
      <w:tr w14:paraId="3F4A7B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8AA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Q3 (8.68-9.25)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CF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F5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2.01 (1.44-2.81)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A2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27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1.99 (1.42-2.78)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93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C1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1.63 (1.14-2.33)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A4E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0.008</w:t>
            </w:r>
          </w:p>
        </w:tc>
      </w:tr>
      <w:tr w14:paraId="41C108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CCF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Q4 (&gt;9.25)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9B1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BF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1.93 (1.35-2.75)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E4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5D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1.88 (1.31-2.70)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AC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D2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1.37 (0.91-2.07)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82C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0.134</w:t>
            </w:r>
          </w:p>
        </w:tc>
      </w:tr>
      <w:tr w14:paraId="7FBC6B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65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013D57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for trend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74591FE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03A7FCD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22BE3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05595AA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313AE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4983BFE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1B9EE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0.166</w:t>
            </w:r>
          </w:p>
        </w:tc>
      </w:tr>
    </w:tbl>
    <w:p w14:paraId="06FBAAFE">
      <w:pPr>
        <w:tabs>
          <w:tab w:val="left" w:pos="2301"/>
        </w:tabs>
        <w:bidi w:val="0"/>
        <w:jc w:val="both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Model 1: unadjusted for any covariates</w:t>
      </w:r>
      <w:r>
        <w:rPr>
          <w:rFonts w:hint="eastAsia" w:ascii="Times New Roman" w:hAnsi="Times New Roman" w:cs="Times New Roman"/>
          <w:lang w:val="en-US" w:eastAsia="zh-CN"/>
        </w:rPr>
        <w:t>.</w:t>
      </w:r>
    </w:p>
    <w:p w14:paraId="121D48BE">
      <w:pPr>
        <w:tabs>
          <w:tab w:val="left" w:pos="2301"/>
        </w:tabs>
        <w:bidi w:val="0"/>
        <w:jc w:val="both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Model 2: adjusted for gender, age, marital status, education level, smoking status, and drinking status</w:t>
      </w:r>
      <w:r>
        <w:rPr>
          <w:rFonts w:hint="eastAsia" w:ascii="Times New Roman" w:hAnsi="Times New Roman" w:cs="Times New Roman"/>
          <w:lang w:val="en-US" w:eastAsia="zh-CN"/>
        </w:rPr>
        <w:t>.</w:t>
      </w:r>
    </w:p>
    <w:p w14:paraId="4BF6C3AD">
      <w:pPr>
        <w:tabs>
          <w:tab w:val="left" w:pos="2301"/>
        </w:tabs>
        <w:bidi w:val="0"/>
        <w:jc w:val="both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Model 3: adjusted for gender, age, marital status, education level, smoking status, drinking status,BMI,eGFR,hypertension,dyslipidemia, heart disease, hypertension medications, dyslipidemia medications</w:t>
      </w:r>
      <w:r>
        <w:rPr>
          <w:rFonts w:hint="eastAsia" w:ascii="Times New Roman" w:hAnsi="Times New Roman" w:cs="Times New Roman"/>
          <w:lang w:val="en-US" w:eastAsia="zh-CN"/>
        </w:rPr>
        <w:t>.</w:t>
      </w:r>
    </w:p>
    <w:p w14:paraId="7664E8E8">
      <w:pPr>
        <w:tabs>
          <w:tab w:val="left" w:pos="2301"/>
        </w:tabs>
        <w:bidi w:val="0"/>
        <w:jc w:val="both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OR: Odds Ratio; CI: Confidence Interval</w:t>
      </w:r>
      <w:r>
        <w:rPr>
          <w:rFonts w:hint="eastAsia" w:ascii="Times New Roman" w:hAnsi="Times New Roman" w:cs="Times New Roman"/>
          <w:lang w:val="en-US" w:eastAsia="zh-CN"/>
        </w:rPr>
        <w:t>.</w:t>
      </w:r>
    </w:p>
    <w:p w14:paraId="6D4E8504">
      <w:pPr>
        <w:tabs>
          <w:tab w:val="left" w:pos="2301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56324468">
      <w:pPr>
        <w:tabs>
          <w:tab w:val="left" w:pos="2301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7CDA5CEA">
      <w:pPr>
        <w:tabs>
          <w:tab w:val="left" w:pos="2301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5DE759A6">
      <w:pPr>
        <w:tabs>
          <w:tab w:val="left" w:pos="2301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5DE92AAE">
      <w:pPr>
        <w:tabs>
          <w:tab w:val="left" w:pos="2301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40D6A3FE">
      <w:pPr>
        <w:tabs>
          <w:tab w:val="left" w:pos="2301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224DDFAA">
      <w:pPr>
        <w:tabs>
          <w:tab w:val="left" w:pos="2301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3980B306">
      <w:pPr>
        <w:tabs>
          <w:tab w:val="left" w:pos="2301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0C817429">
      <w:pPr>
        <w:tabs>
          <w:tab w:val="left" w:pos="2301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6B742386">
      <w:pPr>
        <w:tabs>
          <w:tab w:val="left" w:pos="2301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573FEFD3">
      <w:pPr>
        <w:tabs>
          <w:tab w:val="left" w:pos="2301"/>
        </w:tabs>
        <w:bidi w:val="0"/>
        <w:jc w:val="left"/>
        <w:rPr>
          <w:rFonts w:hint="default" w:ascii="Times New Roman" w:hAnsi="Times New Roman" w:cs="Times New Roman"/>
          <w:b/>
          <w:bCs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>Table S14 Logistic regression analysis of the association between the CTI and stroke incidence after excluding participants with dyslipidemia (n=4633)</w:t>
      </w:r>
    </w:p>
    <w:tbl>
      <w:tblPr>
        <w:tblStyle w:val="3"/>
        <w:tblpPr w:leftFromText="180" w:rightFromText="180" w:vertAnchor="text" w:horzAnchor="page" w:tblpX="1476" w:tblpY="193"/>
        <w:tblOverlap w:val="never"/>
        <w:tblW w:w="1398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6"/>
        <w:gridCol w:w="1035"/>
        <w:gridCol w:w="1884"/>
        <w:gridCol w:w="1884"/>
        <w:gridCol w:w="1884"/>
        <w:gridCol w:w="1884"/>
        <w:gridCol w:w="1884"/>
        <w:gridCol w:w="1886"/>
      </w:tblGrid>
      <w:tr w14:paraId="6290D9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646" w:type="dxa"/>
            <w:vMerge w:val="restart"/>
            <w:tcBorders>
              <w:top w:val="single" w:color="auto" w:sz="12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63029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Characteristics</w:t>
            </w:r>
          </w:p>
        </w:tc>
        <w:tc>
          <w:tcPr>
            <w:tcW w:w="1035" w:type="dxa"/>
            <w:vMerge w:val="restart"/>
            <w:tcBorders>
              <w:top w:val="single" w:color="auto" w:sz="12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280A4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Event, n</w:t>
            </w:r>
          </w:p>
        </w:tc>
        <w:tc>
          <w:tcPr>
            <w:tcW w:w="376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E7D5DD9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1</w:t>
            </w:r>
          </w:p>
        </w:tc>
        <w:tc>
          <w:tcPr>
            <w:tcW w:w="376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98DD753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2</w:t>
            </w:r>
          </w:p>
        </w:tc>
        <w:tc>
          <w:tcPr>
            <w:tcW w:w="3770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D5925F7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3</w:t>
            </w:r>
          </w:p>
        </w:tc>
      </w:tr>
      <w:tr w14:paraId="7F4564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646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6312E20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5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4507806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8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F705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 (95% CI)</w:t>
            </w:r>
          </w:p>
        </w:tc>
        <w:tc>
          <w:tcPr>
            <w:tcW w:w="188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86D2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  <w:tc>
          <w:tcPr>
            <w:tcW w:w="188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B654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 (95% CI)</w:t>
            </w:r>
          </w:p>
        </w:tc>
        <w:tc>
          <w:tcPr>
            <w:tcW w:w="188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D5A3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  <w:tc>
          <w:tcPr>
            <w:tcW w:w="188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A6F3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 (95% CI)</w:t>
            </w:r>
          </w:p>
        </w:tc>
        <w:tc>
          <w:tcPr>
            <w:tcW w:w="188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96E2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</w:tr>
      <w:tr w14:paraId="359490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64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3A4D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CTI (per 1 unit)</w:t>
            </w: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CA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</w:t>
            </w:r>
          </w:p>
        </w:tc>
        <w:tc>
          <w:tcPr>
            <w:tcW w:w="188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639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1.57 (1.25-1.98)</w:t>
            </w:r>
          </w:p>
        </w:tc>
        <w:tc>
          <w:tcPr>
            <w:tcW w:w="188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18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88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587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1.54 (1.21-1.94)</w:t>
            </w:r>
          </w:p>
        </w:tc>
        <w:tc>
          <w:tcPr>
            <w:tcW w:w="188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59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88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F2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1.44 (1.11-1.87)</w:t>
            </w:r>
          </w:p>
        </w:tc>
        <w:tc>
          <w:tcPr>
            <w:tcW w:w="188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62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0.006</w:t>
            </w:r>
          </w:p>
        </w:tc>
      </w:tr>
      <w:tr w14:paraId="00DF75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FE7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CTI quartile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6C7B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F1372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CC369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58A8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0663C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55E6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6E3D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865E9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BCA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Q1 (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≤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8.15)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DF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EB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9ED6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F75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ECE0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7B1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7E77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A20CB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A61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Q2 (8.15-8.68)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54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ED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1.80 (1.21-2.66)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81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96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1.79 (1.20-2.66)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BF9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7D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1.71 (1.14-2.56)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52B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 w14:paraId="3A1AA6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0ACA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Q3 (8.68-9.25)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FE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54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2.12 (1.39-3.23)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66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A9E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2.05 (1.33-3.15)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AF6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F0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1.71 (1.09-2.67)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613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 w14:paraId="0623B1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0E8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Q4 (&gt;9.25)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C7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CD5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2.10 (1.18-3.73)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E8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0.011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E9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2.00 (1.12-3.58)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D6F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56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1.79 (0.97-3.30)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4C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0.064</w:t>
            </w:r>
          </w:p>
        </w:tc>
      </w:tr>
      <w:tr w14:paraId="496893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64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354D83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for trend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0AC261D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530E7A8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029E4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</w:t>
            </w:r>
          </w:p>
        </w:tc>
        <w:tc>
          <w:tcPr>
            <w:tcW w:w="188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2BB1BD5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7F45A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</w:t>
            </w:r>
          </w:p>
        </w:tc>
        <w:tc>
          <w:tcPr>
            <w:tcW w:w="188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19947D0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4E1C9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0.021</w:t>
            </w:r>
          </w:p>
        </w:tc>
      </w:tr>
    </w:tbl>
    <w:p w14:paraId="6B822746">
      <w:pPr>
        <w:tabs>
          <w:tab w:val="left" w:pos="2301"/>
        </w:tabs>
        <w:bidi w:val="0"/>
        <w:jc w:val="both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Model 1: unadjusted for any covariates</w:t>
      </w:r>
      <w:r>
        <w:rPr>
          <w:rFonts w:hint="eastAsia" w:ascii="Times New Roman" w:hAnsi="Times New Roman" w:cs="Times New Roman"/>
          <w:lang w:val="en-US" w:eastAsia="zh-CN"/>
        </w:rPr>
        <w:t>.</w:t>
      </w:r>
    </w:p>
    <w:p w14:paraId="64EC35D1">
      <w:pPr>
        <w:tabs>
          <w:tab w:val="left" w:pos="2301"/>
        </w:tabs>
        <w:bidi w:val="0"/>
        <w:jc w:val="both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Model 2: adjusted for gender, age, marital status, education level, smoking status, and drinking status</w:t>
      </w:r>
      <w:r>
        <w:rPr>
          <w:rFonts w:hint="eastAsia" w:ascii="Times New Roman" w:hAnsi="Times New Roman" w:cs="Times New Roman"/>
          <w:lang w:val="en-US" w:eastAsia="zh-CN"/>
        </w:rPr>
        <w:t>.</w:t>
      </w:r>
    </w:p>
    <w:p w14:paraId="4394F03E">
      <w:pPr>
        <w:tabs>
          <w:tab w:val="left" w:pos="2301"/>
        </w:tabs>
        <w:bidi w:val="0"/>
        <w:jc w:val="both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Model 3: adjusted for gender, age, marital status, education level, smoking status, drinking status,BMI,eGFR,hypertension, diabetes, heart disease, hypertension medications, diabetes medications</w:t>
      </w:r>
      <w:r>
        <w:rPr>
          <w:rFonts w:hint="eastAsia" w:ascii="Times New Roman" w:hAnsi="Times New Roman" w:cs="Times New Roman"/>
          <w:lang w:val="en-US" w:eastAsia="zh-CN"/>
        </w:rPr>
        <w:t>.</w:t>
      </w:r>
    </w:p>
    <w:p w14:paraId="548E2844">
      <w:pPr>
        <w:tabs>
          <w:tab w:val="left" w:pos="2301"/>
        </w:tabs>
        <w:bidi w:val="0"/>
        <w:jc w:val="both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OR: Odds Ratio; CI: Confidence Interval</w:t>
      </w:r>
      <w:r>
        <w:rPr>
          <w:rFonts w:hint="eastAsia" w:ascii="Times New Roman" w:hAnsi="Times New Roman" w:cs="Times New Roman"/>
          <w:lang w:val="en-US" w:eastAsia="zh-CN"/>
        </w:rPr>
        <w:t>.</w:t>
      </w:r>
    </w:p>
    <w:p w14:paraId="250F4D73">
      <w:pPr>
        <w:tabs>
          <w:tab w:val="left" w:pos="2301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4344DF0F">
      <w:pPr>
        <w:tabs>
          <w:tab w:val="left" w:pos="2301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0C81930A">
      <w:pPr>
        <w:tabs>
          <w:tab w:val="left" w:pos="2301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607BB128">
      <w:pPr>
        <w:tabs>
          <w:tab w:val="left" w:pos="2301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1FB6F2AE">
      <w:pPr>
        <w:tabs>
          <w:tab w:val="left" w:pos="2301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5E09D817">
      <w:pPr>
        <w:tabs>
          <w:tab w:val="left" w:pos="2301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6F520ECE">
      <w:pPr>
        <w:tabs>
          <w:tab w:val="left" w:pos="2301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0B0DD050">
      <w:pPr>
        <w:tabs>
          <w:tab w:val="left" w:pos="2301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202BC4C2">
      <w:pPr>
        <w:tabs>
          <w:tab w:val="left" w:pos="2301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7849BF5C">
      <w:pPr>
        <w:tabs>
          <w:tab w:val="left" w:pos="2301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229B1D9C">
      <w:pPr>
        <w:rPr>
          <w:rFonts w:hint="default" w:ascii="Times New Roman" w:hAnsi="Times New Roman" w:cs="Times New Roman" w:eastAsiaTheme="minorEastAsia"/>
          <w:b/>
          <w:bCs/>
          <w:color w:val="FF000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FF0000"/>
        </w:rPr>
        <w:t xml:space="preserve">Table </w:t>
      </w:r>
      <w:r>
        <w:rPr>
          <w:rFonts w:hint="eastAsia" w:ascii="Times New Roman" w:hAnsi="Times New Roman" w:cs="Times New Roman"/>
          <w:b/>
          <w:bCs/>
          <w:color w:val="FF0000"/>
          <w:lang w:val="en-US" w:eastAsia="zh-CN"/>
        </w:rPr>
        <w:t>S15</w:t>
      </w:r>
      <w:r>
        <w:rPr>
          <w:rFonts w:hint="default" w:ascii="Times New Roman" w:hAnsi="Times New Roman" w:cs="Times New Roman"/>
          <w:b/>
          <w:bCs/>
          <w:color w:val="FF0000"/>
        </w:rPr>
        <w:t xml:space="preserve"> Association between the CTI and stroke incidence</w:t>
      </w:r>
      <w:r>
        <w:rPr>
          <w:rFonts w:hint="eastAsia" w:ascii="Times New Roman" w:hAnsi="Times New Roman" w:cs="Times New Roman"/>
          <w:b/>
          <w:bCs/>
          <w:color w:val="FF0000"/>
          <w:lang w:val="en-US" w:eastAsia="zh-CN"/>
        </w:rPr>
        <w:t xml:space="preserve"> without adjustment for medications</w:t>
      </w:r>
    </w:p>
    <w:tbl>
      <w:tblPr>
        <w:tblStyle w:val="3"/>
        <w:tblpPr w:leftFromText="180" w:rightFromText="180" w:vertAnchor="text" w:horzAnchor="page" w:tblpX="1476" w:tblpY="167"/>
        <w:tblOverlap w:val="never"/>
        <w:tblW w:w="1398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1"/>
        <w:gridCol w:w="1036"/>
        <w:gridCol w:w="1846"/>
        <w:gridCol w:w="1846"/>
        <w:gridCol w:w="1"/>
        <w:gridCol w:w="1845"/>
        <w:gridCol w:w="1846"/>
        <w:gridCol w:w="2"/>
        <w:gridCol w:w="1844"/>
        <w:gridCol w:w="1850"/>
      </w:tblGrid>
      <w:tr w14:paraId="582038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871" w:type="dxa"/>
            <w:vMerge w:val="restar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836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Characteristics</w:t>
            </w:r>
          </w:p>
        </w:tc>
        <w:tc>
          <w:tcPr>
            <w:tcW w:w="1036" w:type="dxa"/>
            <w:vMerge w:val="restar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5B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Event, n</w:t>
            </w:r>
          </w:p>
        </w:tc>
        <w:tc>
          <w:tcPr>
            <w:tcW w:w="3693" w:type="dxa"/>
            <w:gridSpan w:val="3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C8477AC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Model 1</w:t>
            </w:r>
          </w:p>
        </w:tc>
        <w:tc>
          <w:tcPr>
            <w:tcW w:w="3693" w:type="dxa"/>
            <w:gridSpan w:val="3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753A447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Model 2</w:t>
            </w:r>
          </w:p>
        </w:tc>
        <w:tc>
          <w:tcPr>
            <w:tcW w:w="3694" w:type="dxa"/>
            <w:gridSpan w:val="2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D6CC5DF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Model 3</w:t>
            </w:r>
          </w:p>
        </w:tc>
      </w:tr>
      <w:tr w14:paraId="7EA0F8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871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C83C9E9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1036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2E75215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5A90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HR (95% CI)</w:t>
            </w:r>
          </w:p>
        </w:tc>
        <w:tc>
          <w:tcPr>
            <w:tcW w:w="184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E3DA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FF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  <w:tc>
          <w:tcPr>
            <w:tcW w:w="184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A154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HR (95% CI)</w:t>
            </w:r>
          </w:p>
        </w:tc>
        <w:tc>
          <w:tcPr>
            <w:tcW w:w="184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BECB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FF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  <w:tc>
          <w:tcPr>
            <w:tcW w:w="184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50FF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HR (95% CI)</w:t>
            </w:r>
          </w:p>
        </w:tc>
        <w:tc>
          <w:tcPr>
            <w:tcW w:w="185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0BCD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FF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</w:tr>
      <w:tr w14:paraId="75B162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87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CDA1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CTI (per 1 unit)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47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404</w:t>
            </w:r>
          </w:p>
        </w:tc>
        <w:tc>
          <w:tcPr>
            <w:tcW w:w="184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06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1.38 (1.24-1.53)</w:t>
            </w:r>
          </w:p>
        </w:tc>
        <w:tc>
          <w:tcPr>
            <w:tcW w:w="184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42F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846" w:type="dxa"/>
            <w:gridSpan w:val="2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57D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1.38 (1.24-1.53)</w:t>
            </w:r>
          </w:p>
        </w:tc>
        <w:tc>
          <w:tcPr>
            <w:tcW w:w="184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5B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846" w:type="dxa"/>
            <w:gridSpan w:val="2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7B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</w:rPr>
              <w:t>1.15 (1.01-1.33)</w:t>
            </w:r>
          </w:p>
        </w:tc>
        <w:tc>
          <w:tcPr>
            <w:tcW w:w="185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C3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0.043</w:t>
            </w:r>
          </w:p>
        </w:tc>
      </w:tr>
      <w:tr w14:paraId="68A9D1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268F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CTI quartile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5BB0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B345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57518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1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132A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2263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1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4C6B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8596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</w:tr>
      <w:tr w14:paraId="1DA92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5E52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Style w:val="5"/>
                <w:rFonts w:eastAsia="宋体"/>
                <w:color w:val="FF0000"/>
                <w:lang w:val="en-US" w:eastAsia="zh-CN" w:bidi="ar"/>
              </w:rPr>
              <w:t xml:space="preserve"> Q1 (</w:t>
            </w:r>
            <w:r>
              <w:rPr>
                <w:rStyle w:val="7"/>
                <w:rFonts w:eastAsia="宋体"/>
                <w:color w:val="FF0000"/>
                <w:lang w:val="en-US" w:eastAsia="zh-CN" w:bidi="ar"/>
              </w:rPr>
              <w:t>≤</w:t>
            </w:r>
            <w:r>
              <w:rPr>
                <w:rStyle w:val="5"/>
                <w:rFonts w:eastAsia="宋体"/>
                <w:color w:val="FF0000"/>
                <w:lang w:val="en-US" w:eastAsia="zh-CN" w:bidi="ar"/>
              </w:rPr>
              <w:t>8.15)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0A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95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A5A6F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1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92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FF139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1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1F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0A8DF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</w:tr>
      <w:tr w14:paraId="706C38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AB9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Q2 (8.15-8.68)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48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7C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1.54 (1.12-2.13)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9A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0.008</w:t>
            </w:r>
          </w:p>
        </w:tc>
        <w:tc>
          <w:tcPr>
            <w:tcW w:w="1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0F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1.52 (1.10-2.10)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99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0.011</w:t>
            </w:r>
          </w:p>
        </w:tc>
        <w:tc>
          <w:tcPr>
            <w:tcW w:w="1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0B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1.41 (1.01-1.95)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7D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0.042</w:t>
            </w:r>
          </w:p>
        </w:tc>
      </w:tr>
      <w:tr w14:paraId="5B429D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80F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Q3 (8.68-9.25)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E8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969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1.99 (1.46-2.71)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A3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BC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1.97 (1.44-2.69)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2B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CA6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1.54 (1.11-2.14)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2F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 w14:paraId="70C3DA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C71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Q4 (&gt;9.25)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42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CC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2.17 (1.60-2.94)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3D8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2B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2.14 (1.58-2.91)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D7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3C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1.37 (0.96-1.97)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94B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0.085</w:t>
            </w:r>
          </w:p>
        </w:tc>
      </w:tr>
      <w:tr w14:paraId="122E36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87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30F2A0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FF0000"/>
                <w:sz w:val="22"/>
                <w:szCs w:val="22"/>
                <w:u w:val="none"/>
              </w:rPr>
            </w:pPr>
            <w:r>
              <w:rPr>
                <w:rStyle w:val="8"/>
                <w:rFonts w:eastAsia="宋体"/>
                <w:color w:val="FF0000"/>
                <w:lang w:val="en-US" w:eastAsia="zh-CN" w:bidi="ar"/>
              </w:rPr>
              <w:t>P</w:t>
            </w:r>
            <w:r>
              <w:rPr>
                <w:rStyle w:val="5"/>
                <w:rFonts w:eastAsia="宋体"/>
                <w:color w:val="FF0000"/>
                <w:lang w:val="en-US" w:eastAsia="zh-CN" w:bidi="ar"/>
              </w:rPr>
              <w:t xml:space="preserve"> for trend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1FFD3BA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4018350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5F240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846" w:type="dxa"/>
            <w:gridSpan w:val="2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0987B58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3EF2B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846" w:type="dxa"/>
            <w:gridSpan w:val="2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3E8B993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57BB7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0.17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</w:tbl>
    <w:p w14:paraId="507831A6">
      <w:pPr>
        <w:bidi w:val="0"/>
        <w:jc w:val="both"/>
        <w:rPr>
          <w:rFonts w:hint="default" w:ascii="Times New Roman" w:hAnsi="Times New Roman" w:cs="Times New Roman"/>
          <w:color w:val="FF0000"/>
          <w:lang w:val="en-US" w:eastAsia="zh-CN"/>
        </w:rPr>
      </w:pPr>
      <w:r>
        <w:rPr>
          <w:rFonts w:hint="default" w:ascii="Times New Roman" w:hAnsi="Times New Roman" w:cs="Times New Roman"/>
          <w:color w:val="FF0000"/>
          <w:lang w:val="en-US" w:eastAsia="zh-CN"/>
        </w:rPr>
        <w:t>Model 1: unadjusted for any covariates</w:t>
      </w:r>
      <w:r>
        <w:rPr>
          <w:rFonts w:hint="eastAsia" w:ascii="Times New Roman" w:hAnsi="Times New Roman" w:cs="Times New Roman"/>
          <w:color w:val="FF0000"/>
          <w:lang w:val="en-US" w:eastAsia="zh-CN"/>
        </w:rPr>
        <w:t>.</w:t>
      </w:r>
    </w:p>
    <w:p w14:paraId="2B3E18B6">
      <w:pPr>
        <w:bidi w:val="0"/>
        <w:jc w:val="both"/>
        <w:rPr>
          <w:rFonts w:hint="default" w:ascii="Times New Roman" w:hAnsi="Times New Roman" w:cs="Times New Roman"/>
          <w:color w:val="FF0000"/>
          <w:lang w:val="en-US" w:eastAsia="zh-CN"/>
        </w:rPr>
      </w:pPr>
      <w:r>
        <w:rPr>
          <w:rFonts w:hint="default" w:ascii="Times New Roman" w:hAnsi="Times New Roman" w:cs="Times New Roman"/>
          <w:color w:val="FF0000"/>
          <w:lang w:val="en-US" w:eastAsia="zh-CN"/>
        </w:rPr>
        <w:t>Model 2: adjusted for gender, age, marital status, education level, smoking status, and drinking</w:t>
      </w:r>
      <w:r>
        <w:rPr>
          <w:rFonts w:hint="eastAsia" w:ascii="Times New Roman" w:hAnsi="Times New Roman" w:cs="Times New Roman"/>
          <w:color w:val="FF000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FF0000"/>
          <w:lang w:val="en-US" w:eastAsia="zh-CN"/>
        </w:rPr>
        <w:t>status</w:t>
      </w:r>
      <w:r>
        <w:rPr>
          <w:rFonts w:hint="eastAsia" w:ascii="Times New Roman" w:hAnsi="Times New Roman" w:cs="Times New Roman"/>
          <w:color w:val="FF0000"/>
          <w:lang w:val="en-US" w:eastAsia="zh-CN"/>
        </w:rPr>
        <w:t>.</w:t>
      </w:r>
    </w:p>
    <w:p w14:paraId="7606B487">
      <w:pPr>
        <w:bidi w:val="0"/>
        <w:jc w:val="both"/>
        <w:rPr>
          <w:rFonts w:hint="default" w:ascii="Times New Roman" w:hAnsi="Times New Roman" w:cs="Times New Roman"/>
          <w:color w:val="FF0000"/>
          <w:lang w:val="en-US" w:eastAsia="zh-CN"/>
        </w:rPr>
      </w:pPr>
      <w:r>
        <w:rPr>
          <w:rFonts w:hint="default" w:ascii="Times New Roman" w:hAnsi="Times New Roman" w:cs="Times New Roman"/>
          <w:color w:val="FF0000"/>
          <w:lang w:val="en-US" w:eastAsia="zh-CN"/>
        </w:rPr>
        <w:t>Model 3: adjusted for gender, age, marital status, education level, smoking status, drinking status,</w:t>
      </w:r>
      <w:r>
        <w:rPr>
          <w:rFonts w:hint="eastAsia" w:ascii="Times New Roman" w:hAnsi="Times New Roman" w:cs="Times New Roman"/>
          <w:color w:val="FF000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FF0000"/>
          <w:lang w:val="en-US" w:eastAsia="zh-CN"/>
        </w:rPr>
        <w:t>BMI,</w:t>
      </w:r>
      <w:r>
        <w:rPr>
          <w:rFonts w:hint="eastAsia" w:ascii="Times New Roman" w:hAnsi="Times New Roman" w:cs="Times New Roman"/>
          <w:color w:val="FF000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FF0000"/>
          <w:lang w:val="en-US" w:eastAsia="zh-CN"/>
        </w:rPr>
        <w:t>eGFR,</w:t>
      </w:r>
      <w:r>
        <w:rPr>
          <w:rFonts w:hint="eastAsia" w:ascii="Times New Roman" w:hAnsi="Times New Roman" w:cs="Times New Roman"/>
          <w:color w:val="FF000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FF0000"/>
          <w:lang w:val="en-US" w:eastAsia="zh-CN"/>
        </w:rPr>
        <w:t>hypertension, diabetes,</w:t>
      </w:r>
      <w:r>
        <w:rPr>
          <w:rFonts w:hint="eastAsia" w:ascii="Times New Roman" w:hAnsi="Times New Roman" w:cs="Times New Roman"/>
          <w:color w:val="FF000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FF0000"/>
          <w:lang w:val="en-US" w:eastAsia="zh-CN"/>
        </w:rPr>
        <w:t>dyslipidemia, heart disease</w:t>
      </w:r>
    </w:p>
    <w:p w14:paraId="5828F756">
      <w:pPr>
        <w:bidi w:val="0"/>
        <w:jc w:val="both"/>
        <w:rPr>
          <w:rFonts w:hint="default" w:ascii="Times New Roman" w:hAnsi="Times New Roman" w:cs="Times New Roman"/>
          <w:color w:val="FF0000"/>
          <w:lang w:val="en-US" w:eastAsia="zh-CN"/>
        </w:rPr>
      </w:pPr>
      <w:r>
        <w:rPr>
          <w:rFonts w:hint="default" w:ascii="Times New Roman" w:hAnsi="Times New Roman" w:cs="Times New Roman"/>
          <w:color w:val="FF0000"/>
          <w:lang w:val="en-US" w:eastAsia="zh-CN"/>
        </w:rPr>
        <w:t>HR: Hazard Ratio; CI: Confidence Interval</w:t>
      </w:r>
      <w:r>
        <w:rPr>
          <w:rFonts w:hint="eastAsia" w:ascii="Times New Roman" w:hAnsi="Times New Roman" w:cs="Times New Roman"/>
          <w:color w:val="FF0000"/>
          <w:lang w:val="en-US" w:eastAsia="zh-CN"/>
        </w:rPr>
        <w:t>.</w:t>
      </w:r>
    </w:p>
    <w:p w14:paraId="615E034B">
      <w:pPr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773628B3">
      <w:pPr>
        <w:tabs>
          <w:tab w:val="left" w:pos="2301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6E5FD92F">
      <w:pPr>
        <w:tabs>
          <w:tab w:val="left" w:pos="2301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15BAD972">
      <w:pPr>
        <w:tabs>
          <w:tab w:val="left" w:pos="2301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69665FCB">
      <w:pPr>
        <w:tabs>
          <w:tab w:val="left" w:pos="2301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07D697D5">
      <w:pPr>
        <w:tabs>
          <w:tab w:val="left" w:pos="2301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634F5060">
      <w:pPr>
        <w:tabs>
          <w:tab w:val="left" w:pos="2301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7B95522F">
      <w:pPr>
        <w:tabs>
          <w:tab w:val="left" w:pos="2301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1A5AAA68">
      <w:pPr>
        <w:tabs>
          <w:tab w:val="left" w:pos="2301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24F9A51E">
      <w:pPr>
        <w:tabs>
          <w:tab w:val="left" w:pos="2301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72E7B9B6">
      <w:pPr>
        <w:tabs>
          <w:tab w:val="left" w:pos="2301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46772ECF">
      <w:pPr>
        <w:bidi w:val="0"/>
        <w:jc w:val="left"/>
        <w:rPr>
          <w:rFonts w:hint="default" w:ascii="Times New Roman" w:hAnsi="Times New Roman" w:cs="Times New Roman"/>
          <w:b/>
          <w:bCs/>
          <w:color w:val="FF000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FF0000"/>
          <w:lang w:val="en-US" w:eastAsia="zh-CN"/>
        </w:rPr>
        <w:t xml:space="preserve">Table </w:t>
      </w:r>
      <w:r>
        <w:rPr>
          <w:rFonts w:hint="eastAsia" w:ascii="Times New Roman" w:hAnsi="Times New Roman" w:cs="Times New Roman"/>
          <w:b/>
          <w:bCs/>
          <w:color w:val="FF0000"/>
          <w:lang w:val="en-US" w:eastAsia="zh-CN"/>
        </w:rPr>
        <w:t>S16</w:t>
      </w:r>
      <w:r>
        <w:rPr>
          <w:rFonts w:hint="default" w:ascii="Times New Roman" w:hAnsi="Times New Roman" w:cs="Times New Roman"/>
          <w:b/>
          <w:bCs/>
          <w:color w:val="FF0000"/>
          <w:lang w:val="en-US" w:eastAsia="zh-CN"/>
        </w:rPr>
        <w:t xml:space="preserve"> Association between the CTI and stroke incidence </w:t>
      </w:r>
      <w:r>
        <w:rPr>
          <w:rFonts w:hint="eastAsia" w:ascii="Times New Roman" w:hAnsi="Times New Roman" w:cs="Times New Roman"/>
          <w:b/>
          <w:bCs/>
          <w:color w:val="FF0000"/>
          <w:lang w:val="en-US" w:eastAsia="zh-CN"/>
        </w:rPr>
        <w:t xml:space="preserve">without adjustment for medications </w:t>
      </w:r>
      <w:r>
        <w:rPr>
          <w:rFonts w:hint="default" w:ascii="Times New Roman" w:hAnsi="Times New Roman" w:cs="Times New Roman"/>
          <w:b/>
          <w:bCs/>
          <w:color w:val="FF0000"/>
          <w:lang w:val="en-US" w:eastAsia="zh-CN"/>
        </w:rPr>
        <w:t>according to eGFR level</w:t>
      </w:r>
    </w:p>
    <w:tbl>
      <w:tblPr>
        <w:tblStyle w:val="3"/>
        <w:tblpPr w:leftFromText="180" w:rightFromText="180" w:vertAnchor="text" w:horzAnchor="page" w:tblpX="1566" w:tblpY="78"/>
        <w:tblOverlap w:val="never"/>
        <w:tblW w:w="1410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0"/>
        <w:gridCol w:w="1650"/>
        <w:gridCol w:w="960"/>
        <w:gridCol w:w="1661"/>
        <w:gridCol w:w="1661"/>
        <w:gridCol w:w="1661"/>
        <w:gridCol w:w="1661"/>
        <w:gridCol w:w="1661"/>
        <w:gridCol w:w="1662"/>
      </w:tblGrid>
      <w:tr w14:paraId="64674D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3180" w:type="dxa"/>
            <w:gridSpan w:val="2"/>
            <w:vMerge w:val="restart"/>
            <w:tcBorders>
              <w:top w:val="single" w:color="auto" w:sz="12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3F1AA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Characteristics</w:t>
            </w:r>
          </w:p>
        </w:tc>
        <w:tc>
          <w:tcPr>
            <w:tcW w:w="960" w:type="dxa"/>
            <w:vMerge w:val="restart"/>
            <w:tcBorders>
              <w:top w:val="single" w:color="auto" w:sz="12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0C6D8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Event, n</w:t>
            </w:r>
          </w:p>
        </w:tc>
        <w:tc>
          <w:tcPr>
            <w:tcW w:w="3322" w:type="dxa"/>
            <w:gridSpan w:val="2"/>
            <w:tcBorders>
              <w:top w:val="single" w:color="auto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9E16530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Model 1</w:t>
            </w:r>
          </w:p>
        </w:tc>
        <w:tc>
          <w:tcPr>
            <w:tcW w:w="3322" w:type="dxa"/>
            <w:gridSpan w:val="2"/>
            <w:tcBorders>
              <w:top w:val="single" w:color="auto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714019D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Model 2</w:t>
            </w:r>
          </w:p>
        </w:tc>
        <w:tc>
          <w:tcPr>
            <w:tcW w:w="3323" w:type="dxa"/>
            <w:gridSpan w:val="2"/>
            <w:tcBorders>
              <w:top w:val="single" w:color="auto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EE83DD4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Model 3</w:t>
            </w:r>
          </w:p>
        </w:tc>
      </w:tr>
      <w:tr w14:paraId="3B61D8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3180" w:type="dxa"/>
            <w:gridSpan w:val="2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45A379C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7D38914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1661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CE38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HR (95% CI)</w:t>
            </w:r>
          </w:p>
        </w:tc>
        <w:tc>
          <w:tcPr>
            <w:tcW w:w="1661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ECCC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FF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  <w:tc>
          <w:tcPr>
            <w:tcW w:w="1661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CFB4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HR (95% CI)</w:t>
            </w:r>
          </w:p>
        </w:tc>
        <w:tc>
          <w:tcPr>
            <w:tcW w:w="1661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0768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FF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  <w:tc>
          <w:tcPr>
            <w:tcW w:w="1661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4CED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HR (95% CI)</w:t>
            </w:r>
          </w:p>
        </w:tc>
        <w:tc>
          <w:tcPr>
            <w:tcW w:w="1662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C616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FF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</w:tr>
      <w:tr w14:paraId="5EFC47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1530" w:type="dxa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3A87D5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eGFR≥90</w:t>
            </w:r>
          </w:p>
          <w:p w14:paraId="2AA57C24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  <w:p w14:paraId="64155C93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  <w:p w14:paraId="3A526266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  <w:p w14:paraId="02E94D6D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  <w:p w14:paraId="49FF25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1D1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CTI (per 1 unit)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8E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275</w:t>
            </w:r>
          </w:p>
        </w:tc>
        <w:tc>
          <w:tcPr>
            <w:tcW w:w="166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202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1.35 (1.19-1.53)</w:t>
            </w:r>
          </w:p>
        </w:tc>
        <w:tc>
          <w:tcPr>
            <w:tcW w:w="166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FE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6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8C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1.35 (1.18-1.53)</w:t>
            </w:r>
          </w:p>
        </w:tc>
        <w:tc>
          <w:tcPr>
            <w:tcW w:w="166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BAB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6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14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  <w:t>1.14 (0.97-1.35)</w:t>
            </w:r>
          </w:p>
        </w:tc>
        <w:tc>
          <w:tcPr>
            <w:tcW w:w="166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B8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  <w:lang w:val="en-US" w:eastAsia="zh-CN"/>
              </w:rPr>
              <w:t>0.122</w:t>
            </w:r>
          </w:p>
        </w:tc>
      </w:tr>
      <w:tr w14:paraId="766582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153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119B211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0D4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CTI quartile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1F55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75A5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0D2E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F4032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01CA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A1B0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181B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</w:tr>
      <w:tr w14:paraId="46C2B6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153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3C5419E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3AE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Q1 (≤8.15)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66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03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5CDF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4B4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63E0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FE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2EA5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</w:tr>
      <w:tr w14:paraId="69FBBC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153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7DB0280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E06F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Q2 (8.15-8.68)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69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36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1.29 (0.90-1.86)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3B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0.167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B0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1.26 (0.87-1.81)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535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0.218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9B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  <w:t>1.18 (0.81-1.71)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D0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  <w:lang w:val="en-US" w:eastAsia="zh-CN"/>
              </w:rPr>
              <w:t>0.389</w:t>
            </w:r>
          </w:p>
        </w:tc>
      </w:tr>
      <w:tr w14:paraId="3141A6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153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AA35C4F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BFC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Q3 (8.68-9.25)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BC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32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1.73 (1.22-2.45)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199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0.002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18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1.69 (1.19-2.39)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A86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0.004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8C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  <w:t>1.32 (0.91-1.92)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98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  <w:lang w:val="en-US" w:eastAsia="zh-CN"/>
              </w:rPr>
              <w:t>0.148</w:t>
            </w:r>
          </w:p>
        </w:tc>
      </w:tr>
      <w:tr w14:paraId="10A589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153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EB9EB32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81E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Q4 (&gt;9.25)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8AD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F8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1.86 (1.32-2.62)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9A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BE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1.83 (1.29-2.58)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05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0.001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1E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  <w:t>1.19 (0.78-1.81)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AE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  <w:lang w:val="en-US" w:eastAsia="zh-CN"/>
              </w:rPr>
              <w:t>0.415</w:t>
            </w:r>
          </w:p>
        </w:tc>
      </w:tr>
      <w:tr w14:paraId="47CF87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1530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4FB4F1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AFF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for trend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28D0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647C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CA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B4FE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659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C995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6C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  <w:lang w:val="en-US" w:eastAsia="zh-CN"/>
              </w:rPr>
              <w:t>0.431</w:t>
            </w:r>
          </w:p>
        </w:tc>
      </w:tr>
      <w:tr w14:paraId="6983BD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153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C1FE8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60≤eGFR ≤89</w:t>
            </w:r>
          </w:p>
          <w:p w14:paraId="29FA7467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  <w:p w14:paraId="2A7D37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311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CTI (per 1 unit)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72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16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1.42 (1.16-1.73)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3C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0.001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305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1.48 (1.21-1.81)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D86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F5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  <w:t>1.21 (0.94-1.57)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C2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  <w:lang w:val="en-US" w:eastAsia="zh-CN"/>
              </w:rPr>
              <w:t>0.137</w:t>
            </w:r>
          </w:p>
        </w:tc>
      </w:tr>
      <w:tr w14:paraId="587B43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153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B419B5E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EC5E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CTI quartile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5EA91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48B7B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75C1C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C757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7ED0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F3D54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9409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</w:tr>
      <w:tr w14:paraId="20EE3F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153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DCE74D5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A05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Q1 (≤8.15)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C0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C5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55DCC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F3E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C9D4E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27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82CC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</w:tr>
      <w:tr w14:paraId="265938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153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0332CB0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C9F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Q2 (8.15-8.68)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BDB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94F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2.86 (1.31-6.25)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E2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0.008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6F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3.34 (1.47-7.60)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C0F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0.004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5D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  <w:t>2.97 (1.30-6.78)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A49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  <w:lang w:val="en-US" w:eastAsia="zh-CN"/>
              </w:rPr>
              <w:t>0.010</w:t>
            </w:r>
          </w:p>
        </w:tc>
      </w:tr>
      <w:tr w14:paraId="618A6F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153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AEBC7EF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AB7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Q3 (8.68-9.25)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0D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  <w:t>37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88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3.14 (1.46-6.74)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AD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0.003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3F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3.99 (1.79-8.90)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92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0.001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6D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  <w:t>2.91 (1.27-6.67)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12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  <w:lang w:val="en-US" w:eastAsia="zh-CN"/>
              </w:rPr>
              <w:t>0.011</w:t>
            </w:r>
          </w:p>
        </w:tc>
      </w:tr>
      <w:tr w14:paraId="715DA0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153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7D355B1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B50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Q4 (&gt;9.25)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67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A5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3.64 (1.71-7.73)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B9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0.001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03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4.46 (2.02-9.87)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80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BA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  <w:t>2.71 (1.14-6.41)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B9A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  <w:lang w:val="en-US" w:eastAsia="zh-CN"/>
              </w:rPr>
              <w:t>0.023</w:t>
            </w:r>
          </w:p>
        </w:tc>
      </w:tr>
      <w:tr w14:paraId="3427A3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153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2570D4B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392D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for trend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3C90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635C5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9E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0.002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8167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82E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5015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63A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  <w:lang w:val="en-US" w:eastAsia="zh-CN"/>
              </w:rPr>
              <w:t>0.149</w:t>
            </w:r>
          </w:p>
        </w:tc>
      </w:tr>
      <w:tr w14:paraId="5DB60E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1530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4EB07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  <w:t>eGFR&lt;60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vertAlign w:val="superscript"/>
                <w:lang w:val="en-US" w:eastAsia="zh-CN" w:bidi="ar-SA"/>
              </w:rPr>
              <w:t>＆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370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CTI (per 1 unit)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C7842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  <w:lang w:val="en-US" w:eastAsia="zh-CN"/>
              </w:rPr>
              <w:t>10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B932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  <w:lang w:val="en-US" w:eastAsia="zh-CN"/>
              </w:rPr>
              <w:t>1.62 (0.88-3.01)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CB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0.124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6E92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  <w:lang w:val="en-US" w:eastAsia="zh-CN"/>
              </w:rPr>
              <w:t>1.62 (0.84-3.13)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717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0.152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1A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  <w:t>1.86 (0.70-4.97)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C8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  <w:lang w:val="en-US" w:eastAsia="zh-CN"/>
              </w:rPr>
              <w:t>0.217</w:t>
            </w:r>
          </w:p>
        </w:tc>
      </w:tr>
      <w:tr w14:paraId="28A67F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1530" w:type="dxa"/>
            <w:vMerge w:val="continue"/>
            <w:tcBorders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084C33AF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14D591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for trend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3DCC1B6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392210D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79066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  <w:t>0.233</w:t>
            </w:r>
          </w:p>
        </w:tc>
        <w:tc>
          <w:tcPr>
            <w:tcW w:w="166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5A847C4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66873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  <w:t>0.257</w:t>
            </w:r>
          </w:p>
        </w:tc>
        <w:tc>
          <w:tcPr>
            <w:tcW w:w="166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4C283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25903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  <w:lang w:val="en-US" w:eastAsia="zh-CN"/>
              </w:rPr>
              <w:t>0.390</w:t>
            </w:r>
          </w:p>
        </w:tc>
      </w:tr>
    </w:tbl>
    <w:p w14:paraId="6B56432C">
      <w:pPr>
        <w:bidi w:val="0"/>
        <w:jc w:val="both"/>
        <w:rPr>
          <w:rFonts w:hint="default" w:ascii="Times New Roman" w:hAnsi="Times New Roman" w:cs="Times New Roman"/>
          <w:color w:val="FF0000"/>
          <w:lang w:val="en-US" w:eastAsia="zh-CN"/>
        </w:rPr>
      </w:pPr>
      <w:r>
        <w:rPr>
          <w:rFonts w:hint="default" w:ascii="Times New Roman" w:hAnsi="Times New Roman" w:cs="Times New Roman"/>
          <w:color w:val="FF0000"/>
          <w:lang w:val="en-US" w:eastAsia="zh-CN"/>
        </w:rPr>
        <w:t>Model 1: unadjusted for any covariates</w:t>
      </w:r>
      <w:r>
        <w:rPr>
          <w:rFonts w:hint="eastAsia" w:ascii="Times New Roman" w:hAnsi="Times New Roman" w:cs="Times New Roman"/>
          <w:color w:val="FF0000"/>
          <w:lang w:val="en-US" w:eastAsia="zh-CN"/>
        </w:rPr>
        <w:t>.</w:t>
      </w:r>
    </w:p>
    <w:p w14:paraId="3EDBD2DA">
      <w:pPr>
        <w:bidi w:val="0"/>
        <w:jc w:val="both"/>
        <w:rPr>
          <w:rFonts w:hint="default" w:ascii="Times New Roman" w:hAnsi="Times New Roman" w:cs="Times New Roman"/>
          <w:color w:val="FF0000"/>
          <w:lang w:val="en-US" w:eastAsia="zh-CN"/>
        </w:rPr>
      </w:pPr>
      <w:r>
        <w:rPr>
          <w:rFonts w:hint="default" w:ascii="Times New Roman" w:hAnsi="Times New Roman" w:cs="Times New Roman"/>
          <w:color w:val="FF0000"/>
          <w:lang w:val="en-US" w:eastAsia="zh-CN"/>
        </w:rPr>
        <w:t>Model 2: adjusted for gender, age, marital status, education level, smoking status, and drinking</w:t>
      </w:r>
      <w:r>
        <w:rPr>
          <w:rFonts w:hint="eastAsia" w:ascii="Times New Roman" w:hAnsi="Times New Roman" w:cs="Times New Roman"/>
          <w:color w:val="FF000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FF0000"/>
          <w:lang w:val="en-US" w:eastAsia="zh-CN"/>
        </w:rPr>
        <w:t>status</w:t>
      </w:r>
      <w:r>
        <w:rPr>
          <w:rFonts w:hint="eastAsia" w:ascii="Times New Roman" w:hAnsi="Times New Roman" w:cs="Times New Roman"/>
          <w:color w:val="FF0000"/>
          <w:lang w:val="en-US" w:eastAsia="zh-CN"/>
        </w:rPr>
        <w:t>.</w:t>
      </w:r>
    </w:p>
    <w:p w14:paraId="71444598">
      <w:pPr>
        <w:bidi w:val="0"/>
        <w:jc w:val="both"/>
        <w:rPr>
          <w:rFonts w:hint="default" w:ascii="Times New Roman" w:hAnsi="Times New Roman" w:cs="Times New Roman"/>
          <w:color w:val="FF0000"/>
          <w:lang w:val="en-US" w:eastAsia="zh-CN"/>
        </w:rPr>
      </w:pPr>
      <w:r>
        <w:rPr>
          <w:rFonts w:hint="default" w:ascii="Times New Roman" w:hAnsi="Times New Roman" w:cs="Times New Roman"/>
          <w:color w:val="FF0000"/>
          <w:lang w:val="en-US" w:eastAsia="zh-CN"/>
        </w:rPr>
        <w:t xml:space="preserve">Model 3: adjusted for </w:t>
      </w:r>
      <w:bookmarkStart w:id="0" w:name="_GoBack"/>
      <w:bookmarkEnd w:id="0"/>
      <w:r>
        <w:rPr>
          <w:rFonts w:hint="default" w:ascii="Times New Roman" w:hAnsi="Times New Roman" w:cs="Times New Roman"/>
          <w:color w:val="FF0000"/>
          <w:lang w:val="en-US" w:eastAsia="zh-CN"/>
        </w:rPr>
        <w:t>gender, age, marital status, education level, smoking status, drinking status,</w:t>
      </w:r>
      <w:r>
        <w:rPr>
          <w:rFonts w:hint="eastAsia" w:ascii="Times New Roman" w:hAnsi="Times New Roman" w:cs="Times New Roman"/>
          <w:color w:val="FF000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FF0000"/>
          <w:lang w:val="en-US" w:eastAsia="zh-CN"/>
        </w:rPr>
        <w:t>BMI,</w:t>
      </w:r>
      <w:r>
        <w:rPr>
          <w:rFonts w:hint="eastAsia" w:ascii="Times New Roman" w:hAnsi="Times New Roman" w:cs="Times New Roman"/>
          <w:color w:val="FF000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FF0000"/>
          <w:lang w:val="en-US" w:eastAsia="zh-CN"/>
        </w:rPr>
        <w:t>hypertension, diabetes,</w:t>
      </w:r>
      <w:r>
        <w:rPr>
          <w:rFonts w:hint="eastAsia" w:ascii="Times New Roman" w:hAnsi="Times New Roman" w:cs="Times New Roman"/>
          <w:color w:val="FF000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FF0000"/>
          <w:lang w:val="en-US" w:eastAsia="zh-CN"/>
        </w:rPr>
        <w:t>dyslipidemia, heart disease</w:t>
      </w:r>
    </w:p>
    <w:p w14:paraId="72BCB94F">
      <w:pPr>
        <w:bidi w:val="0"/>
        <w:jc w:val="both"/>
        <w:rPr>
          <w:rFonts w:hint="default" w:ascii="Times New Roman" w:hAnsi="Times New Roman" w:cs="Times New Roman"/>
          <w:color w:val="FF0000"/>
          <w:lang w:val="en-US" w:eastAsia="zh-CN"/>
        </w:rPr>
      </w:pPr>
      <w:r>
        <w:rPr>
          <w:rFonts w:hint="default" w:ascii="Times New Roman" w:hAnsi="Times New Roman" w:eastAsia="宋体" w:cs="Times New Roman"/>
          <w:color w:val="FF0000"/>
          <w:vertAlign w:val="superscript"/>
          <w:lang w:val="en-US" w:eastAsia="zh-CN"/>
        </w:rPr>
        <w:t>＆</w:t>
      </w:r>
      <w:r>
        <w:rPr>
          <w:rFonts w:hint="default" w:ascii="Times New Roman" w:hAnsi="Times New Roman" w:cs="Times New Roman"/>
          <w:color w:val="FF0000"/>
        </w:rPr>
        <w:t xml:space="preserve">Given the low event counts across CTI quartiles (0, 1, 4, and 5 for Q1–Q4, respectively), statistical power was inadequate to estimate </w:t>
      </w:r>
      <w:r>
        <w:rPr>
          <w:rFonts w:hint="eastAsia" w:ascii="Times New Roman" w:hAnsi="Times New Roman" w:cs="Times New Roman"/>
          <w:color w:val="FF0000"/>
          <w:lang w:eastAsia="zh-CN"/>
        </w:rPr>
        <w:t>H</w:t>
      </w:r>
      <w:r>
        <w:rPr>
          <w:rFonts w:hint="eastAsia" w:ascii="Times New Roman" w:hAnsi="Times New Roman" w:cs="Times New Roman"/>
          <w:color w:val="FF0000"/>
          <w:lang w:val="en-US" w:eastAsia="zh-CN"/>
        </w:rPr>
        <w:t>R</w:t>
      </w:r>
      <w:r>
        <w:rPr>
          <w:rFonts w:hint="default" w:ascii="Times New Roman" w:hAnsi="Times New Roman" w:cs="Times New Roman"/>
          <w:color w:val="FF0000"/>
        </w:rPr>
        <w:t xml:space="preserve">s; thus, HRs with 95% CIs </w:t>
      </w:r>
      <w:r>
        <w:rPr>
          <w:rFonts w:hint="eastAsia" w:ascii="Times New Roman" w:hAnsi="Times New Roman" w:cs="Times New Roman"/>
          <w:color w:val="FF0000"/>
          <w:lang w:val="en-US" w:eastAsia="zh-CN"/>
        </w:rPr>
        <w:t>were</w:t>
      </w:r>
      <w:r>
        <w:rPr>
          <w:rFonts w:hint="default" w:ascii="Times New Roman" w:hAnsi="Times New Roman" w:cs="Times New Roman"/>
          <w:color w:val="FF0000"/>
        </w:rPr>
        <w:t xml:space="preserve"> not reported</w:t>
      </w:r>
      <w:r>
        <w:rPr>
          <w:rFonts w:hint="eastAsia" w:ascii="Times New Roman" w:hAnsi="Times New Roman" w:cs="Times New Roman"/>
          <w:color w:val="FF0000"/>
          <w:lang w:val="en-US" w:eastAsia="zh-CN"/>
        </w:rPr>
        <w:t xml:space="preserve"> for </w:t>
      </w:r>
      <w:r>
        <w:rPr>
          <w:rFonts w:hint="default" w:ascii="Times New Roman" w:hAnsi="Times New Roman" w:cs="Times New Roman"/>
          <w:color w:val="FF0000"/>
        </w:rPr>
        <w:t>CTI quartile</w:t>
      </w:r>
      <w:r>
        <w:rPr>
          <w:rFonts w:hint="eastAsia" w:ascii="Times New Roman" w:hAnsi="Times New Roman" w:cs="Times New Roman"/>
          <w:color w:val="FF0000"/>
          <w:lang w:val="en-US" w:eastAsia="zh-CN"/>
        </w:rPr>
        <w:t>s</w:t>
      </w:r>
      <w:r>
        <w:rPr>
          <w:rFonts w:hint="default" w:ascii="Times New Roman" w:hAnsi="Times New Roman" w:cs="Times New Roman"/>
          <w:color w:val="FF0000"/>
          <w:lang w:val="en-US" w:eastAsia="zh-CN"/>
        </w:rPr>
        <w:t>.</w:t>
      </w:r>
    </w:p>
    <w:p w14:paraId="7B69C7E9">
      <w:pPr>
        <w:bidi w:val="0"/>
        <w:jc w:val="both"/>
        <w:rPr>
          <w:rFonts w:hint="default" w:ascii="Times New Roman" w:hAnsi="Times New Roman" w:cs="Times New Roman"/>
          <w:color w:val="FF0000"/>
          <w:lang w:val="en-US" w:eastAsia="zh-CN"/>
        </w:rPr>
      </w:pPr>
      <w:r>
        <w:rPr>
          <w:rFonts w:hint="default" w:ascii="Times New Roman" w:hAnsi="Times New Roman" w:cs="Times New Roman"/>
          <w:color w:val="FF0000"/>
          <w:lang w:val="en-US" w:eastAsia="zh-CN"/>
        </w:rPr>
        <w:t>HR: Hazard Ratio; CI: Confidence Interval</w:t>
      </w:r>
      <w:r>
        <w:rPr>
          <w:rFonts w:hint="eastAsia" w:ascii="Times New Roman" w:hAnsi="Times New Roman" w:cs="Times New Roman"/>
          <w:color w:val="FF0000"/>
          <w:lang w:val="en-US" w:eastAsia="zh-CN"/>
        </w:rPr>
        <w:t>.</w:t>
      </w:r>
    </w:p>
    <w:p w14:paraId="40497A67">
      <w:pPr>
        <w:tabs>
          <w:tab w:val="left" w:pos="2301"/>
        </w:tabs>
        <w:bidi w:val="0"/>
        <w:jc w:val="left"/>
        <w:sectPr>
          <w:pgSz w:w="16838" w:h="11906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5F80356E">
      <w:pPr>
        <w:tabs>
          <w:tab w:val="left" w:pos="2301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  <w:r>
        <w:drawing>
          <wp:inline distT="0" distB="0" distL="114300" distR="114300">
            <wp:extent cx="5572125" cy="4498340"/>
            <wp:effectExtent l="0" t="0" r="9525" b="165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rcRect b="6482"/>
                    <a:stretch>
                      <a:fillRect/>
                    </a:stretch>
                  </pic:blipFill>
                  <pic:spPr>
                    <a:xfrm>
                      <a:off x="0" y="0"/>
                      <a:ext cx="5572125" cy="44983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6032D92">
      <w:pPr>
        <w:tabs>
          <w:tab w:val="left" w:pos="2301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>Fig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ure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 S1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>Receiver operating characteristic curves for CRP, TyG index, and CTI predicting stroke incidence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lang w:val="en-US" w:eastAsia="zh-CN"/>
        </w:rPr>
        <w:t xml:space="preserve">CRP: </w:t>
      </w:r>
      <w:r>
        <w:rPr>
          <w:rFonts w:hint="default" w:ascii="Times New Roman" w:hAnsi="Times New Roman" w:cs="Times New Roman"/>
          <w:lang w:val="en-US" w:eastAsia="zh-CN"/>
        </w:rPr>
        <w:t>C-reactive protein</w:t>
      </w:r>
      <w:r>
        <w:rPr>
          <w:rFonts w:hint="eastAsia" w:ascii="Times New Roman" w:hAnsi="Times New Roman" w:cs="Times New Roman"/>
          <w:lang w:val="en-US" w:eastAsia="zh-CN"/>
        </w:rPr>
        <w:t xml:space="preserve">; </w:t>
      </w:r>
      <w:r>
        <w:rPr>
          <w:rFonts w:hint="default" w:ascii="Times New Roman" w:hAnsi="Times New Roman" w:cs="Times New Roman"/>
          <w:lang w:val="en-US" w:eastAsia="zh-CN"/>
        </w:rPr>
        <w:t>CTI: C-reactive protein-triglyceride-glucose index;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lang w:val="en-US" w:eastAsia="zh-CN"/>
        </w:rPr>
        <w:t>TyG: triglyceride-glucose index</w:t>
      </w:r>
    </w:p>
    <w:p w14:paraId="497D3DA1">
      <w:pPr>
        <w:tabs>
          <w:tab w:val="left" w:pos="2301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874D5"/>
    <w:rsid w:val="00AA3CEC"/>
    <w:rsid w:val="00BC1EBD"/>
    <w:rsid w:val="02110C88"/>
    <w:rsid w:val="03217B69"/>
    <w:rsid w:val="08A36863"/>
    <w:rsid w:val="0AD20856"/>
    <w:rsid w:val="0B574A70"/>
    <w:rsid w:val="0EC95C85"/>
    <w:rsid w:val="0F2C6214"/>
    <w:rsid w:val="11CA2A54"/>
    <w:rsid w:val="124E549F"/>
    <w:rsid w:val="14CB202B"/>
    <w:rsid w:val="1C3109C5"/>
    <w:rsid w:val="1CB87339"/>
    <w:rsid w:val="1F7B7C64"/>
    <w:rsid w:val="1FB55538"/>
    <w:rsid w:val="1FF02946"/>
    <w:rsid w:val="20140D2A"/>
    <w:rsid w:val="21CA48AF"/>
    <w:rsid w:val="26084E8D"/>
    <w:rsid w:val="27DC3CC0"/>
    <w:rsid w:val="29B652B8"/>
    <w:rsid w:val="2C0927AF"/>
    <w:rsid w:val="2C864D5D"/>
    <w:rsid w:val="2E41718E"/>
    <w:rsid w:val="30DC13F0"/>
    <w:rsid w:val="37364509"/>
    <w:rsid w:val="374101FF"/>
    <w:rsid w:val="41A8455E"/>
    <w:rsid w:val="435F4DEF"/>
    <w:rsid w:val="500656EA"/>
    <w:rsid w:val="53B8613D"/>
    <w:rsid w:val="579D2DD8"/>
    <w:rsid w:val="630D4D60"/>
    <w:rsid w:val="663B13AC"/>
    <w:rsid w:val="66AE6F23"/>
    <w:rsid w:val="6703077D"/>
    <w:rsid w:val="67852F40"/>
    <w:rsid w:val="6DC347C2"/>
    <w:rsid w:val="73783866"/>
    <w:rsid w:val="79A47B9E"/>
    <w:rsid w:val="79CD0628"/>
    <w:rsid w:val="7D9A5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character" w:customStyle="1" w:styleId="5">
    <w:name w:val="font11"/>
    <w:basedOn w:val="4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6">
    <w:name w:val="font41"/>
    <w:basedOn w:val="4"/>
    <w:qFormat/>
    <w:uiPriority w:val="0"/>
    <w:rPr>
      <w:rFonts w:ascii="微软雅黑" w:hAnsi="微软雅黑" w:eastAsia="微软雅黑" w:cs="微软雅黑"/>
      <w:color w:val="000000"/>
      <w:sz w:val="22"/>
      <w:szCs w:val="22"/>
      <w:u w:val="none"/>
    </w:rPr>
  </w:style>
  <w:style w:type="character" w:customStyle="1" w:styleId="7">
    <w:name w:val="font31"/>
    <w:basedOn w:val="4"/>
    <w:qFormat/>
    <w:uiPriority w:val="0"/>
    <w:rPr>
      <w:rFonts w:ascii="Arial" w:hAnsi="Arial" w:cs="Arial"/>
      <w:color w:val="000000"/>
      <w:sz w:val="22"/>
      <w:szCs w:val="22"/>
      <w:u w:val="none"/>
    </w:rPr>
  </w:style>
  <w:style w:type="character" w:customStyle="1" w:styleId="8">
    <w:name w:val="font21"/>
    <w:basedOn w:val="4"/>
    <w:qFormat/>
    <w:uiPriority w:val="0"/>
    <w:rPr>
      <w:rFonts w:hint="default" w:ascii="Times New Roman" w:hAnsi="Times New Roman" w:cs="Times New Roman"/>
      <w:i/>
      <w:i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em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19</Pages>
  <Words>1235</Words>
  <Characters>7623</Characters>
  <Lines>0</Lines>
  <Paragraphs>0</Paragraphs>
  <TotalTime>0</TotalTime>
  <ScaleCrop>false</ScaleCrop>
  <LinksUpToDate>false</LinksUpToDate>
  <CharactersWithSpaces>8417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2026-01-05T06:49:00Z</dcterms:created>
  <dc:creator>Administrator</dc:creator>
  <cp:lastModifiedBy>王亚丽</cp:lastModifiedBy>
  <dcterms:modified xsi:type="dcterms:W3CDTF">2026-02-24T06:21:47Z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eyJoZGlkIjoiNzZhM2FkNjNkOTYwYWEyNjk0MmY0NjE3ZmJkMGI3OWUiLCJ1c2VySWQiOiI0MzU2NjMzMjAifQ==</vt:lpwstr>
  </property>
  <property fmtid="{D5CDD505-2E9C-101B-9397-08002B2CF9AE}" pid="4" name="ICV">
    <vt:lpwstr>F41A0066FFE145C6830E3C9FD2426F2E_12</vt:lpwstr>
  </property>
</Properties>
</file>