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2547" w14:textId="77777777" w:rsidR="002140CF" w:rsidRDefault="002140CF" w:rsidP="002140CF">
      <w:pPr>
        <w:jc w:val="center"/>
        <w:rPr>
          <w:rFonts w:asciiTheme="majorBidi" w:hAnsiTheme="majorBidi" w:cstheme="majorBidi"/>
          <w:b/>
          <w:bCs/>
          <w:sz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lang w:bidi="fa-IR"/>
        </w:rPr>
        <w:t>Additional file</w:t>
      </w:r>
      <w:r>
        <w:rPr>
          <w:rFonts w:asciiTheme="majorBidi" w:hAnsiTheme="majorBidi" w:cstheme="majorBidi" w:hint="eastAsia"/>
          <w:b/>
          <w:bCs/>
          <w:sz w:val="24"/>
          <w:lang w:bidi="fa-IR"/>
        </w:rPr>
        <w:t xml:space="preserve"> 1</w:t>
      </w:r>
    </w:p>
    <w:p w14:paraId="484BF2FA" w14:textId="77777777" w:rsidR="002140CF" w:rsidRDefault="002140CF" w:rsidP="002140CF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0F1AEDAA" w14:textId="7626CBA5" w:rsidR="00BA61D9" w:rsidRDefault="008876EE" w:rsidP="002140CF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lang w:bidi="ar"/>
        </w:rPr>
      </w:pPr>
      <w:r w:rsidRPr="008876EE">
        <w:rPr>
          <w:rFonts w:ascii="Times New Roman" w:eastAsia="宋体" w:hAnsi="Times New Roman" w:cs="Times New Roman" w:hint="eastAsia"/>
          <w:b/>
          <w:bCs/>
          <w:sz w:val="24"/>
          <w:lang w:bidi="ar"/>
        </w:rPr>
        <w:t>Joint association of triglyceride-glucose (</w:t>
      </w:r>
      <w:proofErr w:type="spellStart"/>
      <w:r w:rsidRPr="008876EE">
        <w:rPr>
          <w:rFonts w:ascii="Times New Roman" w:eastAsia="宋体" w:hAnsi="Times New Roman" w:cs="Times New Roman" w:hint="eastAsia"/>
          <w:b/>
          <w:bCs/>
          <w:sz w:val="24"/>
          <w:lang w:bidi="ar"/>
        </w:rPr>
        <w:t>TyG</w:t>
      </w:r>
      <w:proofErr w:type="spellEnd"/>
      <w:r w:rsidRPr="008876EE">
        <w:rPr>
          <w:rFonts w:ascii="Times New Roman" w:eastAsia="宋体" w:hAnsi="Times New Roman" w:cs="Times New Roman" w:hint="eastAsia"/>
          <w:b/>
          <w:bCs/>
          <w:sz w:val="24"/>
          <w:lang w:bidi="ar"/>
        </w:rPr>
        <w:t xml:space="preserve">) and atherogenic index of plasma (AIP) with stroke risk: findings from a nationwide </w:t>
      </w:r>
      <w:proofErr w:type="gramStart"/>
      <w:r w:rsidRPr="008876EE">
        <w:rPr>
          <w:rFonts w:ascii="Times New Roman" w:eastAsia="宋体" w:hAnsi="Times New Roman" w:cs="Times New Roman" w:hint="eastAsia"/>
          <w:b/>
          <w:bCs/>
          <w:sz w:val="24"/>
          <w:lang w:bidi="ar"/>
        </w:rPr>
        <w:t>prospective</w:t>
      </w:r>
      <w:proofErr w:type="gramEnd"/>
      <w:r w:rsidRPr="008876EE">
        <w:rPr>
          <w:rFonts w:ascii="Times New Roman" w:eastAsia="宋体" w:hAnsi="Times New Roman" w:cs="Times New Roman" w:hint="eastAsia"/>
          <w:b/>
          <w:bCs/>
          <w:sz w:val="24"/>
          <w:lang w:bidi="ar"/>
        </w:rPr>
        <w:t xml:space="preserve"> cohort</w:t>
      </w:r>
    </w:p>
    <w:p w14:paraId="6C3EEEA3" w14:textId="77777777" w:rsidR="008876EE" w:rsidRDefault="008876EE" w:rsidP="002140CF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43BC64D7" w14:textId="19849A2A" w:rsidR="006375BB" w:rsidRDefault="0057606A" w:rsidP="002140CF">
      <w:pPr>
        <w:spacing w:line="480" w:lineRule="auto"/>
        <w:rPr>
          <w:rFonts w:ascii="等线" w:eastAsia="等线" w:hAnsi="等线" w:cs="Times New Roman" w:hint="eastAsia"/>
          <w:szCs w:val="21"/>
          <w:vertAlign w:val="superscript"/>
          <w:lang w:bidi="ar"/>
        </w:rPr>
      </w:pPr>
      <w:proofErr w:type="spellStart"/>
      <w:r w:rsidRPr="0057606A">
        <w:rPr>
          <w:rFonts w:ascii="等线" w:eastAsia="等线" w:hAnsi="等线" w:cs="Times New Roman" w:hint="eastAsia"/>
          <w:szCs w:val="21"/>
          <w:lang w:bidi="ar"/>
        </w:rPr>
        <w:t>Chongwen</w:t>
      </w:r>
      <w:proofErr w:type="spellEnd"/>
      <w:r w:rsidRPr="0057606A">
        <w:rPr>
          <w:rFonts w:ascii="等线" w:eastAsia="等线" w:hAnsi="等线" w:cs="Times New Roman" w:hint="eastAsia"/>
          <w:szCs w:val="21"/>
          <w:lang w:bidi="ar"/>
        </w:rPr>
        <w:t xml:space="preserve"> Nian</w:t>
      </w:r>
      <w:r w:rsidRPr="0057606A">
        <w:rPr>
          <w:rFonts w:ascii="等线" w:eastAsia="等线" w:hAnsi="等线" w:cs="Times New Roman" w:hint="eastAsia"/>
          <w:szCs w:val="21"/>
          <w:vertAlign w:val="superscript"/>
          <w:lang w:bidi="ar"/>
        </w:rPr>
        <w:t>1</w:t>
      </w:r>
      <w:proofErr w:type="gramStart"/>
      <w:r w:rsidRPr="0057606A">
        <w:rPr>
          <w:rFonts w:ascii="等线" w:eastAsia="等线" w:hAnsi="等线" w:cs="Times New Roman" w:hint="eastAsia"/>
          <w:szCs w:val="21"/>
          <w:vertAlign w:val="superscript"/>
          <w:lang w:bidi="ar"/>
        </w:rPr>
        <w:t>+</w:t>
      </w:r>
      <w:r w:rsidRPr="0057606A">
        <w:rPr>
          <w:rFonts w:ascii="等线" w:eastAsia="等线" w:hAnsi="等线" w:cs="Times New Roman" w:hint="eastAsia"/>
          <w:szCs w:val="21"/>
          <w:lang w:bidi="ar"/>
        </w:rPr>
        <w:t>,Yunyun</w:t>
      </w:r>
      <w:proofErr w:type="gramEnd"/>
      <w:r w:rsidRPr="0057606A">
        <w:rPr>
          <w:rFonts w:ascii="等线" w:eastAsia="等线" w:hAnsi="等线" w:cs="Times New Roman" w:hint="eastAsia"/>
          <w:szCs w:val="21"/>
          <w:lang w:bidi="ar"/>
        </w:rPr>
        <w:t xml:space="preserve"> Huang</w:t>
      </w:r>
      <w:r w:rsidRPr="0057606A">
        <w:rPr>
          <w:rFonts w:ascii="等线" w:eastAsia="等线" w:hAnsi="等线" w:cs="Times New Roman" w:hint="eastAsia"/>
          <w:szCs w:val="21"/>
          <w:vertAlign w:val="superscript"/>
          <w:lang w:bidi="ar"/>
        </w:rPr>
        <w:t>2</w:t>
      </w:r>
      <w:proofErr w:type="gramStart"/>
      <w:r w:rsidRPr="0057606A">
        <w:rPr>
          <w:rFonts w:ascii="等线" w:eastAsia="等线" w:hAnsi="等线" w:cs="Times New Roman" w:hint="eastAsia"/>
          <w:szCs w:val="21"/>
          <w:vertAlign w:val="superscript"/>
          <w:lang w:bidi="ar"/>
        </w:rPr>
        <w:t>+</w:t>
      </w:r>
      <w:r w:rsidRPr="0057606A">
        <w:rPr>
          <w:rFonts w:ascii="等线" w:eastAsia="等线" w:hAnsi="等线" w:cs="Times New Roman" w:hint="eastAsia"/>
          <w:szCs w:val="21"/>
          <w:lang w:bidi="ar"/>
        </w:rPr>
        <w:t>,Xiwen</w:t>
      </w:r>
      <w:proofErr w:type="gramEnd"/>
      <w:r w:rsidRPr="0057606A">
        <w:rPr>
          <w:rFonts w:ascii="等线" w:eastAsia="等线" w:hAnsi="等线" w:cs="Times New Roman" w:hint="eastAsia"/>
          <w:szCs w:val="21"/>
          <w:lang w:bidi="ar"/>
        </w:rPr>
        <w:t xml:space="preserve"> Ma</w:t>
      </w:r>
      <w:proofErr w:type="gramStart"/>
      <w:r w:rsidRPr="0057606A">
        <w:rPr>
          <w:rFonts w:ascii="等线" w:eastAsia="等线" w:hAnsi="等线" w:cs="Times New Roman" w:hint="eastAsia"/>
          <w:szCs w:val="21"/>
          <w:vertAlign w:val="superscript"/>
          <w:lang w:bidi="ar"/>
        </w:rPr>
        <w:t>1</w:t>
      </w:r>
      <w:r w:rsidRPr="0057606A">
        <w:rPr>
          <w:rFonts w:ascii="等线" w:eastAsia="等线" w:hAnsi="等线" w:cs="Times New Roman" w:hint="eastAsia"/>
          <w:szCs w:val="21"/>
          <w:lang w:bidi="ar"/>
        </w:rPr>
        <w:t>,Xianglong</w:t>
      </w:r>
      <w:proofErr w:type="gramEnd"/>
      <w:r w:rsidRPr="0057606A">
        <w:rPr>
          <w:rFonts w:ascii="等线" w:eastAsia="等线" w:hAnsi="等线" w:cs="Times New Roman" w:hint="eastAsia"/>
          <w:szCs w:val="21"/>
          <w:lang w:bidi="ar"/>
        </w:rPr>
        <w:t xml:space="preserve"> Meng</w:t>
      </w:r>
      <w:proofErr w:type="gramStart"/>
      <w:r w:rsidRPr="0057606A">
        <w:rPr>
          <w:rFonts w:ascii="等线" w:eastAsia="等线" w:hAnsi="等线" w:cs="Times New Roman" w:hint="eastAsia"/>
          <w:szCs w:val="21"/>
          <w:vertAlign w:val="superscript"/>
          <w:lang w:bidi="ar"/>
        </w:rPr>
        <w:t>1</w:t>
      </w:r>
      <w:r w:rsidRPr="0057606A">
        <w:rPr>
          <w:rFonts w:ascii="等线" w:eastAsia="等线" w:hAnsi="等线" w:cs="Times New Roman" w:hint="eastAsia"/>
          <w:szCs w:val="21"/>
          <w:lang w:bidi="ar"/>
        </w:rPr>
        <w:t>,Lichun</w:t>
      </w:r>
      <w:proofErr w:type="gramEnd"/>
      <w:r w:rsidRPr="0057606A">
        <w:rPr>
          <w:rFonts w:ascii="等线" w:eastAsia="等线" w:hAnsi="等线" w:cs="Times New Roman" w:hint="eastAsia"/>
          <w:szCs w:val="21"/>
          <w:lang w:bidi="ar"/>
        </w:rPr>
        <w:t xml:space="preserve"> Guo</w:t>
      </w:r>
      <w:proofErr w:type="gramStart"/>
      <w:r w:rsidRPr="0057606A">
        <w:rPr>
          <w:rFonts w:ascii="等线" w:eastAsia="等线" w:hAnsi="等线" w:cs="Times New Roman" w:hint="eastAsia"/>
          <w:szCs w:val="21"/>
          <w:vertAlign w:val="superscript"/>
          <w:lang w:bidi="ar"/>
        </w:rPr>
        <w:t>1</w:t>
      </w:r>
      <w:r w:rsidRPr="0057606A">
        <w:rPr>
          <w:rFonts w:ascii="等线" w:eastAsia="等线" w:hAnsi="等线" w:cs="Times New Roman" w:hint="eastAsia"/>
          <w:szCs w:val="21"/>
          <w:lang w:bidi="ar"/>
        </w:rPr>
        <w:t>,Weiping</w:t>
      </w:r>
      <w:proofErr w:type="gramEnd"/>
      <w:r w:rsidRPr="0057606A">
        <w:rPr>
          <w:rFonts w:ascii="等线" w:eastAsia="等线" w:hAnsi="等线" w:cs="Times New Roman" w:hint="eastAsia"/>
          <w:szCs w:val="21"/>
          <w:lang w:bidi="ar"/>
        </w:rPr>
        <w:t xml:space="preserve"> Tian</w:t>
      </w:r>
      <w:proofErr w:type="gramStart"/>
      <w:r w:rsidRPr="0057606A">
        <w:rPr>
          <w:rFonts w:ascii="等线" w:eastAsia="等线" w:hAnsi="等线" w:cs="Times New Roman" w:hint="eastAsia"/>
          <w:szCs w:val="21"/>
          <w:vertAlign w:val="superscript"/>
          <w:lang w:bidi="ar"/>
        </w:rPr>
        <w:t>1</w:t>
      </w:r>
      <w:r w:rsidRPr="0057606A">
        <w:rPr>
          <w:rFonts w:ascii="等线" w:eastAsia="等线" w:hAnsi="等线" w:cs="Times New Roman" w:hint="eastAsia"/>
          <w:szCs w:val="21"/>
          <w:lang w:bidi="ar"/>
        </w:rPr>
        <w:t>,Haina</w:t>
      </w:r>
      <w:proofErr w:type="gramEnd"/>
      <w:r w:rsidRPr="0057606A">
        <w:rPr>
          <w:rFonts w:ascii="等线" w:eastAsia="等线" w:hAnsi="等线" w:cs="Times New Roman" w:hint="eastAsia"/>
          <w:szCs w:val="21"/>
          <w:lang w:bidi="ar"/>
        </w:rPr>
        <w:t xml:space="preserve"> Li</w:t>
      </w:r>
      <w:proofErr w:type="gramStart"/>
      <w:r w:rsidRPr="0057606A">
        <w:rPr>
          <w:rFonts w:ascii="等线" w:eastAsia="等线" w:hAnsi="等线" w:cs="Times New Roman" w:hint="eastAsia"/>
          <w:szCs w:val="21"/>
          <w:vertAlign w:val="superscript"/>
          <w:lang w:bidi="ar"/>
        </w:rPr>
        <w:t>1</w:t>
      </w:r>
      <w:r>
        <w:rPr>
          <w:rFonts w:ascii="等线" w:eastAsia="等线" w:hAnsi="等线" w:cs="Times New Roman" w:hint="eastAsia"/>
          <w:szCs w:val="21"/>
          <w:lang w:bidi="ar"/>
        </w:rPr>
        <w:t>,</w:t>
      </w:r>
      <w:r w:rsidRPr="0057606A">
        <w:rPr>
          <w:rFonts w:ascii="等线" w:eastAsia="等线" w:hAnsi="等线" w:cs="Times New Roman" w:hint="eastAsia"/>
          <w:szCs w:val="21"/>
          <w:lang w:bidi="ar"/>
        </w:rPr>
        <w:t>Yabin</w:t>
      </w:r>
      <w:proofErr w:type="gramEnd"/>
      <w:r w:rsidRPr="0057606A">
        <w:rPr>
          <w:rFonts w:ascii="等线" w:eastAsia="等线" w:hAnsi="等线" w:cs="Times New Roman" w:hint="eastAsia"/>
          <w:szCs w:val="21"/>
          <w:lang w:bidi="ar"/>
        </w:rPr>
        <w:t xml:space="preserve"> Zhao</w:t>
      </w:r>
      <w:proofErr w:type="gramStart"/>
      <w:r w:rsidRPr="0057606A">
        <w:rPr>
          <w:rFonts w:ascii="等线" w:eastAsia="等线" w:hAnsi="等线" w:cs="Times New Roman" w:hint="eastAsia"/>
          <w:szCs w:val="21"/>
          <w:vertAlign w:val="superscript"/>
          <w:lang w:bidi="ar"/>
        </w:rPr>
        <w:t>1</w:t>
      </w:r>
      <w:r w:rsidRPr="0057606A">
        <w:rPr>
          <w:rFonts w:ascii="等线" w:eastAsia="等线" w:hAnsi="等线" w:cs="Times New Roman" w:hint="eastAsia"/>
          <w:szCs w:val="21"/>
          <w:lang w:bidi="ar"/>
        </w:rPr>
        <w:t>,Jiaan</w:t>
      </w:r>
      <w:proofErr w:type="gramEnd"/>
      <w:r w:rsidRPr="0057606A">
        <w:rPr>
          <w:rFonts w:ascii="等线" w:eastAsia="等线" w:hAnsi="等线" w:cs="Times New Roman" w:hint="eastAsia"/>
          <w:szCs w:val="21"/>
          <w:lang w:bidi="ar"/>
        </w:rPr>
        <w:t xml:space="preserve"> Sun</w:t>
      </w:r>
      <w:r w:rsidRPr="0057606A">
        <w:rPr>
          <w:rFonts w:ascii="等线" w:eastAsia="等线" w:hAnsi="等线" w:cs="Times New Roman" w:hint="eastAsia"/>
          <w:szCs w:val="21"/>
          <w:vertAlign w:val="superscript"/>
          <w:lang w:bidi="ar"/>
        </w:rPr>
        <w:t>1*</w:t>
      </w:r>
    </w:p>
    <w:p w14:paraId="333AE8E5" w14:textId="77777777" w:rsidR="0057606A" w:rsidRDefault="0057606A" w:rsidP="002140CF">
      <w:pPr>
        <w:spacing w:line="480" w:lineRule="auto"/>
        <w:rPr>
          <w:rFonts w:ascii="等线" w:eastAsia="等线" w:hAnsi="等线" w:cs="Times New Roman" w:hint="eastAsia"/>
          <w:szCs w:val="21"/>
          <w:vertAlign w:val="superscript"/>
          <w:lang w:bidi="ar"/>
        </w:rPr>
      </w:pPr>
    </w:p>
    <w:p w14:paraId="7BC2F41F" w14:textId="77777777" w:rsidR="0057606A" w:rsidRPr="0057606A" w:rsidRDefault="0057606A" w:rsidP="002140CF">
      <w:pPr>
        <w:spacing w:line="480" w:lineRule="auto"/>
        <w:rPr>
          <w:rFonts w:ascii="等线" w:eastAsia="等线" w:hAnsi="等线" w:cs="Times New Roman" w:hint="eastAsia"/>
          <w:sz w:val="28"/>
          <w:szCs w:val="28"/>
          <w:vertAlign w:val="superscript"/>
          <w:lang w:bidi="ar"/>
        </w:rPr>
      </w:pPr>
    </w:p>
    <w:p w14:paraId="646E32BA" w14:textId="77777777" w:rsidR="0057606A" w:rsidRPr="0057606A" w:rsidRDefault="0057606A" w:rsidP="0057606A">
      <w:pPr>
        <w:widowControl/>
        <w:spacing w:line="480" w:lineRule="auto"/>
        <w:rPr>
          <w:rFonts w:hint="eastAsia"/>
          <w:sz w:val="22"/>
          <w:szCs w:val="22"/>
        </w:rPr>
      </w:pPr>
      <w:r w:rsidRPr="0057606A">
        <w:rPr>
          <w:rFonts w:hint="eastAsia"/>
          <w:sz w:val="22"/>
          <w:szCs w:val="22"/>
          <w:vertAlign w:val="superscript"/>
        </w:rPr>
        <w:t>1</w:t>
      </w:r>
      <w:r w:rsidRPr="0057606A">
        <w:rPr>
          <w:rFonts w:hint="eastAsia"/>
          <w:sz w:val="22"/>
          <w:szCs w:val="22"/>
        </w:rPr>
        <w:t xml:space="preserve">Zhengzhou University Affiliated Zhengzhou Central Hospital, </w:t>
      </w:r>
      <w:bookmarkStart w:id="0" w:name="_Hlk218358843"/>
      <w:r w:rsidRPr="0057606A">
        <w:rPr>
          <w:rFonts w:hint="eastAsia"/>
          <w:sz w:val="22"/>
          <w:szCs w:val="22"/>
        </w:rPr>
        <w:t>Zhengzhou 450007, China</w:t>
      </w:r>
    </w:p>
    <w:bookmarkEnd w:id="0"/>
    <w:p w14:paraId="729CF251" w14:textId="77777777" w:rsidR="0057606A" w:rsidRPr="0057606A" w:rsidRDefault="0057606A" w:rsidP="0057606A">
      <w:pPr>
        <w:widowControl/>
        <w:spacing w:line="480" w:lineRule="auto"/>
        <w:rPr>
          <w:rFonts w:hint="eastAsia"/>
          <w:sz w:val="22"/>
          <w:szCs w:val="22"/>
        </w:rPr>
      </w:pPr>
      <w:r w:rsidRPr="0057606A">
        <w:rPr>
          <w:rFonts w:hint="eastAsia"/>
          <w:sz w:val="22"/>
          <w:szCs w:val="22"/>
          <w:vertAlign w:val="superscript"/>
        </w:rPr>
        <w:t>2</w:t>
      </w:r>
      <w:r w:rsidRPr="0057606A">
        <w:rPr>
          <w:rFonts w:hint="eastAsia"/>
          <w:sz w:val="22"/>
          <w:szCs w:val="22"/>
        </w:rPr>
        <w:t>The 988th Hospital of the Joint Logistics Support Force of the People's Liberation Army of China,</w:t>
      </w:r>
      <w:r w:rsidRPr="0057606A">
        <w:rPr>
          <w:rFonts w:hint="eastAsia"/>
          <w:szCs w:val="22"/>
        </w:rPr>
        <w:t xml:space="preserve"> </w:t>
      </w:r>
      <w:r w:rsidRPr="0057606A">
        <w:rPr>
          <w:rFonts w:hint="eastAsia"/>
          <w:sz w:val="22"/>
          <w:szCs w:val="22"/>
        </w:rPr>
        <w:t>Zhengzhou 450007, China</w:t>
      </w:r>
    </w:p>
    <w:p w14:paraId="5669A52B" w14:textId="77777777" w:rsidR="0057606A" w:rsidRPr="0057606A" w:rsidRDefault="0057606A" w:rsidP="002140CF">
      <w:pPr>
        <w:spacing w:line="480" w:lineRule="auto"/>
        <w:rPr>
          <w:rFonts w:hint="eastAsia"/>
          <w:szCs w:val="21"/>
        </w:rPr>
      </w:pPr>
    </w:p>
    <w:p w14:paraId="09061A5C" w14:textId="766490B1" w:rsidR="002140CF" w:rsidRDefault="002140CF" w:rsidP="002140CF">
      <w:pPr>
        <w:spacing w:line="480" w:lineRule="auto"/>
        <w:rPr>
          <w:rFonts w:hint="eastAsia"/>
          <w:szCs w:val="21"/>
        </w:rPr>
      </w:pPr>
      <w:r w:rsidRPr="00C60910">
        <w:rPr>
          <w:rFonts w:ascii="等线" w:eastAsia="等线" w:hAnsi="等线" w:cs="Times New Roman" w:hint="eastAsia"/>
          <w:sz w:val="36"/>
          <w:szCs w:val="36"/>
          <w:vertAlign w:val="superscript"/>
          <w:lang w:bidi="ar"/>
        </w:rPr>
        <w:t>*</w:t>
      </w:r>
      <w:r>
        <w:rPr>
          <w:rFonts w:ascii="等线" w:eastAsia="等线" w:hAnsi="等线" w:cs="Times New Roman" w:hint="eastAsia"/>
          <w:szCs w:val="21"/>
          <w:lang w:bidi="ar"/>
        </w:rPr>
        <w:t xml:space="preserve">Correspondence: </w:t>
      </w:r>
      <w:r w:rsidR="0057606A" w:rsidRPr="0057606A">
        <w:rPr>
          <w:rFonts w:ascii="等线" w:eastAsia="等线" w:hAnsi="等线" w:cs="Times New Roman" w:hint="eastAsia"/>
          <w:szCs w:val="21"/>
          <w:lang w:bidi="ar"/>
        </w:rPr>
        <w:t>Jiaan Sun</w:t>
      </w:r>
      <w:r>
        <w:rPr>
          <w:rFonts w:ascii="等线" w:eastAsia="等线" w:hAnsi="等线" w:cs="Times New Roman" w:hint="eastAsia"/>
          <w:szCs w:val="21"/>
          <w:lang w:bidi="ar"/>
        </w:rPr>
        <w:t xml:space="preserve">, </w:t>
      </w:r>
      <w:r w:rsidR="000A31C4" w:rsidRPr="000A31C4">
        <w:rPr>
          <w:rFonts w:ascii="等线" w:eastAsia="等线" w:hAnsi="等线" w:cs="Times New Roman" w:hint="eastAsia"/>
          <w:szCs w:val="21"/>
          <w:lang w:bidi="ar"/>
        </w:rPr>
        <w:t>sunjiaanjlu@126.com</w:t>
      </w:r>
    </w:p>
    <w:p w14:paraId="4A2E018E" w14:textId="123E2D82" w:rsidR="002140CF" w:rsidRDefault="00C60910" w:rsidP="002140CF">
      <w:pPr>
        <w:spacing w:line="480" w:lineRule="auto"/>
        <w:rPr>
          <w:rFonts w:hint="eastAsia"/>
          <w:szCs w:val="21"/>
        </w:rPr>
      </w:pPr>
      <w:r>
        <w:rPr>
          <w:rFonts w:ascii="等线" w:eastAsia="等线" w:hAnsi="等线" w:cs="Times New Roman" w:hint="eastAsia"/>
          <w:b/>
          <w:bCs/>
          <w:sz w:val="28"/>
          <w:szCs w:val="28"/>
          <w:vertAlign w:val="superscript"/>
          <w:lang w:bidi="ar"/>
        </w:rPr>
        <w:t xml:space="preserve">+ </w:t>
      </w:r>
      <w:r w:rsidR="002140CF">
        <w:rPr>
          <w:rFonts w:ascii="等线" w:eastAsia="等线" w:hAnsi="等线" w:cs="Times New Roman" w:hint="eastAsia"/>
          <w:szCs w:val="21"/>
          <w:lang w:bidi="ar"/>
        </w:rPr>
        <w:t>These authors have contributed equally to this work</w:t>
      </w:r>
    </w:p>
    <w:p w14:paraId="2F9DC507" w14:textId="77777777" w:rsidR="000F26B2" w:rsidRDefault="000F26B2">
      <w:pPr>
        <w:rPr>
          <w:rFonts w:hint="eastAsia"/>
        </w:rPr>
      </w:pPr>
    </w:p>
    <w:p w14:paraId="3FB50435" w14:textId="77777777" w:rsidR="0064002E" w:rsidRDefault="0064002E">
      <w:pPr>
        <w:rPr>
          <w:rFonts w:hint="eastAsia"/>
        </w:rPr>
      </w:pPr>
    </w:p>
    <w:p w14:paraId="2D662ED9" w14:textId="77777777" w:rsidR="0064002E" w:rsidRDefault="0064002E">
      <w:pPr>
        <w:rPr>
          <w:rFonts w:hint="eastAsia"/>
        </w:rPr>
      </w:pPr>
    </w:p>
    <w:p w14:paraId="1B5EB7D6" w14:textId="77777777" w:rsidR="0064002E" w:rsidRDefault="0064002E">
      <w:pPr>
        <w:rPr>
          <w:rFonts w:hint="eastAsia"/>
        </w:rPr>
      </w:pPr>
    </w:p>
    <w:p w14:paraId="12ECF792" w14:textId="77777777" w:rsidR="0064002E" w:rsidRDefault="0064002E">
      <w:pPr>
        <w:rPr>
          <w:rFonts w:hint="eastAsia"/>
        </w:rPr>
      </w:pPr>
    </w:p>
    <w:p w14:paraId="31A97A43" w14:textId="77777777" w:rsidR="0064002E" w:rsidRDefault="0064002E">
      <w:pPr>
        <w:rPr>
          <w:rFonts w:hint="eastAsia"/>
        </w:rPr>
      </w:pPr>
    </w:p>
    <w:p w14:paraId="79D865F8" w14:textId="77777777" w:rsidR="0064002E" w:rsidRDefault="0064002E">
      <w:pPr>
        <w:rPr>
          <w:rFonts w:hint="eastAsia"/>
        </w:rPr>
      </w:pPr>
    </w:p>
    <w:p w14:paraId="34B59F00" w14:textId="77777777" w:rsidR="0064002E" w:rsidRDefault="0064002E">
      <w:pPr>
        <w:rPr>
          <w:rFonts w:hint="eastAsia"/>
        </w:rPr>
      </w:pPr>
    </w:p>
    <w:p w14:paraId="6D05A413" w14:textId="77777777" w:rsidR="0064002E" w:rsidRDefault="0064002E">
      <w:pPr>
        <w:rPr>
          <w:rFonts w:hint="eastAsia"/>
        </w:rPr>
      </w:pPr>
    </w:p>
    <w:p w14:paraId="665A1B48" w14:textId="77777777" w:rsidR="0064002E" w:rsidRDefault="0064002E">
      <w:pPr>
        <w:rPr>
          <w:rFonts w:hint="eastAsia"/>
        </w:rPr>
      </w:pPr>
    </w:p>
    <w:p w14:paraId="008EE570" w14:textId="77777777" w:rsidR="0064002E" w:rsidRDefault="0064002E">
      <w:pPr>
        <w:rPr>
          <w:rFonts w:hint="eastAsia"/>
        </w:rPr>
      </w:pPr>
    </w:p>
    <w:p w14:paraId="1DCD68F2" w14:textId="77777777" w:rsidR="0064002E" w:rsidRDefault="0064002E">
      <w:pPr>
        <w:rPr>
          <w:rFonts w:hint="eastAsia"/>
        </w:rPr>
      </w:pPr>
    </w:p>
    <w:p w14:paraId="65126DC1" w14:textId="77777777" w:rsidR="0064002E" w:rsidRDefault="0064002E">
      <w:pPr>
        <w:rPr>
          <w:rFonts w:hint="eastAsia"/>
        </w:rPr>
      </w:pPr>
    </w:p>
    <w:p w14:paraId="79131FB3" w14:textId="77777777" w:rsidR="0064002E" w:rsidRDefault="0064002E">
      <w:pPr>
        <w:rPr>
          <w:rFonts w:hint="eastAsia"/>
        </w:rPr>
      </w:pPr>
    </w:p>
    <w:p w14:paraId="3241161C" w14:textId="77777777" w:rsidR="0064002E" w:rsidRDefault="0064002E">
      <w:pPr>
        <w:rPr>
          <w:rFonts w:hint="eastAsia"/>
        </w:rPr>
      </w:pPr>
    </w:p>
    <w:p w14:paraId="64536747" w14:textId="77777777" w:rsidR="0064002E" w:rsidRDefault="0064002E">
      <w:pPr>
        <w:rPr>
          <w:rFonts w:hint="eastAsia"/>
        </w:rPr>
      </w:pPr>
    </w:p>
    <w:p w14:paraId="5FDA5075" w14:textId="025E5EA0" w:rsidR="0079198F" w:rsidRPr="004E5D00" w:rsidRDefault="0079198F">
      <w:pPr>
        <w:rPr>
          <w:rFonts w:ascii="Times New Roman" w:hAnsi="Times New Roman" w:cs="Times New Roman"/>
          <w:sz w:val="24"/>
          <w:szCs w:val="32"/>
        </w:rPr>
      </w:pPr>
      <w:r w:rsidRPr="004E5D00">
        <w:rPr>
          <w:rFonts w:ascii="Times New Roman" w:hAnsi="Times New Roman" w:cs="Times New Roman"/>
          <w:sz w:val="24"/>
          <w:szCs w:val="32"/>
        </w:rPr>
        <w:t xml:space="preserve">Table S1. Additive interaction measures between </w:t>
      </w:r>
      <w:proofErr w:type="spellStart"/>
      <w:r w:rsidRPr="004E5D00">
        <w:rPr>
          <w:rFonts w:ascii="Times New Roman" w:hAnsi="Times New Roman" w:cs="Times New Roman"/>
          <w:sz w:val="24"/>
          <w:szCs w:val="32"/>
        </w:rPr>
        <w:t>TyG</w:t>
      </w:r>
      <w:proofErr w:type="spellEnd"/>
      <w:r w:rsidRPr="004E5D00">
        <w:rPr>
          <w:rFonts w:ascii="Times New Roman" w:hAnsi="Times New Roman" w:cs="Times New Roman"/>
          <w:sz w:val="24"/>
          <w:szCs w:val="32"/>
        </w:rPr>
        <w:t xml:space="preserve"> and AIP on stroke risk</w:t>
      </w:r>
    </w:p>
    <w:tbl>
      <w:tblPr>
        <w:tblStyle w:val="af2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2518"/>
        <w:gridCol w:w="1050"/>
        <w:gridCol w:w="2518"/>
        <w:gridCol w:w="1050"/>
      </w:tblGrid>
      <w:tr w:rsidR="0079198F" w:rsidRPr="0079198F" w14:paraId="490BD404" w14:textId="77777777" w:rsidTr="0079198F">
        <w:tc>
          <w:tcPr>
            <w:tcW w:w="704" w:type="pct"/>
            <w:tcBorders>
              <w:top w:val="single" w:sz="12" w:space="0" w:color="auto"/>
              <w:bottom w:val="single" w:sz="6" w:space="0" w:color="auto"/>
            </w:tcBorders>
          </w:tcPr>
          <w:p w14:paraId="69988658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Model</w:t>
            </w:r>
          </w:p>
        </w:tc>
        <w:tc>
          <w:tcPr>
            <w:tcW w:w="1516" w:type="pct"/>
            <w:tcBorders>
              <w:top w:val="single" w:sz="12" w:space="0" w:color="auto"/>
              <w:bottom w:val="single" w:sz="6" w:space="0" w:color="auto"/>
            </w:tcBorders>
          </w:tcPr>
          <w:p w14:paraId="519D2FBA" w14:textId="3A9E139A" w:rsidR="0079198F" w:rsidRPr="0079198F" w:rsidRDefault="0079198F" w:rsidP="00EE0B7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RERI (95% CI)</w:t>
            </w:r>
          </w:p>
        </w:tc>
        <w:tc>
          <w:tcPr>
            <w:tcW w:w="632" w:type="pct"/>
            <w:tcBorders>
              <w:top w:val="single" w:sz="12" w:space="0" w:color="auto"/>
              <w:bottom w:val="single" w:sz="6" w:space="0" w:color="auto"/>
            </w:tcBorders>
          </w:tcPr>
          <w:p w14:paraId="3918402D" w14:textId="5D62CB1E" w:rsidR="0079198F" w:rsidRPr="0079198F" w:rsidRDefault="0079198F" w:rsidP="00EE0B7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P value</w:t>
            </w:r>
          </w:p>
        </w:tc>
        <w:tc>
          <w:tcPr>
            <w:tcW w:w="1516" w:type="pct"/>
            <w:tcBorders>
              <w:top w:val="single" w:sz="12" w:space="0" w:color="auto"/>
              <w:bottom w:val="single" w:sz="6" w:space="0" w:color="auto"/>
            </w:tcBorders>
          </w:tcPr>
          <w:p w14:paraId="519722F1" w14:textId="32172560" w:rsidR="0079198F" w:rsidRPr="0079198F" w:rsidRDefault="0079198F" w:rsidP="00EE0B7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 xml:space="preserve">AP (95% CI) </w:t>
            </w:r>
          </w:p>
        </w:tc>
        <w:tc>
          <w:tcPr>
            <w:tcW w:w="632" w:type="pct"/>
            <w:tcBorders>
              <w:top w:val="single" w:sz="12" w:space="0" w:color="auto"/>
              <w:bottom w:val="single" w:sz="6" w:space="0" w:color="auto"/>
            </w:tcBorders>
          </w:tcPr>
          <w:p w14:paraId="42C635D4" w14:textId="3D01A7CC" w:rsidR="0079198F" w:rsidRPr="0079198F" w:rsidRDefault="0079198F" w:rsidP="00EE0B7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P value</w:t>
            </w:r>
          </w:p>
        </w:tc>
      </w:tr>
      <w:tr w:rsidR="0079198F" w:rsidRPr="0079198F" w14:paraId="32308119" w14:textId="77777777" w:rsidTr="0079198F">
        <w:tc>
          <w:tcPr>
            <w:tcW w:w="704" w:type="pct"/>
            <w:tcBorders>
              <w:top w:val="single" w:sz="6" w:space="0" w:color="auto"/>
            </w:tcBorders>
          </w:tcPr>
          <w:p w14:paraId="65D17AA9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Crude</w:t>
            </w:r>
          </w:p>
        </w:tc>
        <w:tc>
          <w:tcPr>
            <w:tcW w:w="1516" w:type="pct"/>
            <w:tcBorders>
              <w:top w:val="single" w:sz="6" w:space="0" w:color="auto"/>
            </w:tcBorders>
          </w:tcPr>
          <w:p w14:paraId="305BA419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0.338 (-0.177-0.852)</w:t>
            </w:r>
          </w:p>
        </w:tc>
        <w:tc>
          <w:tcPr>
            <w:tcW w:w="632" w:type="pct"/>
            <w:tcBorders>
              <w:top w:val="single" w:sz="6" w:space="0" w:color="auto"/>
            </w:tcBorders>
          </w:tcPr>
          <w:p w14:paraId="46B332D7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0.198</w:t>
            </w:r>
          </w:p>
          <w:p w14:paraId="63B24130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516" w:type="pct"/>
            <w:tcBorders>
              <w:top w:val="single" w:sz="6" w:space="0" w:color="auto"/>
            </w:tcBorders>
          </w:tcPr>
          <w:p w14:paraId="487BBB88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0.209 (-0.109-0.526)</w:t>
            </w:r>
          </w:p>
          <w:p w14:paraId="4DD63C3A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632" w:type="pct"/>
            <w:tcBorders>
              <w:top w:val="single" w:sz="6" w:space="0" w:color="auto"/>
            </w:tcBorders>
          </w:tcPr>
          <w:p w14:paraId="2ED16586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0.197</w:t>
            </w:r>
          </w:p>
        </w:tc>
      </w:tr>
      <w:tr w:rsidR="0079198F" w:rsidRPr="0079198F" w14:paraId="721FDD26" w14:textId="77777777" w:rsidTr="0079198F">
        <w:tc>
          <w:tcPr>
            <w:tcW w:w="704" w:type="pct"/>
          </w:tcPr>
          <w:p w14:paraId="09D57780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 xml:space="preserve">Model 1 </w:t>
            </w:r>
          </w:p>
          <w:p w14:paraId="5D560DB0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516" w:type="pct"/>
          </w:tcPr>
          <w:p w14:paraId="49580EE0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0.374 (-0.139-0.888)</w:t>
            </w:r>
          </w:p>
        </w:tc>
        <w:tc>
          <w:tcPr>
            <w:tcW w:w="632" w:type="pct"/>
          </w:tcPr>
          <w:p w14:paraId="523F7D78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0.153</w:t>
            </w:r>
          </w:p>
        </w:tc>
        <w:tc>
          <w:tcPr>
            <w:tcW w:w="1516" w:type="pct"/>
          </w:tcPr>
          <w:p w14:paraId="68BD331E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0.227 (-0.083-0.537)</w:t>
            </w:r>
          </w:p>
          <w:p w14:paraId="3D5EED86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632" w:type="pct"/>
          </w:tcPr>
          <w:p w14:paraId="7DCB0F88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0.152</w:t>
            </w:r>
          </w:p>
        </w:tc>
      </w:tr>
      <w:tr w:rsidR="0079198F" w:rsidRPr="0079198F" w14:paraId="7EE9A8C6" w14:textId="77777777" w:rsidTr="0079198F">
        <w:tc>
          <w:tcPr>
            <w:tcW w:w="704" w:type="pct"/>
          </w:tcPr>
          <w:p w14:paraId="4B73E7AD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 xml:space="preserve">Model 2 </w:t>
            </w:r>
          </w:p>
          <w:p w14:paraId="388BAED7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516" w:type="pct"/>
          </w:tcPr>
          <w:p w14:paraId="61BF4386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 xml:space="preserve">0.328 (-0.180-0.836) </w:t>
            </w:r>
          </w:p>
        </w:tc>
        <w:tc>
          <w:tcPr>
            <w:tcW w:w="632" w:type="pct"/>
          </w:tcPr>
          <w:p w14:paraId="018E4838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0.206</w:t>
            </w:r>
          </w:p>
        </w:tc>
        <w:tc>
          <w:tcPr>
            <w:tcW w:w="1516" w:type="pct"/>
          </w:tcPr>
          <w:p w14:paraId="4A754C55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 xml:space="preserve">0.207 (-0.113-0.528) </w:t>
            </w:r>
          </w:p>
          <w:p w14:paraId="10FE375E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632" w:type="pct"/>
          </w:tcPr>
          <w:p w14:paraId="039ED1F7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0.205</w:t>
            </w:r>
          </w:p>
        </w:tc>
      </w:tr>
      <w:tr w:rsidR="0079198F" w:rsidRPr="0079198F" w14:paraId="2F7893C8" w14:textId="77777777" w:rsidTr="0079198F">
        <w:tc>
          <w:tcPr>
            <w:tcW w:w="704" w:type="pct"/>
          </w:tcPr>
          <w:p w14:paraId="64FCAF09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 xml:space="preserve">Model 3 </w:t>
            </w:r>
          </w:p>
          <w:p w14:paraId="4CD3D6E4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516" w:type="pct"/>
          </w:tcPr>
          <w:p w14:paraId="75E7D4DF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0.280 (-0.220-0.779)</w:t>
            </w:r>
          </w:p>
        </w:tc>
        <w:tc>
          <w:tcPr>
            <w:tcW w:w="632" w:type="pct"/>
          </w:tcPr>
          <w:p w14:paraId="59DE6C5E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0.272</w:t>
            </w:r>
          </w:p>
        </w:tc>
        <w:tc>
          <w:tcPr>
            <w:tcW w:w="1516" w:type="pct"/>
          </w:tcPr>
          <w:p w14:paraId="44F027A4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0.187 (-0.147-0.522)</w:t>
            </w:r>
          </w:p>
          <w:p w14:paraId="4C2DA215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632" w:type="pct"/>
          </w:tcPr>
          <w:p w14:paraId="0DAFE1DD" w14:textId="77777777" w:rsidR="0079198F" w:rsidRPr="0079198F" w:rsidRDefault="0079198F" w:rsidP="0079198F">
            <w:pPr>
              <w:rPr>
                <w:rFonts w:ascii="Times New Roman" w:eastAsia="等线" w:hAnsi="Times New Roman" w:cs="Times New Roman"/>
                <w:sz w:val="22"/>
              </w:rPr>
            </w:pPr>
            <w:r w:rsidRPr="0079198F">
              <w:rPr>
                <w:rFonts w:ascii="Times New Roman" w:eastAsia="等线" w:hAnsi="Times New Roman" w:cs="Times New Roman"/>
                <w:sz w:val="22"/>
              </w:rPr>
              <w:t>0.272</w:t>
            </w:r>
          </w:p>
        </w:tc>
      </w:tr>
    </w:tbl>
    <w:p w14:paraId="3DE0E98F" w14:textId="77777777" w:rsidR="0079198F" w:rsidRPr="00F10A93" w:rsidRDefault="0079198F" w:rsidP="0079198F">
      <w:pPr>
        <w:rPr>
          <w:rFonts w:ascii="Times New Roman" w:hAnsi="Times New Roman" w:cs="Times New Roman"/>
        </w:rPr>
      </w:pPr>
      <w:r w:rsidRPr="00F10A93">
        <w:rPr>
          <w:rFonts w:ascii="Times New Roman" w:hAnsi="Times New Roman" w:cs="Times New Roman"/>
        </w:rPr>
        <w:t>Abbreviations: RERI, Relative Excess Risk due to Interaction; AP, Attributable Proportion.</w:t>
      </w:r>
    </w:p>
    <w:p w14:paraId="786CD52F" w14:textId="77777777" w:rsidR="0079198F" w:rsidRPr="00F10A93" w:rsidRDefault="0079198F" w:rsidP="0079198F">
      <w:pPr>
        <w:rPr>
          <w:rFonts w:ascii="Times New Roman" w:hAnsi="Times New Roman" w:cs="Times New Roman"/>
        </w:rPr>
      </w:pPr>
      <w:r w:rsidRPr="00F10A93">
        <w:rPr>
          <w:rFonts w:ascii="Times New Roman" w:hAnsi="Times New Roman" w:cs="Times New Roman"/>
        </w:rPr>
        <w:t>Model adjustments: Same as in Table 2.</w:t>
      </w:r>
    </w:p>
    <w:p w14:paraId="1B195E40" w14:textId="77777777" w:rsidR="0079198F" w:rsidRPr="0079198F" w:rsidRDefault="0079198F">
      <w:pPr>
        <w:rPr>
          <w:rFonts w:hint="eastAsia"/>
        </w:rPr>
      </w:pPr>
    </w:p>
    <w:p w14:paraId="662F2E7D" w14:textId="77777777" w:rsidR="0079198F" w:rsidRDefault="0079198F">
      <w:pPr>
        <w:rPr>
          <w:rFonts w:hint="eastAsia"/>
        </w:rPr>
      </w:pPr>
    </w:p>
    <w:p w14:paraId="0A0D2CA3" w14:textId="77777777" w:rsidR="0079198F" w:rsidRDefault="0079198F">
      <w:pPr>
        <w:rPr>
          <w:rFonts w:hint="eastAsia"/>
        </w:rPr>
      </w:pPr>
    </w:p>
    <w:p w14:paraId="6E11CEA2" w14:textId="77777777" w:rsidR="0079198F" w:rsidRDefault="0079198F">
      <w:pPr>
        <w:rPr>
          <w:rFonts w:hint="eastAsia"/>
        </w:rPr>
      </w:pPr>
    </w:p>
    <w:p w14:paraId="3EF8C4AA" w14:textId="77777777" w:rsidR="0079198F" w:rsidRDefault="0079198F">
      <w:pPr>
        <w:rPr>
          <w:rFonts w:hint="eastAsia"/>
        </w:rPr>
      </w:pPr>
    </w:p>
    <w:p w14:paraId="5ABF47FC" w14:textId="77777777" w:rsidR="00204EB2" w:rsidRDefault="00204EB2">
      <w:pPr>
        <w:rPr>
          <w:rFonts w:hint="eastAsia"/>
        </w:rPr>
      </w:pPr>
    </w:p>
    <w:p w14:paraId="71BC803F" w14:textId="77777777" w:rsidR="00204EB2" w:rsidRDefault="00204EB2">
      <w:pPr>
        <w:rPr>
          <w:rFonts w:hint="eastAsia"/>
        </w:rPr>
      </w:pPr>
    </w:p>
    <w:p w14:paraId="39EEC59C" w14:textId="77777777" w:rsidR="00204EB2" w:rsidRDefault="00204EB2">
      <w:pPr>
        <w:rPr>
          <w:rFonts w:hint="eastAsia"/>
        </w:rPr>
      </w:pPr>
    </w:p>
    <w:p w14:paraId="7D8A7435" w14:textId="77777777" w:rsidR="0079198F" w:rsidRDefault="0079198F">
      <w:pPr>
        <w:rPr>
          <w:rFonts w:hint="eastAsia"/>
        </w:rPr>
      </w:pPr>
    </w:p>
    <w:p w14:paraId="12278C99" w14:textId="635F7D1C" w:rsidR="0079198F" w:rsidRPr="00B26B63" w:rsidRDefault="00B26B63">
      <w:pPr>
        <w:rPr>
          <w:rFonts w:ascii="Times New Roman" w:hAnsi="Times New Roman" w:cs="Times New Roman"/>
          <w:sz w:val="24"/>
          <w:szCs w:val="32"/>
        </w:rPr>
      </w:pPr>
      <w:r w:rsidRPr="00B26B63">
        <w:rPr>
          <w:rFonts w:ascii="Times New Roman" w:hAnsi="Times New Roman" w:cs="Times New Roman"/>
          <w:sz w:val="24"/>
          <w:szCs w:val="32"/>
        </w:rPr>
        <w:t xml:space="preserve">Table </w:t>
      </w:r>
      <w:r w:rsidRPr="00B26B63">
        <w:rPr>
          <w:rFonts w:ascii="Times New Roman" w:hAnsi="Times New Roman" w:cs="Times New Roman" w:hint="eastAsia"/>
          <w:sz w:val="24"/>
          <w:szCs w:val="32"/>
        </w:rPr>
        <w:t>S2</w:t>
      </w:r>
      <w:r w:rsidRPr="00B26B63">
        <w:rPr>
          <w:rFonts w:ascii="Times New Roman" w:hAnsi="Times New Roman" w:cs="Times New Roman"/>
          <w:sz w:val="24"/>
          <w:szCs w:val="32"/>
        </w:rPr>
        <w:t xml:space="preserve">. Delong's test comparing AUCs of </w:t>
      </w:r>
      <w:proofErr w:type="spellStart"/>
      <w:r w:rsidRPr="00B26B63">
        <w:rPr>
          <w:rFonts w:ascii="Times New Roman" w:hAnsi="Times New Roman" w:cs="Times New Roman"/>
          <w:sz w:val="24"/>
          <w:szCs w:val="32"/>
        </w:rPr>
        <w:t>TyG</w:t>
      </w:r>
      <w:proofErr w:type="spellEnd"/>
      <w:r w:rsidRPr="00B26B63">
        <w:rPr>
          <w:rFonts w:ascii="Times New Roman" w:hAnsi="Times New Roman" w:cs="Times New Roman"/>
          <w:sz w:val="24"/>
          <w:szCs w:val="32"/>
        </w:rPr>
        <w:t>, AIP, and combined models for stroke prediction</w:t>
      </w:r>
    </w:p>
    <w:tbl>
      <w:tblPr>
        <w:tblStyle w:val="af2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6"/>
        <w:gridCol w:w="922"/>
        <w:gridCol w:w="922"/>
        <w:gridCol w:w="2259"/>
        <w:gridCol w:w="1065"/>
        <w:gridCol w:w="922"/>
      </w:tblGrid>
      <w:tr w:rsidR="00B26B63" w:rsidRPr="00364345" w14:paraId="050A9BA5" w14:textId="77777777" w:rsidTr="00B26B63">
        <w:tc>
          <w:tcPr>
            <w:tcW w:w="1334" w:type="pct"/>
            <w:tcBorders>
              <w:top w:val="single" w:sz="12" w:space="0" w:color="auto"/>
              <w:bottom w:val="single" w:sz="6" w:space="0" w:color="auto"/>
            </w:tcBorders>
          </w:tcPr>
          <w:p w14:paraId="341030E2" w14:textId="77777777" w:rsidR="00B26B63" w:rsidRPr="00EE0B7F" w:rsidRDefault="00B26B63" w:rsidP="00BD6C5D">
            <w:pPr>
              <w:rPr>
                <w:rFonts w:ascii="Times New Roman" w:eastAsia="等线" w:hAnsi="Times New Roman" w:cs="Times New Roman"/>
                <w:sz w:val="22"/>
              </w:rPr>
            </w:pPr>
            <w:r w:rsidRPr="00EE0B7F">
              <w:rPr>
                <w:rFonts w:ascii="Times New Roman" w:eastAsia="等线" w:hAnsi="Times New Roman" w:cs="Times New Roman"/>
                <w:sz w:val="22"/>
              </w:rPr>
              <w:t>Comparison</w:t>
            </w:r>
          </w:p>
        </w:tc>
        <w:tc>
          <w:tcPr>
            <w:tcW w:w="555" w:type="pct"/>
            <w:tcBorders>
              <w:top w:val="single" w:sz="12" w:space="0" w:color="auto"/>
              <w:bottom w:val="single" w:sz="6" w:space="0" w:color="auto"/>
            </w:tcBorders>
          </w:tcPr>
          <w:p w14:paraId="6C301EDF" w14:textId="77777777" w:rsidR="00B26B63" w:rsidRPr="00EE0B7F" w:rsidRDefault="00B26B63" w:rsidP="00BD6C5D">
            <w:pPr>
              <w:rPr>
                <w:rFonts w:ascii="Times New Roman" w:eastAsia="等线" w:hAnsi="Times New Roman" w:cs="Times New Roman"/>
                <w:sz w:val="22"/>
              </w:rPr>
            </w:pPr>
            <w:r w:rsidRPr="00EE0B7F">
              <w:rPr>
                <w:rFonts w:ascii="Times New Roman" w:eastAsia="等线" w:hAnsi="Times New Roman" w:cs="Times New Roman"/>
                <w:sz w:val="22"/>
              </w:rPr>
              <w:t>AUC₁</w:t>
            </w:r>
          </w:p>
        </w:tc>
        <w:tc>
          <w:tcPr>
            <w:tcW w:w="555" w:type="pct"/>
            <w:tcBorders>
              <w:top w:val="single" w:sz="12" w:space="0" w:color="auto"/>
              <w:bottom w:val="single" w:sz="6" w:space="0" w:color="auto"/>
            </w:tcBorders>
          </w:tcPr>
          <w:p w14:paraId="0D1D49E0" w14:textId="77777777" w:rsidR="00B26B63" w:rsidRPr="00EE0B7F" w:rsidRDefault="00B26B63" w:rsidP="00BD6C5D">
            <w:pPr>
              <w:rPr>
                <w:rFonts w:ascii="Times New Roman" w:eastAsia="等线" w:hAnsi="Times New Roman" w:cs="Times New Roman"/>
                <w:sz w:val="22"/>
              </w:rPr>
            </w:pPr>
            <w:r w:rsidRPr="00EE0B7F">
              <w:rPr>
                <w:rFonts w:ascii="Times New Roman" w:eastAsia="等线" w:hAnsi="Times New Roman" w:cs="Times New Roman"/>
                <w:sz w:val="22"/>
              </w:rPr>
              <w:t>AUC₂</w:t>
            </w:r>
          </w:p>
        </w:tc>
        <w:tc>
          <w:tcPr>
            <w:tcW w:w="1360" w:type="pct"/>
            <w:tcBorders>
              <w:top w:val="single" w:sz="12" w:space="0" w:color="auto"/>
              <w:bottom w:val="single" w:sz="6" w:space="0" w:color="auto"/>
            </w:tcBorders>
          </w:tcPr>
          <w:p w14:paraId="37A7C967" w14:textId="77777777" w:rsidR="00B26B63" w:rsidRPr="00EE0B7F" w:rsidRDefault="00B26B63" w:rsidP="00BD6C5D">
            <w:pPr>
              <w:rPr>
                <w:rFonts w:ascii="Times New Roman" w:eastAsia="等线" w:hAnsi="Times New Roman" w:cs="Times New Roman"/>
                <w:sz w:val="22"/>
              </w:rPr>
            </w:pPr>
            <w:r w:rsidRPr="00EE0B7F">
              <w:rPr>
                <w:rFonts w:ascii="Times New Roman" w:eastAsia="等线" w:hAnsi="Times New Roman" w:cs="Times New Roman" w:hint="eastAsia"/>
                <w:sz w:val="22"/>
              </w:rPr>
              <w:t>Δ</w:t>
            </w:r>
            <w:r w:rsidRPr="00EE0B7F">
              <w:rPr>
                <w:rFonts w:ascii="Times New Roman" w:eastAsia="等线" w:hAnsi="Times New Roman" w:cs="Times New Roman"/>
                <w:sz w:val="22"/>
              </w:rPr>
              <w:t>AUC (95% CI)*</w:t>
            </w:r>
            <w:r w:rsidRPr="00EE0B7F">
              <w:rPr>
                <w:rFonts w:ascii="Times New Roman" w:eastAsia="等线" w:hAnsi="Times New Roman" w:cs="Times New Roman"/>
                <w:sz w:val="22"/>
              </w:rPr>
              <w:tab/>
            </w:r>
          </w:p>
        </w:tc>
        <w:tc>
          <w:tcPr>
            <w:tcW w:w="641" w:type="pct"/>
            <w:tcBorders>
              <w:top w:val="single" w:sz="12" w:space="0" w:color="auto"/>
              <w:bottom w:val="single" w:sz="6" w:space="0" w:color="auto"/>
            </w:tcBorders>
          </w:tcPr>
          <w:p w14:paraId="3AE642A5" w14:textId="77777777" w:rsidR="00B26B63" w:rsidRPr="00EE0B7F" w:rsidRDefault="00B26B63" w:rsidP="00BD6C5D">
            <w:pPr>
              <w:rPr>
                <w:rFonts w:ascii="Times New Roman" w:eastAsia="等线" w:hAnsi="Times New Roman" w:cs="Times New Roman"/>
                <w:sz w:val="22"/>
              </w:rPr>
            </w:pPr>
            <w:r w:rsidRPr="00EE0B7F">
              <w:rPr>
                <w:rFonts w:ascii="Times New Roman" w:eastAsia="等线" w:hAnsi="Times New Roman" w:cs="Times New Roman" w:hint="eastAsia"/>
                <w:sz w:val="22"/>
              </w:rPr>
              <w:t>Z</w:t>
            </w:r>
          </w:p>
        </w:tc>
        <w:tc>
          <w:tcPr>
            <w:tcW w:w="555" w:type="pct"/>
            <w:tcBorders>
              <w:top w:val="single" w:sz="12" w:space="0" w:color="auto"/>
              <w:bottom w:val="single" w:sz="6" w:space="0" w:color="auto"/>
            </w:tcBorders>
          </w:tcPr>
          <w:p w14:paraId="2E977FB2" w14:textId="77777777" w:rsidR="00B26B63" w:rsidRPr="00EE0B7F" w:rsidRDefault="00B26B63" w:rsidP="00BD6C5D">
            <w:pPr>
              <w:rPr>
                <w:rFonts w:ascii="Times New Roman" w:eastAsia="等线" w:hAnsi="Times New Roman" w:cs="Times New Roman"/>
                <w:sz w:val="22"/>
              </w:rPr>
            </w:pPr>
            <w:r w:rsidRPr="00EE0B7F">
              <w:rPr>
                <w:rFonts w:ascii="Times New Roman" w:eastAsia="等线" w:hAnsi="Times New Roman" w:cs="Times New Roman" w:hint="eastAsia"/>
                <w:sz w:val="22"/>
              </w:rPr>
              <w:t>P</w:t>
            </w:r>
          </w:p>
        </w:tc>
      </w:tr>
      <w:tr w:rsidR="00B26B63" w:rsidRPr="00364345" w14:paraId="2DCF1B77" w14:textId="77777777" w:rsidTr="00B26B63">
        <w:tc>
          <w:tcPr>
            <w:tcW w:w="1334" w:type="pct"/>
            <w:tcBorders>
              <w:top w:val="single" w:sz="6" w:space="0" w:color="auto"/>
            </w:tcBorders>
          </w:tcPr>
          <w:p w14:paraId="0301C377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proofErr w:type="spellStart"/>
            <w:r w:rsidRPr="00EE0B7F">
              <w:rPr>
                <w:sz w:val="22"/>
                <w:szCs w:val="22"/>
              </w:rPr>
              <w:t>TyG</w:t>
            </w:r>
            <w:proofErr w:type="spellEnd"/>
            <w:r w:rsidRPr="00EE0B7F">
              <w:rPr>
                <w:sz w:val="22"/>
                <w:szCs w:val="22"/>
              </w:rPr>
              <w:t xml:space="preserve"> vs AIP</w:t>
            </w:r>
          </w:p>
        </w:tc>
        <w:tc>
          <w:tcPr>
            <w:tcW w:w="555" w:type="pct"/>
            <w:tcBorders>
              <w:top w:val="single" w:sz="6" w:space="0" w:color="auto"/>
            </w:tcBorders>
          </w:tcPr>
          <w:p w14:paraId="75B45A62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EE0B7F">
              <w:rPr>
                <w:rFonts w:hint="eastAsia"/>
                <w:sz w:val="22"/>
                <w:szCs w:val="22"/>
              </w:rPr>
              <w:t>0</w:t>
            </w:r>
            <w:r w:rsidRPr="00EE0B7F">
              <w:rPr>
                <w:sz w:val="22"/>
                <w:szCs w:val="22"/>
              </w:rPr>
              <w:t>.632</w:t>
            </w:r>
          </w:p>
        </w:tc>
        <w:tc>
          <w:tcPr>
            <w:tcW w:w="555" w:type="pct"/>
            <w:tcBorders>
              <w:top w:val="single" w:sz="6" w:space="0" w:color="auto"/>
            </w:tcBorders>
          </w:tcPr>
          <w:p w14:paraId="22FC5D9D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EE0B7F">
              <w:rPr>
                <w:rFonts w:hint="eastAsia"/>
                <w:sz w:val="22"/>
                <w:szCs w:val="22"/>
              </w:rPr>
              <w:t>0</w:t>
            </w:r>
            <w:r w:rsidRPr="00EE0B7F">
              <w:rPr>
                <w:sz w:val="22"/>
                <w:szCs w:val="22"/>
              </w:rPr>
              <w:t>.632</w:t>
            </w:r>
          </w:p>
        </w:tc>
        <w:tc>
          <w:tcPr>
            <w:tcW w:w="1360" w:type="pct"/>
            <w:tcBorders>
              <w:top w:val="single" w:sz="6" w:space="0" w:color="auto"/>
            </w:tcBorders>
          </w:tcPr>
          <w:p w14:paraId="46A00BC1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EE0B7F">
              <w:rPr>
                <w:sz w:val="22"/>
                <w:szCs w:val="22"/>
              </w:rPr>
              <w:t>–0.0003 (—)</w:t>
            </w:r>
          </w:p>
        </w:tc>
        <w:tc>
          <w:tcPr>
            <w:tcW w:w="641" w:type="pct"/>
            <w:tcBorders>
              <w:top w:val="single" w:sz="6" w:space="0" w:color="auto"/>
            </w:tcBorders>
          </w:tcPr>
          <w:p w14:paraId="04EFBC0A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EE0B7F">
              <w:rPr>
                <w:sz w:val="22"/>
                <w:szCs w:val="22"/>
              </w:rPr>
              <w:t>–0.112</w:t>
            </w:r>
          </w:p>
        </w:tc>
        <w:tc>
          <w:tcPr>
            <w:tcW w:w="555" w:type="pct"/>
            <w:tcBorders>
              <w:top w:val="single" w:sz="6" w:space="0" w:color="auto"/>
            </w:tcBorders>
          </w:tcPr>
          <w:p w14:paraId="7C0D85B3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EE0B7F">
              <w:rPr>
                <w:sz w:val="22"/>
                <w:szCs w:val="22"/>
              </w:rPr>
              <w:t>0.911</w:t>
            </w:r>
          </w:p>
        </w:tc>
      </w:tr>
      <w:tr w:rsidR="00B26B63" w:rsidRPr="00364345" w14:paraId="4DDD824A" w14:textId="77777777" w:rsidTr="00B26B63">
        <w:tc>
          <w:tcPr>
            <w:tcW w:w="1334" w:type="pct"/>
          </w:tcPr>
          <w:p w14:paraId="7D5D6C62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proofErr w:type="spellStart"/>
            <w:r w:rsidRPr="00EE0B7F">
              <w:rPr>
                <w:sz w:val="22"/>
                <w:szCs w:val="22"/>
              </w:rPr>
              <w:t>TyG</w:t>
            </w:r>
            <w:proofErr w:type="spellEnd"/>
            <w:r w:rsidRPr="00EE0B7F">
              <w:rPr>
                <w:sz w:val="22"/>
                <w:szCs w:val="22"/>
              </w:rPr>
              <w:t xml:space="preserve"> vs </w:t>
            </w:r>
            <w:proofErr w:type="spellStart"/>
            <w:r w:rsidRPr="00EE0B7F">
              <w:rPr>
                <w:sz w:val="22"/>
                <w:szCs w:val="22"/>
              </w:rPr>
              <w:t>TyG+AIP</w:t>
            </w:r>
            <w:proofErr w:type="spellEnd"/>
          </w:p>
        </w:tc>
        <w:tc>
          <w:tcPr>
            <w:tcW w:w="555" w:type="pct"/>
          </w:tcPr>
          <w:p w14:paraId="0413E8BC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EE0B7F">
              <w:rPr>
                <w:rFonts w:hint="eastAsia"/>
                <w:sz w:val="22"/>
                <w:szCs w:val="22"/>
              </w:rPr>
              <w:t>0</w:t>
            </w:r>
            <w:r w:rsidRPr="00EE0B7F">
              <w:rPr>
                <w:sz w:val="22"/>
                <w:szCs w:val="22"/>
              </w:rPr>
              <w:t>.632</w:t>
            </w:r>
          </w:p>
        </w:tc>
        <w:tc>
          <w:tcPr>
            <w:tcW w:w="555" w:type="pct"/>
          </w:tcPr>
          <w:p w14:paraId="0AD434F7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EE0B7F">
              <w:rPr>
                <w:rFonts w:hint="eastAsia"/>
                <w:sz w:val="22"/>
                <w:szCs w:val="22"/>
              </w:rPr>
              <w:t>0</w:t>
            </w:r>
            <w:r w:rsidRPr="00EE0B7F">
              <w:rPr>
                <w:sz w:val="22"/>
                <w:szCs w:val="22"/>
              </w:rPr>
              <w:t>.633</w:t>
            </w:r>
          </w:p>
        </w:tc>
        <w:tc>
          <w:tcPr>
            <w:tcW w:w="1360" w:type="pct"/>
          </w:tcPr>
          <w:p w14:paraId="0A0091D8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EE0B7F">
              <w:rPr>
                <w:sz w:val="22"/>
                <w:szCs w:val="22"/>
              </w:rPr>
              <w:t>–0.0008 (—)</w:t>
            </w:r>
          </w:p>
        </w:tc>
        <w:tc>
          <w:tcPr>
            <w:tcW w:w="641" w:type="pct"/>
          </w:tcPr>
          <w:p w14:paraId="52E7C217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EE0B7F">
              <w:rPr>
                <w:sz w:val="22"/>
                <w:szCs w:val="22"/>
              </w:rPr>
              <w:t>–0.779</w:t>
            </w:r>
          </w:p>
        </w:tc>
        <w:tc>
          <w:tcPr>
            <w:tcW w:w="555" w:type="pct"/>
          </w:tcPr>
          <w:p w14:paraId="200DD628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EE0B7F">
              <w:rPr>
                <w:sz w:val="22"/>
                <w:szCs w:val="22"/>
              </w:rPr>
              <w:t>0.436</w:t>
            </w:r>
          </w:p>
        </w:tc>
      </w:tr>
      <w:tr w:rsidR="00B26B63" w:rsidRPr="00364345" w14:paraId="709BCCCE" w14:textId="77777777" w:rsidTr="00B26B63">
        <w:tc>
          <w:tcPr>
            <w:tcW w:w="1334" w:type="pct"/>
          </w:tcPr>
          <w:p w14:paraId="45DC2ED8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EE0B7F">
              <w:rPr>
                <w:sz w:val="22"/>
                <w:szCs w:val="22"/>
              </w:rPr>
              <w:t xml:space="preserve">AIP vs </w:t>
            </w:r>
            <w:proofErr w:type="spellStart"/>
            <w:r w:rsidRPr="00EE0B7F">
              <w:rPr>
                <w:sz w:val="22"/>
                <w:szCs w:val="22"/>
              </w:rPr>
              <w:t>TyG+AIP</w:t>
            </w:r>
            <w:proofErr w:type="spellEnd"/>
          </w:p>
        </w:tc>
        <w:tc>
          <w:tcPr>
            <w:tcW w:w="555" w:type="pct"/>
          </w:tcPr>
          <w:p w14:paraId="2AFDE5C4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EE0B7F">
              <w:rPr>
                <w:rFonts w:hint="eastAsia"/>
                <w:sz w:val="22"/>
                <w:szCs w:val="22"/>
              </w:rPr>
              <w:t>0</w:t>
            </w:r>
            <w:r w:rsidRPr="00EE0B7F">
              <w:rPr>
                <w:sz w:val="22"/>
                <w:szCs w:val="22"/>
              </w:rPr>
              <w:t>.632</w:t>
            </w:r>
          </w:p>
        </w:tc>
        <w:tc>
          <w:tcPr>
            <w:tcW w:w="555" w:type="pct"/>
          </w:tcPr>
          <w:p w14:paraId="69646D1D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EE0B7F">
              <w:rPr>
                <w:rFonts w:hint="eastAsia"/>
                <w:sz w:val="22"/>
                <w:szCs w:val="22"/>
              </w:rPr>
              <w:t>0</w:t>
            </w:r>
            <w:r w:rsidRPr="00EE0B7F">
              <w:rPr>
                <w:sz w:val="22"/>
                <w:szCs w:val="22"/>
              </w:rPr>
              <w:t>.633</w:t>
            </w:r>
          </w:p>
        </w:tc>
        <w:tc>
          <w:tcPr>
            <w:tcW w:w="1360" w:type="pct"/>
          </w:tcPr>
          <w:p w14:paraId="4CBAD45D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EE0B7F">
              <w:rPr>
                <w:sz w:val="22"/>
                <w:szCs w:val="22"/>
              </w:rPr>
              <w:t>–0.0006 (—)</w:t>
            </w:r>
          </w:p>
        </w:tc>
        <w:tc>
          <w:tcPr>
            <w:tcW w:w="641" w:type="pct"/>
          </w:tcPr>
          <w:p w14:paraId="3671E407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EE0B7F">
              <w:rPr>
                <w:sz w:val="22"/>
                <w:szCs w:val="22"/>
              </w:rPr>
              <w:t>–0.456</w:t>
            </w:r>
          </w:p>
        </w:tc>
        <w:tc>
          <w:tcPr>
            <w:tcW w:w="555" w:type="pct"/>
          </w:tcPr>
          <w:p w14:paraId="4A45BE21" w14:textId="77777777" w:rsidR="00B26B63" w:rsidRPr="00EE0B7F" w:rsidRDefault="00B26B63" w:rsidP="00EE0B7F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EE0B7F">
              <w:rPr>
                <w:sz w:val="22"/>
                <w:szCs w:val="22"/>
              </w:rPr>
              <w:t>0.648</w:t>
            </w:r>
          </w:p>
        </w:tc>
      </w:tr>
    </w:tbl>
    <w:p w14:paraId="1CD5C115" w14:textId="77777777" w:rsidR="00B26B63" w:rsidRPr="00F10A93" w:rsidRDefault="00B26B63">
      <w:pPr>
        <w:rPr>
          <w:rFonts w:ascii="Times New Roman" w:hAnsi="Times New Roman" w:cs="Times New Roman"/>
        </w:rPr>
      </w:pPr>
      <w:r w:rsidRPr="00F10A93">
        <w:rPr>
          <w:rFonts w:ascii="Times New Roman" w:hAnsi="Times New Roman" w:cs="Times New Roman"/>
        </w:rPr>
        <w:t xml:space="preserve">AUC, area under the ROC curve; </w:t>
      </w:r>
    </w:p>
    <w:p w14:paraId="3F3FDA1D" w14:textId="77777777" w:rsidR="00B26B63" w:rsidRPr="00F10A93" w:rsidRDefault="00B26B63">
      <w:pPr>
        <w:rPr>
          <w:rFonts w:ascii="Times New Roman" w:hAnsi="Times New Roman" w:cs="Times New Roman"/>
        </w:rPr>
      </w:pPr>
      <w:proofErr w:type="spellStart"/>
      <w:r w:rsidRPr="00F10A93">
        <w:rPr>
          <w:rFonts w:ascii="Times New Roman" w:hAnsi="Times New Roman" w:cs="Times New Roman"/>
        </w:rPr>
        <w:t>TyG</w:t>
      </w:r>
      <w:proofErr w:type="spellEnd"/>
      <w:r w:rsidRPr="00F10A93">
        <w:rPr>
          <w:rFonts w:ascii="Times New Roman" w:hAnsi="Times New Roman" w:cs="Times New Roman"/>
        </w:rPr>
        <w:t xml:space="preserve">, triglyceride-glucose index; AIP, atherogenic index of plasma. </w:t>
      </w:r>
    </w:p>
    <w:p w14:paraId="292FB009" w14:textId="4F5D096F" w:rsidR="0079198F" w:rsidRPr="00F10A93" w:rsidRDefault="00B26B63">
      <w:pPr>
        <w:rPr>
          <w:rFonts w:ascii="Times New Roman" w:hAnsi="Times New Roman" w:cs="Times New Roman"/>
        </w:rPr>
      </w:pPr>
      <w:r w:rsidRPr="00F10A93">
        <w:rPr>
          <w:rFonts w:ascii="Times New Roman" w:hAnsi="Times New Roman" w:cs="Times New Roman"/>
        </w:rPr>
        <w:t xml:space="preserve">ΔAUC = AUC₁ </w:t>
      </w:r>
      <w:r w:rsidRPr="00F10A93">
        <w:rPr>
          <w:rFonts w:ascii="Times New Roman" w:hAnsi="Times New Roman" w:cs="Times New Roman" w:hint="eastAsia"/>
        </w:rPr>
        <w:t>–</w:t>
      </w:r>
      <w:r w:rsidRPr="00F10A93">
        <w:rPr>
          <w:rFonts w:ascii="Times New Roman" w:hAnsi="Times New Roman" w:cs="Times New Roman"/>
        </w:rPr>
        <w:t xml:space="preserve"> AUC₂. All models were adjusted for conventional cardiovascular risk factors (age, sex, smoking, drinking, marital status, education, systolic bl</w:t>
      </w:r>
      <w:r w:rsidRPr="00F10A93">
        <w:rPr>
          <w:rFonts w:ascii="Times New Roman" w:hAnsi="Times New Roman" w:cs="Times New Roman" w:hint="eastAsia"/>
        </w:rPr>
        <w:t xml:space="preserve">ood pressure, history of heart disease, diabetes, kidney disease, and BMI). Delong's test was used for paired comparisons. No significant differences were observed between any two models (all P &gt; 0.05). *95% confidence intervals for </w:t>
      </w:r>
      <w:r w:rsidRPr="00F10A93">
        <w:rPr>
          <w:rFonts w:ascii="Times New Roman" w:hAnsi="Times New Roman" w:cs="Times New Roman" w:hint="eastAsia"/>
        </w:rPr>
        <w:t>Δ</w:t>
      </w:r>
      <w:r w:rsidRPr="00F10A93">
        <w:rPr>
          <w:rFonts w:ascii="Times New Roman" w:hAnsi="Times New Roman" w:cs="Times New Roman" w:hint="eastAsia"/>
        </w:rPr>
        <w:t>AUC are not shown because all differences were non-significant and very close to zero.</w:t>
      </w:r>
    </w:p>
    <w:p w14:paraId="63EDD4B5" w14:textId="77777777" w:rsidR="0079198F" w:rsidRDefault="0079198F">
      <w:pPr>
        <w:rPr>
          <w:rFonts w:hint="eastAsia"/>
        </w:rPr>
      </w:pPr>
    </w:p>
    <w:p w14:paraId="21962299" w14:textId="77777777" w:rsidR="0079198F" w:rsidRDefault="0079198F">
      <w:pPr>
        <w:rPr>
          <w:rFonts w:hint="eastAsia"/>
        </w:rPr>
      </w:pPr>
    </w:p>
    <w:p w14:paraId="54D5C0A3" w14:textId="77777777" w:rsidR="0079198F" w:rsidRDefault="0079198F">
      <w:pPr>
        <w:rPr>
          <w:rFonts w:hint="eastAsia"/>
        </w:rPr>
      </w:pPr>
    </w:p>
    <w:p w14:paraId="2D1E9A15" w14:textId="77777777" w:rsidR="0079198F" w:rsidRDefault="0079198F">
      <w:pPr>
        <w:rPr>
          <w:rFonts w:hint="eastAsia"/>
        </w:rPr>
      </w:pPr>
    </w:p>
    <w:p w14:paraId="413A3029" w14:textId="77777777" w:rsidR="00975CC0" w:rsidRDefault="00975CC0">
      <w:pPr>
        <w:rPr>
          <w:rFonts w:hint="eastAsia"/>
        </w:rPr>
      </w:pPr>
    </w:p>
    <w:p w14:paraId="6170204E" w14:textId="77777777" w:rsidR="004527B9" w:rsidRDefault="004527B9">
      <w:pPr>
        <w:rPr>
          <w:rFonts w:ascii="Times New Roman" w:hAnsi="Times New Roman" w:cs="Times New Roman"/>
          <w:sz w:val="24"/>
          <w:szCs w:val="32"/>
        </w:rPr>
      </w:pPr>
    </w:p>
    <w:p w14:paraId="44364313" w14:textId="77777777" w:rsidR="004527B9" w:rsidRDefault="004527B9">
      <w:pPr>
        <w:rPr>
          <w:rFonts w:ascii="Times New Roman" w:hAnsi="Times New Roman" w:cs="Times New Roman"/>
          <w:sz w:val="24"/>
          <w:szCs w:val="32"/>
        </w:rPr>
      </w:pPr>
    </w:p>
    <w:p w14:paraId="5F51F015" w14:textId="77777777" w:rsidR="004527B9" w:rsidRDefault="004527B9">
      <w:pPr>
        <w:rPr>
          <w:rFonts w:ascii="Times New Roman" w:hAnsi="Times New Roman" w:cs="Times New Roman"/>
          <w:sz w:val="24"/>
          <w:szCs w:val="32"/>
        </w:rPr>
      </w:pPr>
    </w:p>
    <w:p w14:paraId="3719CB93" w14:textId="77777777" w:rsidR="004527B9" w:rsidRDefault="004527B9">
      <w:pPr>
        <w:rPr>
          <w:rFonts w:ascii="Times New Roman" w:hAnsi="Times New Roman" w:cs="Times New Roman"/>
          <w:sz w:val="24"/>
          <w:szCs w:val="32"/>
        </w:rPr>
      </w:pPr>
    </w:p>
    <w:p w14:paraId="66220962" w14:textId="77777777" w:rsidR="004527B9" w:rsidRDefault="004527B9">
      <w:pPr>
        <w:rPr>
          <w:rFonts w:ascii="Times New Roman" w:hAnsi="Times New Roman" w:cs="Times New Roman"/>
          <w:sz w:val="24"/>
          <w:szCs w:val="32"/>
        </w:rPr>
      </w:pPr>
    </w:p>
    <w:p w14:paraId="1841D822" w14:textId="77777777" w:rsidR="004527B9" w:rsidRDefault="004527B9">
      <w:pPr>
        <w:rPr>
          <w:rFonts w:ascii="Times New Roman" w:hAnsi="Times New Roman" w:cs="Times New Roman"/>
          <w:sz w:val="24"/>
          <w:szCs w:val="32"/>
        </w:rPr>
      </w:pPr>
    </w:p>
    <w:p w14:paraId="64EA2DF2" w14:textId="77777777" w:rsidR="004527B9" w:rsidRDefault="004527B9">
      <w:pPr>
        <w:rPr>
          <w:rFonts w:ascii="Times New Roman" w:hAnsi="Times New Roman" w:cs="Times New Roman"/>
          <w:sz w:val="24"/>
          <w:szCs w:val="32"/>
        </w:rPr>
      </w:pPr>
    </w:p>
    <w:p w14:paraId="61BEEA88" w14:textId="77777777" w:rsidR="004527B9" w:rsidRDefault="004527B9">
      <w:pPr>
        <w:rPr>
          <w:rFonts w:ascii="Times New Roman" w:hAnsi="Times New Roman" w:cs="Times New Roman"/>
          <w:sz w:val="24"/>
          <w:szCs w:val="32"/>
        </w:rPr>
      </w:pPr>
    </w:p>
    <w:p w14:paraId="2E1C39D8" w14:textId="77777777" w:rsidR="004527B9" w:rsidRDefault="004527B9">
      <w:pPr>
        <w:rPr>
          <w:rFonts w:ascii="Times New Roman" w:hAnsi="Times New Roman" w:cs="Times New Roman"/>
          <w:sz w:val="24"/>
          <w:szCs w:val="32"/>
        </w:rPr>
      </w:pPr>
    </w:p>
    <w:p w14:paraId="3DE6717B" w14:textId="77777777" w:rsidR="004527B9" w:rsidRDefault="004527B9">
      <w:pPr>
        <w:rPr>
          <w:rFonts w:ascii="Times New Roman" w:hAnsi="Times New Roman" w:cs="Times New Roman"/>
          <w:sz w:val="24"/>
          <w:szCs w:val="32"/>
        </w:rPr>
      </w:pPr>
    </w:p>
    <w:p w14:paraId="243F0AB7" w14:textId="77777777" w:rsidR="004527B9" w:rsidRDefault="004527B9">
      <w:pPr>
        <w:rPr>
          <w:rFonts w:ascii="Times New Roman" w:hAnsi="Times New Roman" w:cs="Times New Roman"/>
          <w:sz w:val="24"/>
          <w:szCs w:val="32"/>
        </w:rPr>
      </w:pPr>
    </w:p>
    <w:p w14:paraId="79908E55" w14:textId="77777777" w:rsidR="004527B9" w:rsidRDefault="004527B9">
      <w:pPr>
        <w:rPr>
          <w:rFonts w:ascii="Times New Roman" w:hAnsi="Times New Roman" w:cs="Times New Roman"/>
          <w:sz w:val="24"/>
          <w:szCs w:val="32"/>
        </w:rPr>
      </w:pPr>
    </w:p>
    <w:p w14:paraId="3E6A3967" w14:textId="06F17E8D" w:rsidR="00975CC0" w:rsidRPr="00975CC0" w:rsidRDefault="00975CC0">
      <w:pPr>
        <w:rPr>
          <w:rFonts w:ascii="Times New Roman" w:hAnsi="Times New Roman" w:cs="Times New Roman"/>
          <w:sz w:val="24"/>
          <w:szCs w:val="32"/>
        </w:rPr>
      </w:pPr>
      <w:r w:rsidRPr="00F10A93">
        <w:rPr>
          <w:rFonts w:ascii="Times New Roman" w:hAnsi="Times New Roman" w:cs="Times New Roman" w:hint="eastAsia"/>
          <w:sz w:val="24"/>
          <w:szCs w:val="32"/>
        </w:rPr>
        <w:t xml:space="preserve">Table </w:t>
      </w:r>
      <w:r>
        <w:rPr>
          <w:rFonts w:ascii="Times New Roman" w:hAnsi="Times New Roman" w:cs="Times New Roman" w:hint="eastAsia"/>
          <w:sz w:val="24"/>
          <w:szCs w:val="32"/>
        </w:rPr>
        <w:t>S3</w:t>
      </w:r>
      <w:r w:rsidRPr="00F10A93">
        <w:rPr>
          <w:rFonts w:ascii="Times New Roman" w:hAnsi="Times New Roman" w:cs="Times New Roman" w:hint="eastAsia"/>
          <w:sz w:val="24"/>
          <w:szCs w:val="32"/>
        </w:rPr>
        <w:t>. Incremental Predictive Value of the Combined Model (</w:t>
      </w:r>
      <w:proofErr w:type="spellStart"/>
      <w:r w:rsidRPr="00F10A93">
        <w:rPr>
          <w:rFonts w:ascii="Times New Roman" w:hAnsi="Times New Roman" w:cs="Times New Roman" w:hint="eastAsia"/>
          <w:sz w:val="24"/>
          <w:szCs w:val="32"/>
        </w:rPr>
        <w:t>TyG+AIP</w:t>
      </w:r>
      <w:proofErr w:type="spellEnd"/>
      <w:r w:rsidRPr="00F10A93">
        <w:rPr>
          <w:rFonts w:ascii="Times New Roman" w:hAnsi="Times New Roman" w:cs="Times New Roman" w:hint="eastAsia"/>
          <w:sz w:val="24"/>
          <w:szCs w:val="32"/>
        </w:rPr>
        <w:t>) for Stroke Risk Compared with Single-Index Models</w:t>
      </w:r>
    </w:p>
    <w:tbl>
      <w:tblPr>
        <w:tblStyle w:val="af2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2585"/>
        <w:gridCol w:w="905"/>
        <w:gridCol w:w="2194"/>
        <w:gridCol w:w="904"/>
      </w:tblGrid>
      <w:tr w:rsidR="00975CC0" w:rsidRPr="00EE0B7F" w14:paraId="0373329A" w14:textId="77777777" w:rsidTr="00143DC5">
        <w:tc>
          <w:tcPr>
            <w:tcW w:w="1034" w:type="pct"/>
            <w:tcBorders>
              <w:top w:val="single" w:sz="12" w:space="0" w:color="auto"/>
              <w:bottom w:val="single" w:sz="6" w:space="0" w:color="auto"/>
            </w:tcBorders>
          </w:tcPr>
          <w:p w14:paraId="645DBE94" w14:textId="77777777" w:rsidR="00975CC0" w:rsidRPr="00EE0B7F" w:rsidRDefault="00975CC0" w:rsidP="00143DC5">
            <w:pPr>
              <w:rPr>
                <w:rFonts w:ascii="Times New Roman" w:eastAsia="等线" w:hAnsi="Times New Roman" w:cs="Times New Roman"/>
                <w:sz w:val="22"/>
              </w:rPr>
            </w:pPr>
            <w:r w:rsidRPr="00EE0B7F">
              <w:rPr>
                <w:rFonts w:ascii="Times New Roman" w:eastAsia="等线" w:hAnsi="Times New Roman" w:cs="Times New Roman" w:hint="eastAsia"/>
                <w:sz w:val="22"/>
              </w:rPr>
              <w:t>Comparison</w:t>
            </w:r>
          </w:p>
        </w:tc>
        <w:tc>
          <w:tcPr>
            <w:tcW w:w="1556" w:type="pct"/>
            <w:tcBorders>
              <w:top w:val="single" w:sz="12" w:space="0" w:color="auto"/>
              <w:bottom w:val="single" w:sz="6" w:space="0" w:color="auto"/>
            </w:tcBorders>
          </w:tcPr>
          <w:p w14:paraId="7B651DC9" w14:textId="77777777" w:rsidR="00975CC0" w:rsidRPr="00EE0B7F" w:rsidRDefault="00975CC0" w:rsidP="00143DC5">
            <w:pPr>
              <w:rPr>
                <w:rFonts w:ascii="Times New Roman" w:eastAsia="等线" w:hAnsi="Times New Roman" w:cs="Times New Roman"/>
                <w:sz w:val="22"/>
              </w:rPr>
            </w:pPr>
            <w:r w:rsidRPr="00EE0B7F">
              <w:rPr>
                <w:rFonts w:ascii="Times New Roman" w:eastAsia="等线" w:hAnsi="Times New Roman" w:cs="Times New Roman" w:hint="eastAsia"/>
                <w:sz w:val="22"/>
              </w:rPr>
              <w:t>Continuous NRI (95% CI)</w:t>
            </w:r>
          </w:p>
        </w:tc>
        <w:tc>
          <w:tcPr>
            <w:tcW w:w="545" w:type="pct"/>
            <w:tcBorders>
              <w:top w:val="single" w:sz="12" w:space="0" w:color="auto"/>
              <w:bottom w:val="single" w:sz="6" w:space="0" w:color="auto"/>
            </w:tcBorders>
          </w:tcPr>
          <w:p w14:paraId="7134A90B" w14:textId="77777777" w:rsidR="00975CC0" w:rsidRPr="00EE0B7F" w:rsidRDefault="00975CC0" w:rsidP="00143DC5">
            <w:pPr>
              <w:rPr>
                <w:rFonts w:ascii="Times New Roman" w:eastAsia="等线" w:hAnsi="Times New Roman" w:cs="Times New Roman"/>
                <w:sz w:val="22"/>
              </w:rPr>
            </w:pPr>
            <w:r w:rsidRPr="00EE0B7F">
              <w:rPr>
                <w:rFonts w:ascii="Times New Roman" w:eastAsia="等线" w:hAnsi="Times New Roman" w:cs="Times New Roman" w:hint="eastAsia"/>
                <w:sz w:val="22"/>
              </w:rPr>
              <w:t>P value</w:t>
            </w:r>
          </w:p>
        </w:tc>
        <w:tc>
          <w:tcPr>
            <w:tcW w:w="1321" w:type="pct"/>
            <w:tcBorders>
              <w:top w:val="single" w:sz="12" w:space="0" w:color="auto"/>
              <w:bottom w:val="single" w:sz="6" w:space="0" w:color="auto"/>
            </w:tcBorders>
          </w:tcPr>
          <w:p w14:paraId="0C46031C" w14:textId="77777777" w:rsidR="00975CC0" w:rsidRPr="00EE0B7F" w:rsidRDefault="00975CC0" w:rsidP="00143DC5">
            <w:pPr>
              <w:rPr>
                <w:rFonts w:ascii="Times New Roman" w:eastAsia="等线" w:hAnsi="Times New Roman" w:cs="Times New Roman"/>
                <w:sz w:val="22"/>
              </w:rPr>
            </w:pPr>
            <w:r w:rsidRPr="00EE0B7F">
              <w:rPr>
                <w:rFonts w:ascii="Times New Roman" w:eastAsia="等线" w:hAnsi="Times New Roman" w:cs="Times New Roman" w:hint="eastAsia"/>
                <w:sz w:val="22"/>
              </w:rPr>
              <w:t>IDI (95% CI)</w:t>
            </w:r>
          </w:p>
        </w:tc>
        <w:tc>
          <w:tcPr>
            <w:tcW w:w="544" w:type="pct"/>
            <w:tcBorders>
              <w:top w:val="single" w:sz="12" w:space="0" w:color="auto"/>
              <w:bottom w:val="single" w:sz="6" w:space="0" w:color="auto"/>
            </w:tcBorders>
          </w:tcPr>
          <w:p w14:paraId="74F2033D" w14:textId="77777777" w:rsidR="00975CC0" w:rsidRPr="00EE0B7F" w:rsidRDefault="00975CC0" w:rsidP="00143DC5">
            <w:pPr>
              <w:rPr>
                <w:rFonts w:ascii="Times New Roman" w:eastAsia="等线" w:hAnsi="Times New Roman" w:cs="Times New Roman"/>
                <w:sz w:val="22"/>
              </w:rPr>
            </w:pPr>
            <w:r w:rsidRPr="00EE0B7F">
              <w:rPr>
                <w:rFonts w:ascii="Times New Roman" w:eastAsia="等线" w:hAnsi="Times New Roman" w:cs="Times New Roman" w:hint="eastAsia"/>
                <w:sz w:val="22"/>
              </w:rPr>
              <w:t>P value</w:t>
            </w:r>
          </w:p>
        </w:tc>
      </w:tr>
      <w:tr w:rsidR="00975CC0" w14:paraId="6C89B879" w14:textId="77777777" w:rsidTr="00143DC5">
        <w:tc>
          <w:tcPr>
            <w:tcW w:w="1034" w:type="pct"/>
            <w:tcBorders>
              <w:top w:val="single" w:sz="6" w:space="0" w:color="auto"/>
            </w:tcBorders>
          </w:tcPr>
          <w:p w14:paraId="7568DFBC" w14:textId="77777777" w:rsidR="00975CC0" w:rsidRPr="006A3F94" w:rsidRDefault="00975CC0" w:rsidP="00143DC5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proofErr w:type="spellStart"/>
            <w:r w:rsidRPr="006A3F94">
              <w:rPr>
                <w:sz w:val="22"/>
                <w:szCs w:val="22"/>
              </w:rPr>
              <w:t>TyG</w:t>
            </w:r>
            <w:proofErr w:type="spellEnd"/>
            <w:r w:rsidRPr="006A3F94">
              <w:rPr>
                <w:sz w:val="22"/>
                <w:szCs w:val="22"/>
              </w:rPr>
              <w:t xml:space="preserve"> vs </w:t>
            </w:r>
            <w:proofErr w:type="spellStart"/>
            <w:r w:rsidRPr="006A3F94">
              <w:rPr>
                <w:sz w:val="22"/>
                <w:szCs w:val="22"/>
              </w:rPr>
              <w:t>TyG+AIP</w:t>
            </w:r>
            <w:proofErr w:type="spellEnd"/>
          </w:p>
        </w:tc>
        <w:tc>
          <w:tcPr>
            <w:tcW w:w="1556" w:type="pct"/>
            <w:tcBorders>
              <w:top w:val="single" w:sz="6" w:space="0" w:color="auto"/>
            </w:tcBorders>
          </w:tcPr>
          <w:p w14:paraId="535C2C6D" w14:textId="77777777" w:rsidR="00975CC0" w:rsidRPr="006A3F94" w:rsidRDefault="00975CC0" w:rsidP="00F74890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6A3F94">
              <w:rPr>
                <w:sz w:val="22"/>
                <w:szCs w:val="22"/>
              </w:rPr>
              <w:t>0.081 (-0.054-0.152)</w:t>
            </w:r>
          </w:p>
        </w:tc>
        <w:tc>
          <w:tcPr>
            <w:tcW w:w="545" w:type="pct"/>
            <w:tcBorders>
              <w:top w:val="single" w:sz="6" w:space="0" w:color="auto"/>
            </w:tcBorders>
          </w:tcPr>
          <w:p w14:paraId="122138A1" w14:textId="77777777" w:rsidR="00975CC0" w:rsidRPr="006A3F94" w:rsidRDefault="00975CC0" w:rsidP="00143DC5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6A3F94">
              <w:rPr>
                <w:sz w:val="22"/>
                <w:szCs w:val="22"/>
              </w:rPr>
              <w:t>0.204</w:t>
            </w:r>
          </w:p>
        </w:tc>
        <w:tc>
          <w:tcPr>
            <w:tcW w:w="1321" w:type="pct"/>
            <w:tcBorders>
              <w:top w:val="single" w:sz="6" w:space="0" w:color="auto"/>
            </w:tcBorders>
          </w:tcPr>
          <w:p w14:paraId="1F86229A" w14:textId="77777777" w:rsidR="00975CC0" w:rsidRPr="006A3F94" w:rsidRDefault="00975CC0" w:rsidP="00143DC5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6A3F94">
              <w:rPr>
                <w:sz w:val="22"/>
                <w:szCs w:val="22"/>
              </w:rPr>
              <w:t>0.000(-0.000 - 0.001)</w:t>
            </w:r>
          </w:p>
        </w:tc>
        <w:tc>
          <w:tcPr>
            <w:tcW w:w="544" w:type="pct"/>
            <w:tcBorders>
              <w:top w:val="single" w:sz="6" w:space="0" w:color="auto"/>
            </w:tcBorders>
          </w:tcPr>
          <w:p w14:paraId="77EA2491" w14:textId="77777777" w:rsidR="00975CC0" w:rsidRPr="006A3F94" w:rsidRDefault="00975CC0" w:rsidP="00143DC5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6A3F94">
              <w:rPr>
                <w:sz w:val="22"/>
                <w:szCs w:val="22"/>
              </w:rPr>
              <w:t>0.164</w:t>
            </w:r>
          </w:p>
        </w:tc>
      </w:tr>
      <w:tr w:rsidR="00975CC0" w14:paraId="4CF4C59B" w14:textId="77777777" w:rsidTr="00143DC5">
        <w:tc>
          <w:tcPr>
            <w:tcW w:w="1034" w:type="pct"/>
          </w:tcPr>
          <w:p w14:paraId="7A76E613" w14:textId="77777777" w:rsidR="00975CC0" w:rsidRPr="006A3F94" w:rsidRDefault="00975CC0" w:rsidP="00143DC5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6A3F94">
              <w:rPr>
                <w:sz w:val="22"/>
                <w:szCs w:val="22"/>
              </w:rPr>
              <w:t xml:space="preserve">AIP vs </w:t>
            </w:r>
            <w:proofErr w:type="spellStart"/>
            <w:r w:rsidRPr="006A3F94">
              <w:rPr>
                <w:sz w:val="22"/>
                <w:szCs w:val="22"/>
              </w:rPr>
              <w:t>TyG+AIP</w:t>
            </w:r>
            <w:proofErr w:type="spellEnd"/>
          </w:p>
        </w:tc>
        <w:tc>
          <w:tcPr>
            <w:tcW w:w="1556" w:type="pct"/>
          </w:tcPr>
          <w:p w14:paraId="3E656B4D" w14:textId="77777777" w:rsidR="00975CC0" w:rsidRPr="006A3F94" w:rsidRDefault="00975CC0" w:rsidP="00143DC5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6A3F94">
              <w:rPr>
                <w:sz w:val="22"/>
                <w:szCs w:val="22"/>
              </w:rPr>
              <w:t>-0.009 (-0.080-0.086)</w:t>
            </w:r>
          </w:p>
        </w:tc>
        <w:tc>
          <w:tcPr>
            <w:tcW w:w="545" w:type="pct"/>
          </w:tcPr>
          <w:p w14:paraId="53D24150" w14:textId="77777777" w:rsidR="00975CC0" w:rsidRPr="006A3F94" w:rsidRDefault="00975CC0" w:rsidP="00143DC5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6A3F94">
              <w:rPr>
                <w:sz w:val="22"/>
                <w:szCs w:val="22"/>
              </w:rPr>
              <w:t>0.922</w:t>
            </w:r>
          </w:p>
        </w:tc>
        <w:tc>
          <w:tcPr>
            <w:tcW w:w="1321" w:type="pct"/>
          </w:tcPr>
          <w:p w14:paraId="442079D2" w14:textId="77777777" w:rsidR="00975CC0" w:rsidRPr="006A3F94" w:rsidRDefault="00975CC0" w:rsidP="00143DC5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6A3F94">
              <w:rPr>
                <w:sz w:val="22"/>
                <w:szCs w:val="22"/>
              </w:rPr>
              <w:t>0.000(-0.000 - 0.002)</w:t>
            </w:r>
          </w:p>
        </w:tc>
        <w:tc>
          <w:tcPr>
            <w:tcW w:w="544" w:type="pct"/>
          </w:tcPr>
          <w:p w14:paraId="2CEE4C60" w14:textId="77777777" w:rsidR="00975CC0" w:rsidRPr="006A3F94" w:rsidRDefault="00975CC0" w:rsidP="00143DC5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6A3F94">
              <w:rPr>
                <w:sz w:val="22"/>
                <w:szCs w:val="22"/>
              </w:rPr>
              <w:t>0.106</w:t>
            </w:r>
          </w:p>
        </w:tc>
      </w:tr>
    </w:tbl>
    <w:p w14:paraId="0DF0EF81" w14:textId="77777777" w:rsidR="00975CC0" w:rsidRPr="00F10A93" w:rsidRDefault="00975CC0" w:rsidP="00975CC0">
      <w:pPr>
        <w:rPr>
          <w:rFonts w:ascii="Times New Roman" w:hAnsi="Times New Roman" w:cs="Times New Roman"/>
        </w:rPr>
      </w:pPr>
      <w:r w:rsidRPr="00F10A93">
        <w:rPr>
          <w:rFonts w:ascii="Times New Roman" w:hAnsi="Times New Roman" w:cs="Times New Roman" w:hint="eastAsia"/>
        </w:rPr>
        <w:t>NRI: net reclassification improvement; IDI: integrated discrimination improvement; CI: confidence interval (based on bootstrap percentile method).</w:t>
      </w:r>
    </w:p>
    <w:p w14:paraId="6F20D15F" w14:textId="77777777" w:rsidR="00975CC0" w:rsidRPr="00F10A93" w:rsidRDefault="00975CC0" w:rsidP="00975CC0">
      <w:pPr>
        <w:rPr>
          <w:rFonts w:ascii="Times New Roman" w:hAnsi="Times New Roman" w:cs="Times New Roman"/>
        </w:rPr>
      </w:pPr>
      <w:r w:rsidRPr="00F10A93">
        <w:rPr>
          <w:rFonts w:ascii="Times New Roman" w:hAnsi="Times New Roman" w:cs="Times New Roman" w:hint="eastAsia"/>
        </w:rPr>
        <w:t xml:space="preserve">All confidence intervals include zero and all P-values &gt; 0.05, indicating no statistically significant improvement in predictive performance when combining </w:t>
      </w:r>
      <w:proofErr w:type="spellStart"/>
      <w:r w:rsidRPr="00F10A93">
        <w:rPr>
          <w:rFonts w:ascii="Times New Roman" w:hAnsi="Times New Roman" w:cs="Times New Roman" w:hint="eastAsia"/>
        </w:rPr>
        <w:t>TyG</w:t>
      </w:r>
      <w:proofErr w:type="spellEnd"/>
      <w:r w:rsidRPr="00F10A93">
        <w:rPr>
          <w:rFonts w:ascii="Times New Roman" w:hAnsi="Times New Roman" w:cs="Times New Roman" w:hint="eastAsia"/>
        </w:rPr>
        <w:t xml:space="preserve"> and AIP compared to either single index alone.</w:t>
      </w:r>
    </w:p>
    <w:p w14:paraId="18CF1CC2" w14:textId="77777777" w:rsidR="00975CC0" w:rsidRPr="00975CC0" w:rsidRDefault="00975CC0">
      <w:pPr>
        <w:rPr>
          <w:rFonts w:hint="eastAsia"/>
        </w:rPr>
      </w:pPr>
    </w:p>
    <w:p w14:paraId="75B38EFA" w14:textId="77777777" w:rsidR="00975CC0" w:rsidRDefault="00975CC0">
      <w:pPr>
        <w:rPr>
          <w:rFonts w:hint="eastAsia"/>
        </w:rPr>
      </w:pPr>
    </w:p>
    <w:p w14:paraId="66A0E821" w14:textId="77777777" w:rsidR="00975CC0" w:rsidRDefault="00975CC0">
      <w:pPr>
        <w:rPr>
          <w:rFonts w:hint="eastAsia"/>
        </w:rPr>
      </w:pPr>
    </w:p>
    <w:p w14:paraId="115CE466" w14:textId="77777777" w:rsidR="00975CC0" w:rsidRDefault="00975CC0">
      <w:pPr>
        <w:rPr>
          <w:rFonts w:hint="eastAsia"/>
        </w:rPr>
      </w:pPr>
    </w:p>
    <w:p w14:paraId="70440890" w14:textId="77777777" w:rsidR="00975CC0" w:rsidRDefault="00975CC0">
      <w:pPr>
        <w:rPr>
          <w:rFonts w:hint="eastAsia"/>
        </w:rPr>
      </w:pPr>
    </w:p>
    <w:p w14:paraId="6FC9C7F9" w14:textId="77777777" w:rsidR="00975CC0" w:rsidRDefault="00975CC0">
      <w:pPr>
        <w:rPr>
          <w:rFonts w:hint="eastAsia"/>
        </w:rPr>
      </w:pPr>
    </w:p>
    <w:p w14:paraId="25EE2A76" w14:textId="77777777" w:rsidR="00975CC0" w:rsidRDefault="00975CC0">
      <w:pPr>
        <w:rPr>
          <w:rFonts w:hint="eastAsia"/>
        </w:rPr>
      </w:pPr>
    </w:p>
    <w:p w14:paraId="6C5722A1" w14:textId="77777777" w:rsidR="00975CC0" w:rsidRDefault="00975CC0">
      <w:pPr>
        <w:rPr>
          <w:rFonts w:hint="eastAsia"/>
        </w:rPr>
      </w:pPr>
    </w:p>
    <w:p w14:paraId="384A3F20" w14:textId="77777777" w:rsidR="00975CC0" w:rsidRDefault="00975CC0">
      <w:pPr>
        <w:rPr>
          <w:rFonts w:hint="eastAsia"/>
        </w:rPr>
      </w:pPr>
    </w:p>
    <w:p w14:paraId="13A025B9" w14:textId="77777777" w:rsidR="00975CC0" w:rsidRDefault="00975CC0">
      <w:pPr>
        <w:rPr>
          <w:rFonts w:hint="eastAsia"/>
        </w:rPr>
      </w:pPr>
    </w:p>
    <w:p w14:paraId="3A001C52" w14:textId="77777777" w:rsidR="00975CC0" w:rsidRDefault="00975CC0">
      <w:pPr>
        <w:rPr>
          <w:rFonts w:hint="eastAsia"/>
        </w:rPr>
      </w:pPr>
    </w:p>
    <w:p w14:paraId="31E45489" w14:textId="77777777" w:rsidR="00975CC0" w:rsidRDefault="00975CC0">
      <w:pPr>
        <w:rPr>
          <w:rFonts w:hint="eastAsia"/>
        </w:rPr>
      </w:pPr>
    </w:p>
    <w:p w14:paraId="51960A24" w14:textId="77777777" w:rsidR="00975CC0" w:rsidRDefault="00975CC0">
      <w:pPr>
        <w:rPr>
          <w:rFonts w:hint="eastAsia"/>
        </w:rPr>
      </w:pPr>
    </w:p>
    <w:p w14:paraId="71709AD0" w14:textId="77777777" w:rsidR="00975CC0" w:rsidRDefault="00975CC0">
      <w:pPr>
        <w:rPr>
          <w:rFonts w:hint="eastAsia"/>
        </w:rPr>
      </w:pPr>
    </w:p>
    <w:p w14:paraId="22AFAE92" w14:textId="77777777" w:rsidR="00975CC0" w:rsidRDefault="00975CC0">
      <w:pPr>
        <w:rPr>
          <w:rFonts w:hint="eastAsia"/>
        </w:rPr>
      </w:pPr>
    </w:p>
    <w:p w14:paraId="5E2CEC29" w14:textId="77777777" w:rsidR="00975CC0" w:rsidRDefault="00975CC0">
      <w:pPr>
        <w:rPr>
          <w:rFonts w:hint="eastAsia"/>
        </w:rPr>
      </w:pPr>
    </w:p>
    <w:p w14:paraId="75834A97" w14:textId="77777777" w:rsidR="00975CC0" w:rsidRDefault="00975CC0">
      <w:pPr>
        <w:rPr>
          <w:rFonts w:hint="eastAsia"/>
        </w:rPr>
      </w:pPr>
    </w:p>
    <w:p w14:paraId="284D2BD2" w14:textId="77777777" w:rsidR="00975CC0" w:rsidRDefault="00975CC0">
      <w:pPr>
        <w:rPr>
          <w:rFonts w:hint="eastAsia"/>
        </w:rPr>
      </w:pPr>
    </w:p>
    <w:p w14:paraId="3BF3271B" w14:textId="77777777" w:rsidR="00975CC0" w:rsidRDefault="00975CC0">
      <w:pPr>
        <w:rPr>
          <w:rFonts w:hint="eastAsia"/>
        </w:rPr>
      </w:pPr>
    </w:p>
    <w:p w14:paraId="653FAF5F" w14:textId="77777777" w:rsidR="00975CC0" w:rsidRDefault="00975CC0">
      <w:pPr>
        <w:rPr>
          <w:rFonts w:hint="eastAsia"/>
        </w:rPr>
      </w:pPr>
    </w:p>
    <w:p w14:paraId="232984DA" w14:textId="4D7DE78A" w:rsidR="0064002E" w:rsidRPr="00BD6C5D" w:rsidRDefault="0064002E">
      <w:pPr>
        <w:rPr>
          <w:rFonts w:ascii="Times New Roman" w:hAnsi="Times New Roman" w:cs="Times New Roman"/>
          <w:sz w:val="24"/>
          <w:szCs w:val="32"/>
        </w:rPr>
      </w:pPr>
      <w:r w:rsidRPr="00BD6C5D">
        <w:rPr>
          <w:rFonts w:ascii="Times New Roman" w:hAnsi="Times New Roman" w:cs="Times New Roman"/>
          <w:sz w:val="24"/>
          <w:szCs w:val="32"/>
        </w:rPr>
        <w:lastRenderedPageBreak/>
        <w:t>Table S</w:t>
      </w:r>
      <w:r w:rsidR="00975CC0">
        <w:rPr>
          <w:rFonts w:ascii="Times New Roman" w:hAnsi="Times New Roman" w:cs="Times New Roman" w:hint="eastAsia"/>
          <w:sz w:val="24"/>
          <w:szCs w:val="32"/>
        </w:rPr>
        <w:t>4</w:t>
      </w:r>
      <w:r w:rsidRPr="00BD6C5D">
        <w:rPr>
          <w:rFonts w:ascii="Times New Roman" w:hAnsi="Times New Roman" w:cs="Times New Roman"/>
          <w:sz w:val="24"/>
          <w:szCs w:val="32"/>
        </w:rPr>
        <w:t xml:space="preserve">. Sensitivity analyses for the joint association of </w:t>
      </w:r>
      <w:proofErr w:type="spellStart"/>
      <w:r w:rsidRPr="00BD6C5D">
        <w:rPr>
          <w:rFonts w:ascii="Times New Roman" w:hAnsi="Times New Roman" w:cs="Times New Roman"/>
          <w:sz w:val="24"/>
          <w:szCs w:val="32"/>
        </w:rPr>
        <w:t>TyG</w:t>
      </w:r>
      <w:proofErr w:type="spellEnd"/>
      <w:r w:rsidRPr="00BD6C5D">
        <w:rPr>
          <w:rFonts w:ascii="Times New Roman" w:hAnsi="Times New Roman" w:cs="Times New Roman"/>
          <w:sz w:val="24"/>
          <w:szCs w:val="32"/>
        </w:rPr>
        <w:t xml:space="preserve"> and AIP with stroke risk.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967"/>
        <w:gridCol w:w="2374"/>
        <w:gridCol w:w="2965"/>
      </w:tblGrid>
      <w:tr w:rsidR="0064002E" w14:paraId="2F72EEF9" w14:textId="77777777" w:rsidTr="00ED3A01">
        <w:trPr>
          <w:tblHeader/>
          <w:jc w:val="center"/>
        </w:trPr>
        <w:tc>
          <w:tcPr>
            <w:tcW w:w="1786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0AB33" w14:textId="77777777" w:rsidR="0064002E" w:rsidRPr="00EE0B7F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E0B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Analysis</w:t>
            </w:r>
          </w:p>
        </w:tc>
        <w:tc>
          <w:tcPr>
            <w:tcW w:w="1429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4B7E5" w14:textId="77777777" w:rsidR="0064002E" w:rsidRPr="00EE0B7F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E0B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Comparison</w:t>
            </w:r>
          </w:p>
        </w:tc>
        <w:tc>
          <w:tcPr>
            <w:tcW w:w="1785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F830B" w14:textId="77777777" w:rsidR="0064002E" w:rsidRPr="00EE0B7F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E0B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HR_CI</w:t>
            </w:r>
          </w:p>
        </w:tc>
      </w:tr>
      <w:tr w:rsidR="0064002E" w14:paraId="3AFA7D1B" w14:textId="77777777" w:rsidTr="00ED3A01">
        <w:trPr>
          <w:jc w:val="center"/>
        </w:trPr>
        <w:tc>
          <w:tcPr>
            <w:tcW w:w="1786" w:type="pc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6A637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Original (fully adjusted)</w:t>
            </w:r>
          </w:p>
        </w:tc>
        <w:tc>
          <w:tcPr>
            <w:tcW w:w="1429" w:type="pc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36B11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High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Low AIP</w:t>
            </w:r>
          </w:p>
        </w:tc>
        <w:tc>
          <w:tcPr>
            <w:tcW w:w="1785" w:type="pc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F31E9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1.25 (0.89–1.76)</w:t>
            </w:r>
          </w:p>
        </w:tc>
      </w:tr>
      <w:tr w:rsidR="0064002E" w14:paraId="1A092491" w14:textId="77777777" w:rsidTr="00ED3A01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E36E5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Original (fully adjusted)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CD0F8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Low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High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9BBDE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1.36 (0.97–1.91)</w:t>
            </w:r>
          </w:p>
        </w:tc>
      </w:tr>
      <w:tr w:rsidR="0064002E" w14:paraId="291ACA58" w14:textId="77777777" w:rsidTr="00ED3A01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C9E52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Original (fully adjusted)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2B337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High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High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20F89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1.66 (1.39–1.97)</w:t>
            </w:r>
          </w:p>
        </w:tc>
      </w:tr>
      <w:tr w:rsidR="0064002E" w14:paraId="70336481" w14:textId="77777777" w:rsidTr="00ED3A01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16811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Exclude heart disease at baseline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1FC57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High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Low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A56DE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1.31 (0.90–1.91)</w:t>
            </w:r>
          </w:p>
        </w:tc>
      </w:tr>
      <w:tr w:rsidR="0064002E" w14:paraId="1E1C69FF" w14:textId="77777777" w:rsidTr="00ED3A01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38B3E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Exclude heart disease at baseline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1B664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Low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High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F17AF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1.47 (1.01–2.15)</w:t>
            </w:r>
          </w:p>
        </w:tc>
      </w:tr>
      <w:tr w:rsidR="0064002E" w14:paraId="11257678" w14:textId="77777777" w:rsidTr="00ED3A01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B11CF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Exclude heart disease at baseline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7188E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High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High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5B7B5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1.81 (1.49–2.21)</w:t>
            </w:r>
          </w:p>
        </w:tc>
      </w:tr>
      <w:tr w:rsidR="0064002E" w14:paraId="6F229E0A" w14:textId="77777777" w:rsidTr="00ED3A01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EA51F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Exclude diabetes at baseline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173B3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High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Low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060E8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1.40 (0.98–1.99)</w:t>
            </w:r>
          </w:p>
        </w:tc>
      </w:tr>
      <w:tr w:rsidR="0064002E" w14:paraId="7F422232" w14:textId="77777777" w:rsidTr="00ED3A01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5C5D8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Exclude diabetes at baseline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3ABA3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Low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High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C6095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1.38 (0.97–1.94)</w:t>
            </w:r>
          </w:p>
        </w:tc>
      </w:tr>
      <w:tr w:rsidR="0064002E" w14:paraId="1183A3CC" w14:textId="77777777" w:rsidTr="00ED3A01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6D1D9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Exclude diabetes at baseline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D4B13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High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High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5D832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1.60 (1.33–1.91)</w:t>
            </w:r>
          </w:p>
        </w:tc>
      </w:tr>
      <w:tr w:rsidR="0064002E" w14:paraId="479141E2" w14:textId="77777777" w:rsidTr="00ED3A01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F9457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Exclude events within 2 years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A8F2A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High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Low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33BFE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1.37 (0.97–1.92)</w:t>
            </w:r>
          </w:p>
        </w:tc>
      </w:tr>
      <w:tr w:rsidR="0064002E" w14:paraId="6C33EDFC" w14:textId="77777777" w:rsidTr="00ED3A01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9674D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Exclude events within 2 years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CB389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Low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High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08250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1.43 (1.02–2.03)</w:t>
            </w:r>
          </w:p>
        </w:tc>
      </w:tr>
      <w:tr w:rsidR="0064002E" w14:paraId="113B0257" w14:textId="77777777" w:rsidTr="00ED3A01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DBBDC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Exclude events within 2 years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C9C33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High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High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1099F" w14:textId="77777777" w:rsidR="0064002E" w:rsidRPr="00A52E94" w:rsidRDefault="0064002E" w:rsidP="00F72C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1.69 (1.41–2.03)</w:t>
            </w:r>
          </w:p>
        </w:tc>
      </w:tr>
      <w:tr w:rsidR="00622DC6" w14:paraId="0DBFCBBD" w14:textId="77777777" w:rsidTr="00ED3A01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C3D83" w14:textId="6827AED6" w:rsidR="00622DC6" w:rsidRPr="00A52E94" w:rsidRDefault="00622DC6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Additional adjustment (lipids + CRP)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0B48B" w14:textId="29A3CC56" w:rsidR="00622DC6" w:rsidRPr="00A52E94" w:rsidRDefault="00622DC6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High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Low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E5D4" w14:textId="66146DAD" w:rsidR="00622DC6" w:rsidRPr="00A52E94" w:rsidRDefault="00622DC6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16</w:t>
            </w: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0.82</w:t>
            </w: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1.64</w:t>
            </w: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BE7CFF" w14:paraId="7A90A8C3" w14:textId="77777777" w:rsidTr="00ED3A01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687ED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Additional adjustment (lipids + CRP)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979B8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Low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High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F73F6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1.20 (0.83–1.73)</w:t>
            </w:r>
          </w:p>
        </w:tc>
      </w:tr>
      <w:tr w:rsidR="00BE7CFF" w14:paraId="52A33EA6" w14:textId="77777777" w:rsidTr="00C275EA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73F8C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Additional adjustment (lipids + CRP)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D9755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High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High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35791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1.33 (1.05–1.68)</w:t>
            </w:r>
          </w:p>
        </w:tc>
      </w:tr>
      <w:tr w:rsidR="00BE7CFF" w14:paraId="0D162601" w14:textId="77777777" w:rsidTr="00C275EA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75280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Stratified: Male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4DD6E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High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Low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F9223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1.22 (0.69–2.14)</w:t>
            </w:r>
          </w:p>
        </w:tc>
      </w:tr>
      <w:tr w:rsidR="00BE7CFF" w14:paraId="50F4599A" w14:textId="77777777" w:rsidTr="00C275EA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CAD50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Stratified: Male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18B56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Low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High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B41B4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1.33 (0.84–2.12)</w:t>
            </w:r>
          </w:p>
        </w:tc>
      </w:tr>
      <w:tr w:rsidR="00BE7CFF" w14:paraId="6C2D9A6D" w14:textId="77777777" w:rsidTr="00C275EA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E4029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Stratified: Male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04F38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High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High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BE784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1.73 (1.34–2.25)</w:t>
            </w:r>
          </w:p>
        </w:tc>
      </w:tr>
      <w:tr w:rsidR="00BE7CFF" w14:paraId="02630A97" w14:textId="77777777" w:rsidTr="00C275EA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A41E2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Stratified: Female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E3F5C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High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Low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19877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1.20 (0.78–1.83)</w:t>
            </w:r>
          </w:p>
        </w:tc>
      </w:tr>
      <w:tr w:rsidR="00BE7CFF" w14:paraId="45D8BFCC" w14:textId="77777777" w:rsidTr="00C275EA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9F1FD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Stratified: Female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5340E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Low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High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ACFF4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1.23 (0.74–2.02)</w:t>
            </w:r>
          </w:p>
        </w:tc>
      </w:tr>
      <w:tr w:rsidR="00BE7CFF" w14:paraId="2176FC52" w14:textId="77777777" w:rsidTr="00C275EA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2CE33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Stratified: Female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D533E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High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High AIP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F4DC2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1.36 (1.07–1.73)</w:t>
            </w:r>
          </w:p>
        </w:tc>
      </w:tr>
      <w:tr w:rsidR="00BE7CFF" w14:paraId="262B631C" w14:textId="77777777" w:rsidTr="00C275EA">
        <w:trPr>
          <w:jc w:val="center"/>
        </w:trPr>
        <w:tc>
          <w:tcPr>
            <w:tcW w:w="17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A9E64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Tertile split</w:t>
            </w:r>
          </w:p>
        </w:tc>
        <w:tc>
          <w:tcPr>
            <w:tcW w:w="14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B62E8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High </w:t>
            </w: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&amp; High AIP vs Low &amp; Low</w:t>
            </w:r>
          </w:p>
        </w:tc>
        <w:tc>
          <w:tcPr>
            <w:tcW w:w="1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E2C6F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1.72 (1.37–2.17)</w:t>
            </w:r>
          </w:p>
        </w:tc>
      </w:tr>
      <w:tr w:rsidR="00BE7CFF" w14:paraId="0ADDE84D" w14:textId="77777777" w:rsidTr="00C275EA">
        <w:trPr>
          <w:jc w:val="center"/>
        </w:trPr>
        <w:tc>
          <w:tcPr>
            <w:tcW w:w="1786" w:type="pct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5F945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Interaction (continuous)</w:t>
            </w:r>
          </w:p>
        </w:tc>
        <w:tc>
          <w:tcPr>
            <w:tcW w:w="1429" w:type="pct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8AC93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proofErr w:type="spellStart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TyG</w:t>
            </w:r>
            <w:proofErr w:type="spellEnd"/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× AIP</w:t>
            </w:r>
          </w:p>
        </w:tc>
        <w:tc>
          <w:tcPr>
            <w:tcW w:w="1785" w:type="pct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15B71" w14:textId="77777777" w:rsidR="00BE7CFF" w:rsidRPr="00A52E94" w:rsidRDefault="00BE7CFF" w:rsidP="00BE7C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A52E94">
              <w:rPr>
                <w:rFonts w:ascii="Times New Roman" w:eastAsia="Times New Roman" w:hAnsi="Times New Roman" w:cs="Times New Roman"/>
                <w:color w:val="000000"/>
                <w:szCs w:val="21"/>
              </w:rPr>
              <w:t>P = 0.021</w:t>
            </w:r>
          </w:p>
        </w:tc>
      </w:tr>
    </w:tbl>
    <w:p w14:paraId="3AE2CE22" w14:textId="154B2692" w:rsidR="00ED3A01" w:rsidRPr="00975CC0" w:rsidRDefault="004A0896">
      <w:pPr>
        <w:rPr>
          <w:rFonts w:hint="eastAsia"/>
          <w:sz w:val="20"/>
          <w:szCs w:val="22"/>
        </w:rPr>
      </w:pPr>
      <w:r w:rsidRPr="00EE0B7F">
        <w:rPr>
          <w:rFonts w:hint="eastAsia"/>
          <w:sz w:val="20"/>
          <w:szCs w:val="22"/>
        </w:rPr>
        <w:lastRenderedPageBreak/>
        <w:t xml:space="preserve">Note: HR (95% CI) are from Cox proportional hazards models adjusted for age, sex, smoking, drinking, marital status, education, BMI, heart disease, and diabetes at baseline. </w:t>
      </w:r>
    </w:p>
    <w:sectPr w:rsidR="00ED3A01" w:rsidRPr="00975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9595E" w14:textId="77777777" w:rsidR="003E1EDE" w:rsidRDefault="003E1EDE" w:rsidP="002140CF">
      <w:pPr>
        <w:rPr>
          <w:rFonts w:hint="eastAsia"/>
        </w:rPr>
      </w:pPr>
      <w:r>
        <w:separator/>
      </w:r>
    </w:p>
  </w:endnote>
  <w:endnote w:type="continuationSeparator" w:id="0">
    <w:p w14:paraId="6EF5BA2F" w14:textId="77777777" w:rsidR="003E1EDE" w:rsidRDefault="003E1EDE" w:rsidP="002140C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C5090" w14:textId="77777777" w:rsidR="003E1EDE" w:rsidRDefault="003E1EDE" w:rsidP="002140CF">
      <w:pPr>
        <w:rPr>
          <w:rFonts w:hint="eastAsia"/>
        </w:rPr>
      </w:pPr>
      <w:r>
        <w:separator/>
      </w:r>
    </w:p>
  </w:footnote>
  <w:footnote w:type="continuationSeparator" w:id="0">
    <w:p w14:paraId="34082645" w14:textId="77777777" w:rsidR="003E1EDE" w:rsidRDefault="003E1EDE" w:rsidP="002140C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CD"/>
    <w:rsid w:val="00095992"/>
    <w:rsid w:val="000A31C4"/>
    <w:rsid w:val="000F26B2"/>
    <w:rsid w:val="0017389C"/>
    <w:rsid w:val="00204EB2"/>
    <w:rsid w:val="002140CF"/>
    <w:rsid w:val="00244149"/>
    <w:rsid w:val="002B21F7"/>
    <w:rsid w:val="0036057F"/>
    <w:rsid w:val="00390BEF"/>
    <w:rsid w:val="003E1EDE"/>
    <w:rsid w:val="00407D2F"/>
    <w:rsid w:val="004527B9"/>
    <w:rsid w:val="004A0896"/>
    <w:rsid w:val="004E5D00"/>
    <w:rsid w:val="00536818"/>
    <w:rsid w:val="005661D6"/>
    <w:rsid w:val="0057606A"/>
    <w:rsid w:val="00622DC6"/>
    <w:rsid w:val="006375BB"/>
    <w:rsid w:val="0064002E"/>
    <w:rsid w:val="006A3F94"/>
    <w:rsid w:val="006D1EFA"/>
    <w:rsid w:val="00712CA6"/>
    <w:rsid w:val="00773FEF"/>
    <w:rsid w:val="0079198F"/>
    <w:rsid w:val="00857D88"/>
    <w:rsid w:val="008876EE"/>
    <w:rsid w:val="00975CC0"/>
    <w:rsid w:val="009B56CD"/>
    <w:rsid w:val="00A02F11"/>
    <w:rsid w:val="00A52E94"/>
    <w:rsid w:val="00AC6C2A"/>
    <w:rsid w:val="00B26B63"/>
    <w:rsid w:val="00B8199B"/>
    <w:rsid w:val="00BA61D9"/>
    <w:rsid w:val="00BD5D8F"/>
    <w:rsid w:val="00BD6C5D"/>
    <w:rsid w:val="00BE7CFF"/>
    <w:rsid w:val="00C275EA"/>
    <w:rsid w:val="00C60910"/>
    <w:rsid w:val="00C950CB"/>
    <w:rsid w:val="00D45B08"/>
    <w:rsid w:val="00ED3A01"/>
    <w:rsid w:val="00EE0B7F"/>
    <w:rsid w:val="00F10A93"/>
    <w:rsid w:val="00F7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8A4FA1"/>
  <w15:chartTrackingRefBased/>
  <w15:docId w15:val="{9CCC8F45-0733-4D25-A3CA-0C976D44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0CF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9B56C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6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6C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6C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6C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6C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6CD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6CD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6C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B56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B56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B56C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B56C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B56C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B56C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B56C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B56C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B56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B5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6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B56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56CD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9B56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56CD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9B56C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5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9B56C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56C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140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140C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140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140CF"/>
    <w:rPr>
      <w:sz w:val="18"/>
      <w:szCs w:val="18"/>
    </w:rPr>
  </w:style>
  <w:style w:type="table" w:styleId="af2">
    <w:name w:val="Table Grid"/>
    <w:basedOn w:val="a1"/>
    <w:uiPriority w:val="39"/>
    <w:rsid w:val="00791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706</Words>
  <Characters>3790</Characters>
  <Application>Microsoft Office Word</Application>
  <DocSecurity>0</DocSecurity>
  <Lines>270</Lines>
  <Paragraphs>187</Paragraphs>
  <ScaleCrop>false</ScaleCrop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yunyun huang</dc:creator>
  <cp:keywords/>
  <dc:description/>
  <cp:lastModifiedBy>yunyun huang</cp:lastModifiedBy>
  <cp:revision>29</cp:revision>
  <dcterms:created xsi:type="dcterms:W3CDTF">2026-02-19T06:47:00Z</dcterms:created>
  <dcterms:modified xsi:type="dcterms:W3CDTF">2026-02-26T08:29:00Z</dcterms:modified>
</cp:coreProperties>
</file>