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721">
      <w:pPr>
        <w:pStyle w:val="7"/>
        <w:spacing w:line="183" w:lineRule="atLeast"/>
        <w:jc w:val="center"/>
        <w:rPr>
          <w:rFonts w:ascii="Arial" w:hAnsi="Arial" w:cs="Arial"/>
          <w:b/>
          <w:bCs/>
          <w:color w:val="FFFFFF"/>
          <w:sz w:val="18"/>
          <w:szCs w:val="18"/>
        </w:rPr>
      </w:pPr>
      <w:r>
        <w:rPr>
          <w:rFonts w:hint="default" w:ascii="Times New Roman" w:hAnsi="Times New Roman" w:eastAsia="宋体" w:cs="Times New Roman"/>
          <w:b/>
          <w:bCs/>
          <w:sz w:val="32"/>
          <w:szCs w:val="32"/>
        </w:rPr>
        <w:t xml:space="preserve">Supplementary Table </w:t>
      </w:r>
      <w:r>
        <w:rPr>
          <w:rFonts w:hint="eastAsia" w:ascii="Times New Roman" w:hAnsi="Times New Roman" w:eastAsia="宋体" w:cs="Times New Roman"/>
          <w:b/>
          <w:bCs/>
          <w:sz w:val="32"/>
          <w:szCs w:val="32"/>
          <w:lang w:val="en-US" w:eastAsia="zh-CN"/>
        </w:rPr>
        <w:t>S</w:t>
      </w:r>
      <w:r>
        <w:rPr>
          <w:rFonts w:hint="default" w:ascii="Times New Roman" w:hAnsi="Times New Roman" w:eastAsia="宋体" w:cs="Times New Roman"/>
          <w:b/>
          <w:bCs/>
          <w:sz w:val="32"/>
          <w:szCs w:val="32"/>
        </w:rPr>
        <w:t>1</w:t>
      </w:r>
      <w:r>
        <w:rPr>
          <w:rFonts w:hint="default" w:ascii="Times New Roman" w:hAnsi="Times New Roman" w:eastAsia="宋体" w:cs="Times New Roman"/>
          <w:sz w:val="32"/>
          <w:szCs w:val="32"/>
        </w:rPr>
        <w:t xml:space="preserve"> </w:t>
      </w:r>
      <w:r>
        <w:rPr>
          <w:rFonts w:hint="default" w:ascii="Times New Roman" w:hAnsi="Times New Roman" w:eastAsia="宋体" w:cs="Times New Roman"/>
          <w:color w:val="auto"/>
          <w:sz w:val="32"/>
          <w:szCs w:val="32"/>
          <w:lang w:val="en-CA" w:eastAsia="en-CA" w:bidi="ar-SA"/>
        </w:rPr>
        <w:t>PRISMA 2020 Checklist</w:t>
      </w:r>
      <w:bookmarkStart w:id="0" w:name="_GoBack"/>
      <w:bookmarkEnd w:id="0"/>
    </w:p>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3"/>
        <w:gridCol w:w="587"/>
        <w:gridCol w:w="11583"/>
        <w:gridCol w:w="1367"/>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jc w:val="center"/>
              <w:rPr>
                <w:rFonts w:ascii="Arial" w:hAnsi="Arial" w:cs="Arial"/>
                <w:color w:val="FFFFFF"/>
                <w:sz w:val="18"/>
                <w:szCs w:val="18"/>
              </w:rPr>
            </w:pPr>
            <w:r>
              <w:rPr>
                <w:rFonts w:ascii="Arial" w:hAnsi="Arial" w:cs="Arial"/>
                <w:b/>
                <w:bCs/>
                <w:color w:val="FFFFFF"/>
                <w:sz w:val="18"/>
                <w:szCs w:val="18"/>
              </w:rPr>
              <w:t>Location where item is reported</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center"/>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jc w:val="center"/>
              <w:rPr>
                <w:rFonts w:ascii="Arial" w:hAnsi="Arial" w:cs="Arial"/>
                <w:color w:val="auto"/>
                <w:sz w:val="18"/>
                <w:szCs w:val="18"/>
              </w:rPr>
            </w:pPr>
            <w:r>
              <w:rPr>
                <w:rFonts w:hint="eastAsia" w:ascii="Arial" w:hAnsi="Arial" w:eastAsia="宋体" w:cs="Arial"/>
                <w:sz w:val="18"/>
                <w:szCs w:val="18"/>
                <w:lang w:val="en-US" w:eastAsia="zh-CN"/>
              </w:rPr>
              <w:t>Title</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center"/>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jc w:val="center"/>
              <w:rPr>
                <w:rFonts w:ascii="Arial" w:hAnsi="Arial" w:cs="Arial"/>
                <w:color w:val="auto"/>
                <w:sz w:val="18"/>
                <w:szCs w:val="18"/>
              </w:rPr>
            </w:pPr>
            <w:r>
              <w:rPr>
                <w:rFonts w:hint="eastAsia" w:ascii="Arial" w:hAnsi="Arial" w:eastAsia="宋体" w:cs="Arial"/>
                <w:sz w:val="18"/>
                <w:szCs w:val="18"/>
                <w:lang w:val="en-US" w:eastAsia="zh-CN"/>
              </w:rPr>
              <w:t>Abstract</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center"/>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jc w:val="center"/>
              <w:rPr>
                <w:rFonts w:ascii="Arial" w:hAnsi="Arial" w:cs="Arial"/>
                <w:color w:val="auto"/>
                <w:sz w:val="18"/>
                <w:szCs w:val="18"/>
              </w:rPr>
            </w:pPr>
            <w:r>
              <w:rPr>
                <w:rFonts w:hint="default" w:ascii="Arial" w:hAnsi="Arial" w:eastAsia="宋体" w:cs="Arial"/>
                <w:sz w:val="18"/>
                <w:szCs w:val="18"/>
              </w:rPr>
              <w:t>Introduction</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jc w:val="center"/>
              <w:rPr>
                <w:rFonts w:ascii="Arial" w:hAnsi="Arial" w:cs="Arial"/>
                <w:color w:val="auto"/>
                <w:sz w:val="18"/>
                <w:szCs w:val="18"/>
              </w:rPr>
            </w:pPr>
            <w:r>
              <w:rPr>
                <w:rFonts w:hint="default" w:ascii="Arial" w:hAnsi="Arial" w:eastAsia="宋体" w:cs="Arial"/>
                <w:sz w:val="18"/>
                <w:szCs w:val="18"/>
              </w:rPr>
              <w:t>Introduction</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center"/>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jc w:val="center"/>
              <w:rPr>
                <w:rFonts w:ascii="Arial" w:hAnsi="Arial" w:cs="Arial"/>
                <w:color w:val="auto"/>
                <w:sz w:val="18"/>
                <w:szCs w:val="18"/>
              </w:rPr>
            </w:pPr>
            <w:r>
              <w:rPr>
                <w:rFonts w:hint="default" w:ascii="Arial" w:hAnsi="Arial" w:eastAsia="宋体" w:cs="Arial"/>
                <w:sz w:val="18"/>
                <w:szCs w:val="18"/>
              </w:rPr>
              <w:t>Study eligibility criteria</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jc w:val="center"/>
              <w:rPr>
                <w:rFonts w:ascii="Arial" w:hAnsi="Arial" w:cs="Arial"/>
                <w:color w:val="auto"/>
                <w:sz w:val="18"/>
                <w:szCs w:val="18"/>
              </w:rPr>
            </w:pPr>
            <w:r>
              <w:rPr>
                <w:rFonts w:hint="default" w:ascii="Arial" w:hAnsi="Arial" w:eastAsia="宋体" w:cs="Arial"/>
                <w:sz w:val="18"/>
                <w:szCs w:val="18"/>
              </w:rPr>
              <w:t>Search strategy</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jc w:val="center"/>
              <w:rPr>
                <w:rFonts w:ascii="Arial" w:hAnsi="Arial" w:cs="Arial"/>
                <w:color w:val="auto"/>
                <w:sz w:val="18"/>
                <w:szCs w:val="18"/>
              </w:rPr>
            </w:pPr>
            <w:r>
              <w:rPr>
                <w:rFonts w:hint="default" w:ascii="Arial" w:hAnsi="Arial" w:eastAsia="宋体" w:cs="Arial"/>
                <w:sz w:val="18"/>
                <w:szCs w:val="18"/>
              </w:rPr>
              <w:t>Search strategy</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jc w:val="center"/>
              <w:rPr>
                <w:rFonts w:ascii="Arial" w:hAnsi="Arial" w:cs="Arial"/>
                <w:color w:val="auto"/>
                <w:sz w:val="18"/>
                <w:szCs w:val="18"/>
              </w:rPr>
            </w:pPr>
            <w:r>
              <w:rPr>
                <w:rFonts w:hint="default" w:ascii="Arial" w:hAnsi="Arial" w:eastAsia="宋体" w:cs="Arial"/>
                <w:sz w:val="18"/>
                <w:szCs w:val="18"/>
              </w:rPr>
              <w:t xml:space="preserve">Search strategy &amp; Fig. </w:t>
            </w:r>
            <w:r>
              <w:rPr>
                <w:rFonts w:hint="eastAsia" w:ascii="Arial" w:hAnsi="Arial" w:eastAsia="宋体" w:cs="Arial"/>
                <w:sz w:val="18"/>
                <w:szCs w:val="18"/>
                <w:lang w:val="en-US" w:eastAsia="zh-CN"/>
              </w:rPr>
              <w:t>1</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jc w:val="center"/>
              <w:rPr>
                <w:rFonts w:ascii="Arial" w:hAnsi="Arial" w:cs="Arial"/>
                <w:color w:val="auto"/>
                <w:sz w:val="18"/>
                <w:szCs w:val="18"/>
              </w:rPr>
            </w:pPr>
            <w:r>
              <w:rPr>
                <w:rFonts w:hint="default" w:ascii="Arial" w:hAnsi="Arial" w:eastAsia="宋体" w:cs="Arial"/>
                <w:sz w:val="18"/>
                <w:szCs w:val="18"/>
              </w:rPr>
              <w:t>Data extraction</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jc w:val="center"/>
              <w:rPr>
                <w:rFonts w:ascii="Arial" w:hAnsi="Arial" w:cs="Arial"/>
                <w:color w:val="auto"/>
                <w:sz w:val="18"/>
                <w:szCs w:val="18"/>
              </w:rPr>
            </w:pPr>
            <w:r>
              <w:rPr>
                <w:rFonts w:hint="default" w:ascii="Arial" w:hAnsi="Arial" w:eastAsia="宋体" w:cs="Arial"/>
                <w:sz w:val="18"/>
                <w:szCs w:val="18"/>
              </w:rPr>
              <w:t>Basic characteristics of the selected studies</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jc w:val="center"/>
              <w:rPr>
                <w:rFonts w:ascii="Arial" w:hAnsi="Arial" w:cs="Arial"/>
                <w:color w:val="auto"/>
                <w:sz w:val="18"/>
                <w:szCs w:val="18"/>
              </w:rPr>
            </w:pPr>
            <w:r>
              <w:rPr>
                <w:rFonts w:hint="default" w:ascii="Arial" w:hAnsi="Arial" w:eastAsia="宋体" w:cs="Arial"/>
                <w:sz w:val="18"/>
                <w:szCs w:val="18"/>
              </w:rPr>
              <w:t>Basic characteristics of the selected studies</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jc w:val="center"/>
              <w:rPr>
                <w:rFonts w:ascii="Arial" w:hAnsi="Arial" w:cs="Arial"/>
                <w:color w:val="auto"/>
                <w:sz w:val="18"/>
                <w:szCs w:val="18"/>
              </w:rPr>
            </w:pPr>
            <w:r>
              <w:rPr>
                <w:rFonts w:hint="default" w:ascii="Arial" w:hAnsi="Arial" w:eastAsia="宋体" w:cs="Arial"/>
                <w:sz w:val="18"/>
                <w:szCs w:val="18"/>
              </w:rPr>
              <w:t>Quality assessment</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1DA8CDFF">
            <w:pPr>
              <w:jc w:val="center"/>
              <w:rPr>
                <w:rFonts w:ascii="Arial" w:hAnsi="Arial" w:cs="Arial"/>
                <w:color w:val="auto"/>
                <w:sz w:val="18"/>
                <w:szCs w:val="18"/>
              </w:rPr>
            </w:pPr>
            <w:r>
              <w:rPr>
                <w:rFonts w:hint="default" w:ascii="Arial" w:hAnsi="Arial" w:eastAsia="宋体" w:cs="Arial"/>
                <w:sz w:val="18"/>
                <w:szCs w:val="18"/>
              </w:rPr>
              <w:t>Data extraction</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jc w:val="center"/>
              <w:rPr>
                <w:rFonts w:ascii="Arial" w:hAnsi="Arial" w:cs="Arial"/>
                <w:color w:val="auto"/>
                <w:sz w:val="18"/>
                <w:szCs w:val="18"/>
              </w:rPr>
            </w:pPr>
            <w:r>
              <w:rPr>
                <w:rFonts w:hint="default" w:ascii="Arial" w:hAnsi="Arial" w:eastAsia="宋体" w:cs="Arial"/>
                <w:sz w:val="18"/>
                <w:szCs w:val="18"/>
              </w:rPr>
              <w:t>Statistical analysis</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jc w:val="center"/>
              <w:rPr>
                <w:rFonts w:ascii="Arial" w:hAnsi="Arial" w:cs="Arial"/>
                <w:color w:val="auto"/>
                <w:sz w:val="18"/>
                <w:szCs w:val="18"/>
              </w:rPr>
            </w:pPr>
            <w:r>
              <w:rPr>
                <w:rFonts w:hint="default" w:ascii="Arial" w:hAnsi="Arial" w:eastAsia="宋体" w:cs="Arial"/>
                <w:sz w:val="18"/>
                <w:szCs w:val="18"/>
              </w:rPr>
              <w:t>Statistical analysis</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jc w:val="center"/>
              <w:rPr>
                <w:rFonts w:ascii="Arial" w:hAnsi="Arial" w:cs="Arial"/>
                <w:color w:val="auto"/>
                <w:sz w:val="18"/>
                <w:szCs w:val="18"/>
              </w:rPr>
            </w:pPr>
            <w:r>
              <w:rPr>
                <w:rFonts w:hint="default" w:ascii="Arial" w:hAnsi="Arial" w:eastAsia="宋体" w:cs="Arial"/>
                <w:sz w:val="18"/>
                <w:szCs w:val="18"/>
              </w:rPr>
              <w:t>Meta-analysis</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jc w:val="center"/>
              <w:rPr>
                <w:rFonts w:ascii="Arial" w:hAnsi="Arial" w:cs="Arial"/>
                <w:color w:val="auto"/>
                <w:sz w:val="18"/>
                <w:szCs w:val="18"/>
              </w:rPr>
            </w:pPr>
            <w:r>
              <w:rPr>
                <w:rFonts w:hint="default" w:ascii="Arial" w:hAnsi="Arial" w:eastAsia="宋体" w:cs="Arial"/>
                <w:sz w:val="18"/>
                <w:szCs w:val="18"/>
              </w:rPr>
              <w:t>Statistical analysis</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jc w:val="center"/>
              <w:rPr>
                <w:rFonts w:ascii="Arial" w:hAnsi="Arial" w:cs="Arial"/>
                <w:color w:val="auto"/>
                <w:sz w:val="18"/>
                <w:szCs w:val="18"/>
              </w:rPr>
            </w:pPr>
            <w:r>
              <w:rPr>
                <w:rFonts w:hint="default" w:ascii="Arial" w:hAnsi="Arial" w:eastAsia="宋体" w:cs="Arial"/>
                <w:sz w:val="18"/>
                <w:szCs w:val="18"/>
              </w:rPr>
              <w:t>Sensitivity and subgroup analysis</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jc w:val="center"/>
              <w:rPr>
                <w:rFonts w:ascii="Arial" w:hAnsi="Arial" w:cs="Arial"/>
                <w:color w:val="auto"/>
                <w:sz w:val="18"/>
                <w:szCs w:val="18"/>
              </w:rPr>
            </w:pPr>
            <w:r>
              <w:rPr>
                <w:rFonts w:hint="default" w:ascii="Arial" w:hAnsi="Arial" w:eastAsia="宋体" w:cs="Arial"/>
                <w:sz w:val="18"/>
                <w:szCs w:val="18"/>
              </w:rPr>
              <w:t>Sensitivity and subgroup analysis</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jc w:val="center"/>
              <w:rPr>
                <w:rFonts w:ascii="Arial" w:hAnsi="Arial" w:cs="Arial"/>
                <w:color w:val="auto"/>
                <w:sz w:val="18"/>
                <w:szCs w:val="18"/>
              </w:rPr>
            </w:pPr>
            <w:r>
              <w:rPr>
                <w:rFonts w:hint="default" w:ascii="Arial" w:hAnsi="Arial" w:eastAsia="宋体" w:cs="Arial"/>
                <w:sz w:val="18"/>
                <w:szCs w:val="18"/>
              </w:rPr>
              <w:t>Study quality assessment and publication bias</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jc w:val="center"/>
              <w:rPr>
                <w:rFonts w:ascii="Arial" w:hAnsi="Arial" w:cs="Arial"/>
                <w:color w:val="auto"/>
                <w:sz w:val="18"/>
                <w:szCs w:val="18"/>
              </w:rPr>
            </w:pPr>
            <w:r>
              <w:rPr>
                <w:rFonts w:hint="default" w:ascii="Arial" w:hAnsi="Arial" w:eastAsia="宋体" w:cs="Arial"/>
                <w:sz w:val="18"/>
                <w:szCs w:val="18"/>
              </w:rPr>
              <w:t>N/A</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45C8C5CB">
            <w:pPr>
              <w:pStyle w:val="7"/>
              <w:spacing w:before="40" w:after="40"/>
              <w:jc w:val="center"/>
              <w:rPr>
                <w:rFonts w:hint="default" w:ascii="Arial" w:hAnsi="Arial" w:eastAsia="宋体" w:cs="Arial"/>
                <w:sz w:val="18"/>
                <w:szCs w:val="18"/>
              </w:rPr>
            </w:pPr>
            <w:r>
              <w:rPr>
                <w:rFonts w:hint="default" w:ascii="Arial" w:hAnsi="Arial" w:eastAsia="宋体" w:cs="Arial"/>
                <w:sz w:val="18"/>
                <w:szCs w:val="18"/>
              </w:rPr>
              <w:t>Study</w:t>
            </w:r>
            <w:r>
              <w:rPr>
                <w:rFonts w:hint="eastAsia" w:ascii="Arial" w:hAnsi="Arial" w:eastAsia="宋体" w:cs="Arial"/>
                <w:sz w:val="18"/>
                <w:szCs w:val="18"/>
                <w:lang w:val="en-US" w:eastAsia="zh-CN"/>
              </w:rPr>
              <w:t xml:space="preserve"> </w:t>
            </w:r>
            <w:r>
              <w:rPr>
                <w:rFonts w:hint="default" w:ascii="Arial" w:hAnsi="Arial" w:eastAsia="宋体" w:cs="Arial"/>
                <w:sz w:val="18"/>
                <w:szCs w:val="18"/>
              </w:rPr>
              <w:t>selection</w:t>
            </w:r>
          </w:p>
          <w:p w14:paraId="6FF728A9">
            <w:pPr>
              <w:pStyle w:val="7"/>
              <w:spacing w:before="40" w:after="40"/>
              <w:jc w:val="center"/>
              <w:rPr>
                <w:rFonts w:ascii="Arial" w:hAnsi="Arial" w:cs="Arial"/>
                <w:color w:val="auto"/>
                <w:sz w:val="18"/>
                <w:szCs w:val="18"/>
              </w:rPr>
            </w:pPr>
            <w:r>
              <w:rPr>
                <w:rFonts w:hint="default" w:ascii="Arial" w:hAnsi="Arial" w:eastAsia="宋体" w:cs="Arial"/>
                <w:sz w:val="18"/>
                <w:szCs w:val="18"/>
              </w:rPr>
              <w:t>&amp; Fig. 1</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jc w:val="center"/>
              <w:rPr>
                <w:rFonts w:ascii="Arial" w:hAnsi="Arial" w:cs="Arial"/>
                <w:color w:val="auto"/>
                <w:sz w:val="18"/>
                <w:szCs w:val="18"/>
              </w:rPr>
            </w:pPr>
            <w:r>
              <w:rPr>
                <w:rFonts w:hint="eastAsia" w:ascii="Arial" w:hAnsi="Arial" w:cs="Arial"/>
                <w:color w:val="auto"/>
                <w:sz w:val="18"/>
                <w:szCs w:val="18"/>
              </w:rPr>
              <w:t>Reason for exclusion</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jc w:val="center"/>
              <w:rPr>
                <w:rFonts w:ascii="Arial" w:hAnsi="Arial" w:cs="Arial"/>
                <w:color w:val="auto"/>
                <w:sz w:val="18"/>
                <w:szCs w:val="18"/>
              </w:rPr>
            </w:pPr>
            <w:r>
              <w:rPr>
                <w:rFonts w:hint="default" w:ascii="Arial" w:hAnsi="Arial" w:eastAsia="宋体" w:cs="Arial"/>
                <w:sz w:val="18"/>
                <w:szCs w:val="18"/>
              </w:rPr>
              <w:t>Basic characteristics of the selected studies</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jc w:val="center"/>
              <w:rPr>
                <w:rFonts w:ascii="Arial" w:hAnsi="Arial" w:cs="Arial"/>
                <w:color w:val="auto"/>
                <w:sz w:val="18"/>
                <w:szCs w:val="18"/>
              </w:rPr>
            </w:pPr>
            <w:r>
              <w:rPr>
                <w:rFonts w:hint="default" w:ascii="Arial" w:hAnsi="Arial" w:eastAsia="宋体" w:cs="Arial"/>
                <w:sz w:val="18"/>
                <w:szCs w:val="18"/>
              </w:rPr>
              <w:t>Study quality assessment and publication bias</w:t>
            </w:r>
            <w:r>
              <w:rPr>
                <w:rFonts w:hint="eastAsia" w:ascii="Arial" w:hAnsi="Arial" w:eastAsia="宋体" w:cs="Arial"/>
                <w:sz w:val="18"/>
                <w:szCs w:val="18"/>
                <w:lang w:val="en-US" w:eastAsia="zh-CN"/>
              </w:rPr>
              <w:t xml:space="preserve"> </w:t>
            </w:r>
            <w:r>
              <w:rPr>
                <w:rFonts w:hint="default" w:ascii="Arial" w:hAnsi="Arial" w:eastAsia="黑体" w:cs="Arial"/>
                <w:sz w:val="18"/>
                <w:szCs w:val="18"/>
              </w:rPr>
              <w:t xml:space="preserve">&amp; Suppl. Table </w:t>
            </w:r>
            <w:r>
              <w:rPr>
                <w:rFonts w:hint="eastAsia" w:ascii="Arial" w:hAnsi="Arial" w:eastAsia="黑体" w:cs="Arial"/>
                <w:sz w:val="18"/>
                <w:szCs w:val="18"/>
                <w:lang w:val="en-US" w:eastAsia="zh-CN"/>
              </w:rPr>
              <w:t>6</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jc w:val="center"/>
              <w:rPr>
                <w:rFonts w:hint="eastAsia" w:ascii="Arial" w:hAnsi="Arial" w:eastAsia="黑体" w:cs="Arial"/>
                <w:color w:val="auto"/>
                <w:sz w:val="18"/>
                <w:szCs w:val="18"/>
                <w:lang w:val="en-US" w:eastAsia="zh-CN"/>
              </w:rPr>
            </w:pPr>
            <w:r>
              <w:rPr>
                <w:rFonts w:hint="default" w:ascii="Arial" w:hAnsi="Arial" w:eastAsia="黑体" w:cs="Arial"/>
                <w:sz w:val="18"/>
                <w:szCs w:val="18"/>
              </w:rPr>
              <w:t xml:space="preserve">Suppl. Table </w:t>
            </w:r>
            <w:r>
              <w:rPr>
                <w:rFonts w:hint="eastAsia" w:ascii="Arial" w:hAnsi="Arial" w:eastAsia="黑体" w:cs="Arial"/>
                <w:sz w:val="18"/>
                <w:szCs w:val="18"/>
                <w:lang w:val="en-US" w:eastAsia="zh-CN"/>
              </w:rPr>
              <w:t>5</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21C93B0C">
            <w:pPr>
              <w:pStyle w:val="7"/>
              <w:spacing w:before="40" w:after="40"/>
              <w:jc w:val="center"/>
              <w:rPr>
                <w:rFonts w:hint="default" w:ascii="Arial" w:hAnsi="Arial" w:eastAsia="宋体" w:cs="Arial"/>
                <w:sz w:val="18"/>
                <w:szCs w:val="18"/>
              </w:rPr>
            </w:pPr>
            <w:r>
              <w:rPr>
                <w:rFonts w:hint="default" w:ascii="Arial" w:hAnsi="Arial" w:eastAsia="宋体" w:cs="Arial"/>
                <w:sz w:val="18"/>
                <w:szCs w:val="18"/>
              </w:rPr>
              <w:t>Study quality assessment and publication bias</w:t>
            </w:r>
          </w:p>
          <w:p w14:paraId="0C6A3334">
            <w:pPr>
              <w:pStyle w:val="7"/>
              <w:spacing w:before="40" w:after="40"/>
              <w:jc w:val="center"/>
              <w:rPr>
                <w:rFonts w:hint="eastAsia" w:ascii="Arial" w:hAnsi="Arial" w:eastAsia="宋体" w:cs="Arial"/>
                <w:color w:val="auto"/>
                <w:sz w:val="18"/>
                <w:szCs w:val="18"/>
                <w:lang w:val="en-US" w:eastAsia="zh-CN"/>
              </w:rPr>
            </w:pPr>
            <w:r>
              <w:rPr>
                <w:rFonts w:hint="default" w:ascii="Arial" w:hAnsi="Arial" w:eastAsia="宋体" w:cs="Arial"/>
                <w:sz w:val="18"/>
                <w:szCs w:val="18"/>
              </w:rPr>
              <w:t>&amp;</w:t>
            </w:r>
            <w:r>
              <w:rPr>
                <w:rFonts w:hint="eastAsia" w:ascii="Arial" w:hAnsi="Arial" w:eastAsia="宋体" w:cs="Arial"/>
                <w:sz w:val="18"/>
                <w:szCs w:val="18"/>
                <w:lang w:val="en-US" w:eastAsia="zh-CN"/>
              </w:rPr>
              <w:t xml:space="preserve"> </w:t>
            </w:r>
            <w:r>
              <w:rPr>
                <w:rFonts w:hint="default" w:ascii="Arial" w:hAnsi="Arial" w:eastAsia="宋体" w:cs="Arial"/>
                <w:sz w:val="18"/>
                <w:szCs w:val="18"/>
              </w:rPr>
              <w:t xml:space="preserve">Suppl. Table </w:t>
            </w:r>
            <w:r>
              <w:rPr>
                <w:rFonts w:hint="eastAsia" w:ascii="Arial" w:hAnsi="Arial" w:eastAsia="宋体" w:cs="Arial"/>
                <w:sz w:val="18"/>
                <w:szCs w:val="18"/>
                <w:lang w:val="en-US" w:eastAsia="zh-CN"/>
              </w:rPr>
              <w:t>6</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jc w:val="center"/>
              <w:rPr>
                <w:rFonts w:ascii="Arial" w:hAnsi="Arial" w:cs="Arial"/>
                <w:color w:val="auto"/>
                <w:sz w:val="18"/>
                <w:szCs w:val="18"/>
              </w:rPr>
            </w:pPr>
            <w:r>
              <w:rPr>
                <w:rFonts w:hint="eastAsia" w:ascii="Arial" w:hAnsi="Arial" w:eastAsia="宋体" w:cs="Arial"/>
                <w:sz w:val="18"/>
                <w:szCs w:val="18"/>
                <w:lang w:val="en-US" w:eastAsia="zh-CN"/>
              </w:rPr>
              <w:t>Meta-analysis</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jc w:val="center"/>
              <w:rPr>
                <w:rFonts w:ascii="Arial" w:hAnsi="Arial" w:cs="Arial"/>
                <w:color w:val="auto"/>
                <w:sz w:val="18"/>
                <w:szCs w:val="18"/>
              </w:rPr>
            </w:pPr>
            <w:r>
              <w:rPr>
                <w:rFonts w:hint="default" w:ascii="Arial" w:hAnsi="Arial" w:eastAsia="宋体" w:cs="Arial"/>
                <w:sz w:val="18"/>
                <w:szCs w:val="18"/>
              </w:rPr>
              <w:t>Sensitivity and subgroup analysis</w:t>
            </w:r>
            <w:r>
              <w:rPr>
                <w:rFonts w:hint="eastAsia" w:ascii="Arial" w:hAnsi="Arial" w:eastAsia="宋体" w:cs="Arial"/>
                <w:sz w:val="18"/>
                <w:szCs w:val="18"/>
                <w:lang w:val="en-US" w:eastAsia="zh-CN"/>
              </w:rPr>
              <w:t xml:space="preserve"> </w:t>
            </w:r>
            <w:r>
              <w:rPr>
                <w:rFonts w:hint="default" w:ascii="Arial" w:hAnsi="Arial" w:eastAsia="宋体" w:cs="Arial"/>
                <w:sz w:val="18"/>
                <w:szCs w:val="18"/>
              </w:rPr>
              <w:t>&amp;</w:t>
            </w:r>
            <w:r>
              <w:rPr>
                <w:rFonts w:hint="eastAsia" w:ascii="Arial" w:hAnsi="Arial" w:eastAsia="宋体" w:cs="Arial"/>
                <w:sz w:val="18"/>
                <w:szCs w:val="18"/>
                <w:lang w:val="en-US" w:eastAsia="zh-CN"/>
              </w:rPr>
              <w:t xml:space="preserve"> Study quality assessment and publication bias</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jc w:val="center"/>
              <w:rPr>
                <w:rFonts w:ascii="Arial" w:hAnsi="Arial" w:cs="Arial"/>
                <w:color w:val="auto"/>
                <w:sz w:val="18"/>
                <w:szCs w:val="18"/>
              </w:rPr>
            </w:pPr>
            <w:r>
              <w:rPr>
                <w:rFonts w:hint="default" w:ascii="Arial" w:hAnsi="Arial" w:eastAsia="宋体" w:cs="Arial"/>
                <w:sz w:val="18"/>
                <w:szCs w:val="18"/>
              </w:rPr>
              <w:t>Sensitivity and subgroup analysis</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jc w:val="center"/>
              <w:rPr>
                <w:rFonts w:ascii="Arial" w:hAnsi="Arial" w:cs="Arial"/>
                <w:color w:val="auto"/>
                <w:sz w:val="18"/>
                <w:szCs w:val="18"/>
              </w:rPr>
            </w:pPr>
            <w:r>
              <w:rPr>
                <w:rFonts w:hint="default" w:ascii="Arial" w:hAnsi="Arial" w:eastAsia="宋体" w:cs="Arial"/>
                <w:sz w:val="18"/>
                <w:szCs w:val="18"/>
              </w:rPr>
              <w:t>N/A</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jc w:val="center"/>
              <w:rPr>
                <w:rFonts w:ascii="Arial" w:hAnsi="Arial" w:cs="Arial"/>
                <w:color w:val="auto"/>
                <w:sz w:val="18"/>
                <w:szCs w:val="18"/>
              </w:rPr>
            </w:pPr>
            <w:r>
              <w:rPr>
                <w:rFonts w:hint="default" w:ascii="Arial" w:hAnsi="Arial" w:eastAsia="宋体" w:cs="Arial"/>
                <w:sz w:val="18"/>
                <w:szCs w:val="18"/>
              </w:rPr>
              <w:t>N/A</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vAlign w:val="top"/>
          </w:tcPr>
          <w:p w14:paraId="336F0287">
            <w:pPr>
              <w:pStyle w:val="7"/>
              <w:spacing w:before="40" w:after="40"/>
              <w:jc w:val="center"/>
              <w:rPr>
                <w:rFonts w:ascii="Arial" w:hAnsi="Arial" w:cs="Arial"/>
                <w:color w:val="auto"/>
                <w:sz w:val="18"/>
                <w:szCs w:val="18"/>
              </w:rPr>
            </w:pPr>
            <w:r>
              <w:rPr>
                <w:rFonts w:hint="default" w:ascii="Arial" w:hAnsi="Arial" w:eastAsia="宋体" w:cs="Arial"/>
                <w:sz w:val="18"/>
                <w:szCs w:val="18"/>
              </w:rPr>
              <w:t>Discussion</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vAlign w:val="top"/>
          </w:tcPr>
          <w:p w14:paraId="552BBDFF">
            <w:pPr>
              <w:pStyle w:val="7"/>
              <w:spacing w:before="40" w:after="40"/>
              <w:jc w:val="center"/>
              <w:rPr>
                <w:rFonts w:ascii="Arial" w:hAnsi="Arial" w:cs="Arial"/>
                <w:color w:val="auto"/>
                <w:sz w:val="18"/>
                <w:szCs w:val="18"/>
              </w:rPr>
            </w:pPr>
            <w:r>
              <w:rPr>
                <w:rFonts w:hint="default" w:ascii="Arial" w:hAnsi="Arial" w:eastAsia="宋体" w:cs="Arial"/>
                <w:sz w:val="18"/>
                <w:szCs w:val="18"/>
              </w:rPr>
              <w:t>Discussion</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vAlign w:val="top"/>
          </w:tcPr>
          <w:p w14:paraId="52AEF35E">
            <w:pPr>
              <w:pStyle w:val="7"/>
              <w:spacing w:before="40" w:after="40"/>
              <w:jc w:val="center"/>
              <w:rPr>
                <w:rFonts w:ascii="Arial" w:hAnsi="Arial" w:cs="Arial"/>
                <w:color w:val="auto"/>
                <w:sz w:val="18"/>
                <w:szCs w:val="18"/>
              </w:rPr>
            </w:pPr>
            <w:r>
              <w:rPr>
                <w:rFonts w:hint="default" w:ascii="Arial" w:hAnsi="Arial" w:eastAsia="宋体" w:cs="Arial"/>
                <w:sz w:val="18"/>
                <w:szCs w:val="18"/>
              </w:rPr>
              <w:t>Discussion</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vAlign w:val="top"/>
          </w:tcPr>
          <w:p w14:paraId="30980325">
            <w:pPr>
              <w:pStyle w:val="7"/>
              <w:spacing w:before="40" w:after="40"/>
              <w:jc w:val="center"/>
              <w:rPr>
                <w:rFonts w:ascii="Arial" w:hAnsi="Arial" w:cs="Arial"/>
                <w:color w:val="auto"/>
                <w:sz w:val="18"/>
                <w:szCs w:val="18"/>
              </w:rPr>
            </w:pPr>
            <w:r>
              <w:rPr>
                <w:rFonts w:hint="default" w:ascii="Arial" w:hAnsi="Arial" w:eastAsia="宋体" w:cs="Arial"/>
                <w:sz w:val="18"/>
                <w:szCs w:val="18"/>
              </w:rPr>
              <w:t>Discussion</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jc w:val="center"/>
              <w:rPr>
                <w:rFonts w:ascii="Arial" w:hAnsi="Arial" w:cs="Arial"/>
                <w:color w:val="auto"/>
                <w:sz w:val="18"/>
                <w:szCs w:val="18"/>
              </w:rPr>
            </w:pPr>
            <w:r>
              <w:rPr>
                <w:rFonts w:hint="default" w:ascii="Arial" w:hAnsi="Arial" w:eastAsia="宋体" w:cs="Arial"/>
                <w:sz w:val="18"/>
                <w:szCs w:val="18"/>
              </w:rPr>
              <w:t>Materials and Methods</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jc w:val="center"/>
              <w:rPr>
                <w:rFonts w:ascii="Arial" w:hAnsi="Arial" w:cs="Arial"/>
                <w:color w:val="auto"/>
                <w:sz w:val="18"/>
                <w:szCs w:val="18"/>
              </w:rPr>
            </w:pPr>
            <w:r>
              <w:rPr>
                <w:rFonts w:hint="default" w:ascii="Arial" w:hAnsi="Arial" w:eastAsia="宋体" w:cs="Arial"/>
                <w:sz w:val="18"/>
                <w:szCs w:val="18"/>
              </w:rPr>
              <w:t>Materials and Methods</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jc w:val="center"/>
              <w:rPr>
                <w:rFonts w:ascii="Arial" w:hAnsi="Arial" w:cs="Arial"/>
                <w:color w:val="auto"/>
                <w:sz w:val="18"/>
                <w:szCs w:val="18"/>
              </w:rPr>
            </w:pPr>
            <w:r>
              <w:rPr>
                <w:rFonts w:hint="default" w:ascii="Arial" w:hAnsi="Arial" w:eastAsia="宋体" w:cs="Arial"/>
                <w:sz w:val="18"/>
                <w:szCs w:val="18"/>
              </w:rPr>
              <w:t>N/A</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jc w:val="center"/>
              <w:rPr>
                <w:rFonts w:ascii="Arial" w:hAnsi="Arial" w:cs="Arial"/>
                <w:color w:val="auto"/>
                <w:sz w:val="18"/>
                <w:szCs w:val="18"/>
              </w:rPr>
            </w:pPr>
            <w:r>
              <w:rPr>
                <w:rFonts w:hint="default" w:ascii="Arial" w:hAnsi="Arial" w:eastAsia="宋体" w:cs="Arial"/>
                <w:sz w:val="18"/>
                <w:szCs w:val="18"/>
              </w:rPr>
              <w:t>Funding</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jc w:val="center"/>
              <w:rPr>
                <w:rFonts w:ascii="Arial" w:hAnsi="Arial" w:cs="Arial"/>
                <w:color w:val="auto"/>
                <w:sz w:val="18"/>
                <w:szCs w:val="18"/>
              </w:rPr>
            </w:pPr>
            <w:r>
              <w:rPr>
                <w:rFonts w:hint="default" w:ascii="Arial" w:hAnsi="Arial" w:eastAsia="宋体" w:cs="Arial"/>
                <w:sz w:val="18"/>
                <w:szCs w:val="18"/>
              </w:rPr>
              <w:t>Conflict of interest</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jc w:val="center"/>
              <w:rPr>
                <w:rFonts w:ascii="Arial" w:hAnsi="Arial" w:cs="Arial"/>
                <w:color w:val="auto"/>
                <w:sz w:val="18"/>
                <w:szCs w:val="18"/>
              </w:rPr>
            </w:pPr>
            <w:r>
              <w:rPr>
                <w:rFonts w:hint="default" w:ascii="Arial" w:hAnsi="Arial" w:eastAsia="宋体" w:cs="Arial"/>
                <w:sz w:val="18"/>
                <w:szCs w:val="18"/>
              </w:rPr>
              <w:t>Data Availability</w:t>
            </w:r>
          </w:p>
        </w:tc>
      </w:tr>
    </w:tbl>
    <w:p w14:paraId="3C093428">
      <w:pPr>
        <w:pStyle w:val="7"/>
        <w:spacing w:line="183" w:lineRule="atLeast"/>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vertAlign w:val="superscript"/>
        </w:rPr>
        <w:t>a</w:t>
      </w:r>
      <w:r>
        <w:rPr>
          <w:rFonts w:hint="default" w:ascii="Times New Roman" w:hAnsi="Times New Roman" w:eastAsia="宋体" w:cs="Times New Roman"/>
          <w:sz w:val="24"/>
          <w:szCs w:val="24"/>
        </w:rPr>
        <w:t>Locations were based on the submitted manuscript file.</w:t>
      </w:r>
    </w:p>
    <w:p w14:paraId="1C13181F">
      <w:pPr>
        <w:pStyle w:val="7"/>
        <w:spacing w:line="183" w:lineRule="atLeast"/>
        <w:jc w:val="both"/>
        <w:rPr>
          <w:rFonts w:ascii="Arial" w:hAnsi="Arial" w:cs="Arial"/>
          <w:color w:val="auto"/>
          <w:sz w:val="16"/>
          <w:szCs w:val="16"/>
          <w:lang w:val="da-DK"/>
        </w:rPr>
      </w:pPr>
      <w:r>
        <w:rPr>
          <w:rFonts w:hint="default" w:ascii="Times New Roman" w:hAnsi="Times New Roman" w:eastAsia="宋体" w:cs="Times New Roman"/>
          <w:b/>
          <w:bCs/>
          <w:sz w:val="24"/>
          <w:szCs w:val="24"/>
        </w:rPr>
        <w:t>N/A</w:t>
      </w:r>
      <w:r>
        <w:rPr>
          <w:rFonts w:hint="default" w:ascii="Times New Roman" w:hAnsi="Times New Roman" w:eastAsia="宋体" w:cs="Times New Roman"/>
          <w:sz w:val="24"/>
          <w:szCs w:val="24"/>
        </w:rPr>
        <w:t xml:space="preserve">, not applicable or not available; </w:t>
      </w:r>
      <w:r>
        <w:rPr>
          <w:rFonts w:hint="default" w:ascii="Times New Roman" w:hAnsi="Times New Roman" w:eastAsia="宋体" w:cs="Times New Roman"/>
          <w:b/>
          <w:bCs/>
          <w:sz w:val="24"/>
          <w:szCs w:val="24"/>
        </w:rPr>
        <w:t>PRISMA</w:t>
      </w:r>
      <w:r>
        <w:rPr>
          <w:rFonts w:hint="default" w:ascii="Times New Roman" w:hAnsi="Times New Roman" w:eastAsia="宋体" w:cs="Times New Roman"/>
          <w:sz w:val="24"/>
          <w:szCs w:val="24"/>
        </w:rPr>
        <w:t>, Preferred Reporting Items for Systematic Reviews and Meta-Analyses</w:t>
      </w:r>
      <w:r>
        <w:rPr>
          <w:rFonts w:hint="eastAsia" w:ascii="Times New Roman" w:hAnsi="Times New Roman" w:eastAsia="宋体" w:cs="Times New Roman"/>
          <w:sz w:val="24"/>
          <w:szCs w:val="24"/>
          <w:lang w:val="en-US" w:eastAsia="zh-CN"/>
        </w:rPr>
        <w:t>.</w:t>
      </w:r>
    </w:p>
    <w:sectPr>
      <w:headerReference r:id="rId3" w:type="default"/>
      <w:footerReference r:id="rId4"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D5E">
    <w:pPr>
      <w:pStyle w:val="2"/>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8C1460B">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fill on="f" focussize="0,0"/>
              <v:stroke on="f"/>
              <v:imagedata o:title=""/>
              <o:lock v:ext="edit" aspectratio="f"/>
              <v:textbox inset="0mm,0mm,0mm,0mm" style="mso-fit-shape-to-text:t;">
                <w:txbxContent>
                  <w:p w14:paraId="28C1460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519430" cy="495300"/>
          <wp:effectExtent l="0" t="0" r="13970" b="7620"/>
          <wp:wrapSquare wrapText="bothSides"/>
          <wp:docPr id="1" name="图片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Prisma-logo-Colour-white-BG"/>
                  <pic:cNvPicPr>
                    <a:picLocks noChangeAspect="1"/>
                  </pic:cNvPicPr>
                </pic:nvPicPr>
                <pic:blipFill>
                  <a:blip r:embed="rId1"/>
                  <a:stretch>
                    <a:fillRect/>
                  </a:stretch>
                </pic:blipFill>
                <pic:spPr>
                  <a:xfrm>
                    <a:off x="0" y="0"/>
                    <a:ext cx="519430" cy="495300"/>
                  </a:xfrm>
                  <a:prstGeom prst="rect">
                    <a:avLst/>
                  </a:prstGeom>
                  <a:noFill/>
                  <a:ln>
                    <a:noFill/>
                  </a:ln>
                </pic:spPr>
              </pic:pic>
            </a:graphicData>
          </a:graphic>
        </wp:anchor>
      </w:drawing>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32E53573"/>
    <w:rsid w:val="6A160C36"/>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1033</Words>
  <Characters>5857</Characters>
  <Lines>50</Lines>
  <Paragraphs>14</Paragraphs>
  <TotalTime>0</TotalTime>
  <ScaleCrop>false</ScaleCrop>
  <LinksUpToDate>false</LinksUpToDate>
  <CharactersWithSpaces>6793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老师</cp:lastModifiedBy>
  <cp:lastPrinted>2020-11-24T03:02:00Z</cp:lastPrinted>
  <dcterms:modified xsi:type="dcterms:W3CDTF">2026-01-19T14:08:45Z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CEDE48CF828E43538386AD2DC903E9B1_13</vt:lpwstr>
  </property>
  <property fmtid="{D5CDD505-2E9C-101B-9397-08002B2CF9AE}" pid="4" name="KSOTemplateDocerSaveRecord">
    <vt:lpwstr>eyJoZGlkIjoiMTAwNTUxMDExYjY0MzQ5ZDdkOTY2YThlNjg2Mzc5NzEiLCJ1c2VySWQiOiIxNzcyNDU0ODMyIn0=</vt:lpwstr>
  </property>
</Properties>
</file>