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D751" w14:textId="67DB1740" w:rsidR="00F53BCA" w:rsidRPr="000A51E6" w:rsidRDefault="00000000" w:rsidP="000A51E6">
      <w:pPr>
        <w:rPr>
          <w:rFonts w:ascii="Times New Roman" w:hAnsi="Times New Roman"/>
          <w:color w:val="FF0000"/>
        </w:rPr>
      </w:pPr>
      <w:bookmarkStart w:id="0" w:name="_Toc191150124"/>
      <w:r>
        <w:rPr>
          <w:rFonts w:ascii="Times New Roman Bold" w:hAnsi="Times New Roman Bold" w:cs="Times New Roman Bold"/>
          <w:b/>
          <w:bCs/>
          <w:sz w:val="21"/>
          <w:szCs w:val="21"/>
        </w:rPr>
        <w:t>Supplementary Methods I. Definition of insulin resistance (IR) surrogate indices</w:t>
      </w:r>
    </w:p>
    <w:p w14:paraId="6F1DF5A5" w14:textId="19C2F017" w:rsidR="00F53BCA" w:rsidRPr="0088498D" w:rsidRDefault="00000000">
      <w:pPr>
        <w:widowControl/>
        <w:spacing w:line="480" w:lineRule="auto"/>
        <w:rPr>
          <w:rFonts w:ascii="Times New Roman" w:hAnsi="Times New Roman"/>
          <w:sz w:val="21"/>
          <w:szCs w:val="21"/>
        </w:rPr>
      </w:pPr>
      <w:r w:rsidRPr="0088498D">
        <w:rPr>
          <w:rFonts w:ascii="Times New Roman" w:hAnsi="Times New Roman" w:hint="eastAsia"/>
          <w:sz w:val="21"/>
          <w:szCs w:val="21"/>
        </w:rPr>
        <w:t>In accordance with previous studies, the estimated glucose disposal rate (</w:t>
      </w:r>
      <w:proofErr w:type="spellStart"/>
      <w:r w:rsidRPr="0088498D">
        <w:rPr>
          <w:rFonts w:ascii="Times New Roman" w:hAnsi="Times New Roman" w:hint="eastAsia"/>
          <w:sz w:val="21"/>
          <w:szCs w:val="21"/>
        </w:rPr>
        <w:t>eGDR</w:t>
      </w:r>
      <w:proofErr w:type="spellEnd"/>
      <w:r w:rsidRPr="0088498D">
        <w:rPr>
          <w:rFonts w:ascii="Times New Roman" w:hAnsi="Times New Roman" w:hint="eastAsia"/>
          <w:sz w:val="21"/>
          <w:szCs w:val="21"/>
        </w:rPr>
        <w:t>) index and other IR indices were calculated as follows:</w:t>
      </w:r>
    </w:p>
    <w:p w14:paraId="6B65B61F" w14:textId="77777777" w:rsidR="00F53BCA" w:rsidRPr="0088498D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proofErr w:type="spellStart"/>
      <w:r w:rsidRPr="0088498D">
        <w:rPr>
          <w:rFonts w:ascii="Times New Roman" w:hAnsi="Times New Roman"/>
          <w:sz w:val="21"/>
          <w:szCs w:val="21"/>
        </w:rPr>
        <w:t>eGDR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 = 21.158 − (0.09 ×</w:t>
      </w:r>
      <w:r w:rsidRPr="0088498D">
        <w:rPr>
          <w:rFonts w:ascii="Times New Roman" w:hAnsi="Times New Roman" w:hint="eastAsia"/>
          <w:sz w:val="21"/>
          <w:szCs w:val="21"/>
        </w:rPr>
        <w:t xml:space="preserve"> waist circumference</w:t>
      </w:r>
      <w:r w:rsidRPr="0088498D">
        <w:rPr>
          <w:rFonts w:ascii="Times New Roman" w:hAnsi="Times New Roman"/>
          <w:sz w:val="21"/>
          <w:szCs w:val="21"/>
        </w:rPr>
        <w:t xml:space="preserve"> [</w:t>
      </w:r>
      <w:r w:rsidRPr="0088498D">
        <w:rPr>
          <w:rFonts w:ascii="Times New Roman" w:hAnsi="Times New Roman" w:hint="eastAsia"/>
          <w:sz w:val="21"/>
          <w:szCs w:val="21"/>
        </w:rPr>
        <w:t xml:space="preserve">WC, </w:t>
      </w:r>
      <w:r w:rsidRPr="0088498D">
        <w:rPr>
          <w:rFonts w:ascii="Times New Roman" w:hAnsi="Times New Roman"/>
          <w:sz w:val="21"/>
          <w:szCs w:val="21"/>
        </w:rPr>
        <w:t xml:space="preserve">cm]) − (3.407 × </w:t>
      </w:r>
      <w:proofErr w:type="spellStart"/>
      <w:r w:rsidRPr="0088498D">
        <w:rPr>
          <w:rFonts w:ascii="Times New Roman" w:hAnsi="Times New Roman"/>
          <w:sz w:val="21"/>
          <w:szCs w:val="21"/>
        </w:rPr>
        <w:t>hyperetnsion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 [yes = 1/no = 0]) − (0.551 × </w:t>
      </w:r>
      <w:r w:rsidRPr="0088498D">
        <w:rPr>
          <w:rFonts w:ascii="Times New Roman" w:hAnsi="Times New Roman" w:hint="eastAsia"/>
          <w:sz w:val="21"/>
          <w:szCs w:val="21"/>
        </w:rPr>
        <w:t>glycosylated hemoglobin A1c</w:t>
      </w:r>
      <w:r w:rsidRPr="0088498D">
        <w:rPr>
          <w:rFonts w:ascii="Times New Roman" w:hAnsi="Times New Roman"/>
          <w:sz w:val="21"/>
          <w:szCs w:val="21"/>
        </w:rPr>
        <w:t xml:space="preserve"> [</w:t>
      </w:r>
      <w:r w:rsidRPr="0088498D">
        <w:rPr>
          <w:rFonts w:ascii="Times New Roman" w:hAnsi="Times New Roman" w:hint="eastAsia"/>
          <w:sz w:val="21"/>
          <w:szCs w:val="21"/>
        </w:rPr>
        <w:t>HbA1c,</w:t>
      </w:r>
      <w:r w:rsidRPr="0088498D">
        <w:rPr>
          <w:rFonts w:ascii="Times New Roman" w:hAnsi="Times New Roman"/>
          <w:sz w:val="21"/>
          <w:szCs w:val="21"/>
        </w:rPr>
        <w:t xml:space="preserve"> %]);</w:t>
      </w:r>
    </w:p>
    <w:p w14:paraId="3808B4C7" w14:textId="77777777" w:rsidR="00F53BCA" w:rsidRPr="0088498D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r w:rsidRPr="0088498D">
        <w:rPr>
          <w:rFonts w:ascii="Times New Roman" w:hAnsi="Times New Roman" w:hint="eastAsia"/>
          <w:sz w:val="21"/>
          <w:szCs w:val="21"/>
        </w:rPr>
        <w:t>T</w:t>
      </w:r>
      <w:r w:rsidRPr="0088498D">
        <w:rPr>
          <w:rFonts w:ascii="Times New Roman" w:hAnsi="Times New Roman"/>
          <w:sz w:val="21"/>
          <w:szCs w:val="21"/>
        </w:rPr>
        <w:t>riglyceride-glucose (</w:t>
      </w:r>
      <w:proofErr w:type="spellStart"/>
      <w:r w:rsidRPr="0088498D">
        <w:rPr>
          <w:rFonts w:ascii="Times New Roman" w:hAnsi="Times New Roman"/>
          <w:sz w:val="21"/>
          <w:szCs w:val="21"/>
        </w:rPr>
        <w:t>TyG</w:t>
      </w:r>
      <w:proofErr w:type="spellEnd"/>
      <w:r w:rsidRPr="0088498D">
        <w:rPr>
          <w:rFonts w:ascii="Times New Roman" w:hAnsi="Times New Roman"/>
          <w:sz w:val="21"/>
          <w:szCs w:val="21"/>
        </w:rPr>
        <w:t>) index = Ln (fasting triglyceride [mg/dL] × fasting glucose [mg/dL]/2);</w:t>
      </w:r>
    </w:p>
    <w:p w14:paraId="410C1753" w14:textId="77777777" w:rsidR="00F53BCA" w:rsidRPr="0088498D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proofErr w:type="spellStart"/>
      <w:r w:rsidRPr="0088498D">
        <w:rPr>
          <w:rFonts w:ascii="Times New Roman" w:hAnsi="Times New Roman"/>
          <w:sz w:val="21"/>
          <w:szCs w:val="21"/>
        </w:rPr>
        <w:t>TyG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-WC index = </w:t>
      </w:r>
      <w:proofErr w:type="spellStart"/>
      <w:r w:rsidRPr="0088498D">
        <w:rPr>
          <w:rFonts w:ascii="Times New Roman" w:hAnsi="Times New Roman"/>
          <w:sz w:val="21"/>
          <w:szCs w:val="21"/>
        </w:rPr>
        <w:t>TyG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 index × WC (cm);</w:t>
      </w:r>
    </w:p>
    <w:p w14:paraId="07E7AD9D" w14:textId="77777777" w:rsidR="00F53BCA" w:rsidRPr="0088498D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proofErr w:type="spellStart"/>
      <w:r w:rsidRPr="0088498D">
        <w:rPr>
          <w:rFonts w:ascii="Times New Roman" w:hAnsi="Times New Roman" w:hint="eastAsia"/>
          <w:sz w:val="21"/>
          <w:szCs w:val="21"/>
        </w:rPr>
        <w:t>TyG</w:t>
      </w:r>
      <w:proofErr w:type="spellEnd"/>
      <w:r w:rsidRPr="0088498D">
        <w:rPr>
          <w:rFonts w:ascii="Times New Roman" w:hAnsi="Times New Roman" w:hint="eastAsia"/>
          <w:sz w:val="21"/>
          <w:szCs w:val="21"/>
        </w:rPr>
        <w:t>-body mass index (</w:t>
      </w:r>
      <w:proofErr w:type="spellStart"/>
      <w:r w:rsidRPr="0088498D">
        <w:rPr>
          <w:rFonts w:ascii="Times New Roman" w:hAnsi="Times New Roman" w:hint="eastAsia"/>
          <w:sz w:val="21"/>
          <w:szCs w:val="21"/>
        </w:rPr>
        <w:t>TyG</w:t>
      </w:r>
      <w:proofErr w:type="spellEnd"/>
      <w:r w:rsidRPr="0088498D">
        <w:rPr>
          <w:rFonts w:ascii="Times New Roman" w:hAnsi="Times New Roman" w:hint="eastAsia"/>
          <w:sz w:val="21"/>
          <w:szCs w:val="21"/>
        </w:rPr>
        <w:t>-BMI)</w:t>
      </w:r>
      <w:r w:rsidRPr="0088498D">
        <w:rPr>
          <w:rFonts w:ascii="Times New Roman" w:hAnsi="Times New Roman"/>
          <w:sz w:val="21"/>
          <w:szCs w:val="21"/>
        </w:rPr>
        <w:t xml:space="preserve"> index = </w:t>
      </w:r>
      <w:proofErr w:type="spellStart"/>
      <w:r w:rsidRPr="0088498D">
        <w:rPr>
          <w:rFonts w:ascii="Times New Roman" w:hAnsi="Times New Roman"/>
          <w:sz w:val="21"/>
          <w:szCs w:val="21"/>
        </w:rPr>
        <w:t>TyG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 index × BMI;</w:t>
      </w:r>
    </w:p>
    <w:p w14:paraId="5DFC0712" w14:textId="77777777" w:rsidR="00F53BCA" w:rsidRPr="0088498D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proofErr w:type="spellStart"/>
      <w:r w:rsidRPr="0088498D">
        <w:rPr>
          <w:rFonts w:ascii="Times New Roman" w:hAnsi="Times New Roman" w:hint="eastAsia"/>
          <w:sz w:val="21"/>
          <w:szCs w:val="21"/>
        </w:rPr>
        <w:t>TyG</w:t>
      </w:r>
      <w:proofErr w:type="spellEnd"/>
      <w:r w:rsidRPr="0088498D">
        <w:rPr>
          <w:rFonts w:ascii="Times New Roman" w:hAnsi="Times New Roman" w:hint="eastAsia"/>
          <w:sz w:val="21"/>
          <w:szCs w:val="21"/>
        </w:rPr>
        <w:t>-waist-to-height ratio (</w:t>
      </w:r>
      <w:proofErr w:type="spellStart"/>
      <w:r w:rsidRPr="0088498D">
        <w:rPr>
          <w:rFonts w:ascii="Times New Roman" w:hAnsi="Times New Roman" w:hint="eastAsia"/>
          <w:sz w:val="21"/>
          <w:szCs w:val="21"/>
        </w:rPr>
        <w:t>TyG-WHtR</w:t>
      </w:r>
      <w:proofErr w:type="spellEnd"/>
      <w:r w:rsidRPr="0088498D">
        <w:rPr>
          <w:rFonts w:ascii="Times New Roman" w:hAnsi="Times New Roman" w:hint="eastAsia"/>
          <w:sz w:val="21"/>
          <w:szCs w:val="21"/>
        </w:rPr>
        <w:t>)</w:t>
      </w:r>
      <w:r w:rsidRPr="0088498D">
        <w:rPr>
          <w:rFonts w:ascii="Times New Roman" w:hAnsi="Times New Roman"/>
          <w:sz w:val="21"/>
          <w:szCs w:val="21"/>
        </w:rPr>
        <w:t xml:space="preserve"> index = </w:t>
      </w:r>
      <w:proofErr w:type="spellStart"/>
      <w:r w:rsidRPr="0088498D">
        <w:rPr>
          <w:rFonts w:ascii="Times New Roman" w:hAnsi="Times New Roman"/>
          <w:sz w:val="21"/>
          <w:szCs w:val="21"/>
        </w:rPr>
        <w:t>TyG</w:t>
      </w:r>
      <w:proofErr w:type="spellEnd"/>
      <w:r w:rsidRPr="0088498D">
        <w:rPr>
          <w:rFonts w:ascii="Times New Roman" w:hAnsi="Times New Roman"/>
          <w:sz w:val="21"/>
          <w:szCs w:val="21"/>
        </w:rPr>
        <w:t xml:space="preserve"> index × WC (cm)/height (cm);</w:t>
      </w:r>
    </w:p>
    <w:p w14:paraId="28A82FBB" w14:textId="77777777" w:rsidR="00F53BCA" w:rsidRPr="000D638F" w:rsidRDefault="00000000">
      <w:pPr>
        <w:pStyle w:val="af1"/>
        <w:widowControl/>
        <w:numPr>
          <w:ilvl w:val="0"/>
          <w:numId w:val="1"/>
        </w:numPr>
        <w:spacing w:line="480" w:lineRule="auto"/>
        <w:rPr>
          <w:rFonts w:ascii="Times New Roman" w:hAnsi="Times New Roman"/>
          <w:sz w:val="21"/>
          <w:szCs w:val="21"/>
        </w:rPr>
      </w:pPr>
      <w:r w:rsidRPr="0088498D">
        <w:rPr>
          <w:rFonts w:ascii="Times New Roman" w:hAnsi="Times New Roman" w:hint="eastAsia"/>
          <w:sz w:val="21"/>
          <w:szCs w:val="21"/>
        </w:rPr>
        <w:t>Triglyceride-to-high density lipoprotein cholesterol (HDL-C) ratio (TG/HDL-C)</w:t>
      </w:r>
      <w:r w:rsidRPr="0088498D">
        <w:rPr>
          <w:rFonts w:ascii="Times New Roman" w:hAnsi="Times New Roman"/>
          <w:sz w:val="21"/>
          <w:szCs w:val="21"/>
        </w:rPr>
        <w:t xml:space="preserve"> = fasting triglyceride (mg/dL)/fasting HDL-C (mg/dL).</w:t>
      </w:r>
    </w:p>
    <w:p w14:paraId="573BEBE1" w14:textId="77777777" w:rsidR="00F53BCA" w:rsidRDefault="00F53BCA">
      <w:pPr>
        <w:pStyle w:val="af1"/>
        <w:widowControl/>
        <w:spacing w:line="480" w:lineRule="auto"/>
        <w:ind w:left="0"/>
        <w:rPr>
          <w:rFonts w:ascii="Times New Roman" w:hAnsi="Times New Roman"/>
          <w:sz w:val="24"/>
        </w:rPr>
      </w:pPr>
    </w:p>
    <w:p w14:paraId="30D4F380" w14:textId="77777777" w:rsidR="00F53BCA" w:rsidRDefault="00F53BCA">
      <w:pPr>
        <w:pStyle w:val="af1"/>
        <w:widowControl/>
        <w:spacing w:line="480" w:lineRule="auto"/>
        <w:ind w:left="0"/>
        <w:rPr>
          <w:rFonts w:ascii="Times New Roman" w:hAnsi="Times New Roman"/>
          <w:sz w:val="24"/>
        </w:rPr>
      </w:pPr>
    </w:p>
    <w:p w14:paraId="748E4A64" w14:textId="77777777" w:rsidR="00F53BCA" w:rsidRDefault="00F53BCA">
      <w:pPr>
        <w:pStyle w:val="af1"/>
        <w:widowControl/>
        <w:spacing w:line="480" w:lineRule="auto"/>
        <w:ind w:left="0"/>
        <w:rPr>
          <w:rFonts w:ascii="Times New Roman" w:hAnsi="Times New Roman"/>
          <w:sz w:val="24"/>
        </w:rPr>
      </w:pPr>
    </w:p>
    <w:p w14:paraId="6419A6AA" w14:textId="77777777" w:rsidR="0088498D" w:rsidRDefault="0088498D">
      <w:pPr>
        <w:widowControl/>
        <w:spacing w:after="0" w:line="240" w:lineRule="auto"/>
        <w:rPr>
          <w:rFonts w:ascii="Times New Roman" w:eastAsia="等线 Light" w:hAnsi="Times New Roman"/>
          <w:b/>
          <w:bCs/>
          <w:sz w:val="21"/>
          <w:szCs w:val="32"/>
        </w:rPr>
      </w:pPr>
      <w:r>
        <w:rPr>
          <w:rFonts w:ascii="Times New Roman" w:eastAsia="等线 Light" w:hAnsi="Times New Roman"/>
          <w:b/>
          <w:bCs/>
          <w:sz w:val="21"/>
          <w:szCs w:val="32"/>
        </w:rPr>
        <w:br w:type="page"/>
      </w:r>
    </w:p>
    <w:p w14:paraId="11C8D6D1" w14:textId="62E41C2C" w:rsidR="00F53BCA" w:rsidRDefault="00000000" w:rsidP="0088498D">
      <w:pPr>
        <w:keepNext/>
        <w:keepLines/>
        <w:spacing w:before="260" w:after="260" w:line="416" w:lineRule="auto"/>
        <w:outlineLvl w:val="1"/>
        <w:rPr>
          <w:rFonts w:ascii="Times New Roman" w:eastAsia="等线 Light" w:hAnsi="Times New Roman"/>
          <w:b/>
          <w:bCs/>
          <w:sz w:val="21"/>
          <w:szCs w:val="32"/>
        </w:rPr>
      </w:pPr>
      <w:r>
        <w:rPr>
          <w:rFonts w:ascii="Times New Roman" w:eastAsia="等线 Light" w:hAnsi="Times New Roman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="等线 Light" w:hAnsi="Times New Roman" w:hint="eastAsia"/>
          <w:b/>
          <w:bCs/>
          <w:sz w:val="21"/>
          <w:szCs w:val="32"/>
        </w:rPr>
        <w:t>T</w:t>
      </w:r>
      <w:r>
        <w:rPr>
          <w:rFonts w:ascii="Times New Roman" w:eastAsia="等线 Light" w:hAnsi="Times New Roman"/>
          <w:b/>
          <w:bCs/>
          <w:sz w:val="21"/>
          <w:szCs w:val="32"/>
        </w:rPr>
        <w:t xml:space="preserve">able </w:t>
      </w:r>
      <w:r>
        <w:rPr>
          <w:rFonts w:ascii="Times New Roman" w:eastAsia="等线 Light" w:hAnsi="Times New Roman" w:hint="eastAsia"/>
          <w:b/>
          <w:bCs/>
          <w:sz w:val="21"/>
          <w:szCs w:val="32"/>
        </w:rPr>
        <w:t>1</w:t>
      </w:r>
      <w:r>
        <w:rPr>
          <w:rFonts w:ascii="Times New Roman" w:eastAsia="等线 Light" w:hAnsi="Times New Roman"/>
          <w:b/>
          <w:bCs/>
          <w:sz w:val="21"/>
          <w:szCs w:val="32"/>
        </w:rPr>
        <w:t>:</w:t>
      </w:r>
      <w:r>
        <w:rPr>
          <w:rFonts w:ascii="Times New Roman" w:eastAsia="等线 Light" w:hAnsi="Times New Roman" w:hint="eastAsia"/>
          <w:b/>
          <w:bCs/>
          <w:sz w:val="21"/>
          <w:szCs w:val="32"/>
        </w:rPr>
        <w:t xml:space="preserve"> Definition of </w:t>
      </w:r>
      <w:bookmarkEnd w:id="0"/>
      <w:r>
        <w:rPr>
          <w:rFonts w:ascii="Times New Roman" w:eastAsia="等线 Light" w:hAnsi="Times New Roman" w:hint="eastAsia"/>
          <w:b/>
          <w:bCs/>
          <w:sz w:val="21"/>
          <w:szCs w:val="32"/>
        </w:rPr>
        <w:t>CHD and HF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368"/>
        <w:gridCol w:w="2093"/>
        <w:gridCol w:w="561"/>
        <w:gridCol w:w="2340"/>
        <w:gridCol w:w="2160"/>
      </w:tblGrid>
      <w:tr w:rsidR="00F53BCA" w14:paraId="7F08ED8B" w14:textId="77777777">
        <w:trPr>
          <w:trHeight w:val="805"/>
        </w:trPr>
        <w:tc>
          <w:tcPr>
            <w:tcW w:w="893" w:type="pct"/>
            <w:vMerge w:val="restart"/>
            <w:vAlign w:val="center"/>
          </w:tcPr>
          <w:p w14:paraId="60E5C666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Outcomes</w:t>
            </w:r>
          </w:p>
        </w:tc>
        <w:tc>
          <w:tcPr>
            <w:tcW w:w="1656" w:type="pct"/>
            <w:gridSpan w:val="2"/>
            <w:vAlign w:val="center"/>
          </w:tcPr>
          <w:p w14:paraId="69F912EA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First occurrences</w:t>
            </w:r>
          </w:p>
        </w:tc>
        <w:tc>
          <w:tcPr>
            <w:tcW w:w="1474" w:type="pct"/>
            <w:vMerge w:val="restart"/>
            <w:vAlign w:val="center"/>
          </w:tcPr>
          <w:p w14:paraId="13578F60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Coronary recanalization surgery (OPCS4, Filed 41272,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41282)</w:t>
            </w:r>
          </w:p>
        </w:tc>
        <w:tc>
          <w:tcPr>
            <w:tcW w:w="977" w:type="pct"/>
            <w:vMerge w:val="restart"/>
            <w:vAlign w:val="center"/>
          </w:tcPr>
          <w:p w14:paraId="21240CBA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Other</w:t>
            </w:r>
          </w:p>
        </w:tc>
      </w:tr>
      <w:tr w:rsidR="00F53BCA" w14:paraId="06CACC12" w14:textId="77777777">
        <w:trPr>
          <w:trHeight w:val="817"/>
        </w:trPr>
        <w:tc>
          <w:tcPr>
            <w:tcW w:w="893" w:type="pct"/>
            <w:vMerge/>
            <w:tcBorders>
              <w:bottom w:val="single" w:sz="4" w:space="0" w:color="auto"/>
            </w:tcBorders>
            <w:vAlign w:val="center"/>
          </w:tcPr>
          <w:p w14:paraId="148DF39F" w14:textId="77777777" w:rsidR="00F53BCA" w:rsidRDefault="00F53BCA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318" w:type="pct"/>
            <w:tcBorders>
              <w:bottom w:val="single" w:sz="4" w:space="0" w:color="auto"/>
            </w:tcBorders>
            <w:vAlign w:val="center"/>
          </w:tcPr>
          <w:p w14:paraId="24C7D3A2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Data field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210EC286" w14:textId="77777777" w:rsidR="00F53BCA" w:rsidRDefault="000000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 xml:space="preserve">ICD </w:t>
            </w:r>
          </w:p>
        </w:tc>
        <w:tc>
          <w:tcPr>
            <w:tcW w:w="1474" w:type="pct"/>
            <w:vMerge/>
            <w:tcBorders>
              <w:bottom w:val="single" w:sz="4" w:space="0" w:color="auto"/>
            </w:tcBorders>
            <w:vAlign w:val="center"/>
          </w:tcPr>
          <w:p w14:paraId="4E494BE5" w14:textId="77777777" w:rsidR="00F53BCA" w:rsidRDefault="00F53B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977" w:type="pct"/>
            <w:vMerge/>
            <w:tcBorders>
              <w:bottom w:val="single" w:sz="4" w:space="0" w:color="auto"/>
            </w:tcBorders>
          </w:tcPr>
          <w:p w14:paraId="6CF17963" w14:textId="77777777" w:rsidR="00F53BCA" w:rsidRDefault="00F53BC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  <w:tr w:rsidR="00F53BCA" w14:paraId="275EDEC1" w14:textId="77777777">
        <w:trPr>
          <w:trHeight w:val="2541"/>
        </w:trPr>
        <w:tc>
          <w:tcPr>
            <w:tcW w:w="893" w:type="pct"/>
          </w:tcPr>
          <w:p w14:paraId="2D0380D1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Coronary heart disease</w:t>
            </w:r>
          </w:p>
        </w:tc>
        <w:tc>
          <w:tcPr>
            <w:tcW w:w="1318" w:type="pct"/>
          </w:tcPr>
          <w:p w14:paraId="7A71A731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131298 131299</w:t>
            </w:r>
          </w:p>
          <w:p w14:paraId="7527F7C3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131300 131301</w:t>
            </w:r>
          </w:p>
          <w:p w14:paraId="1958E283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131303 131304</w:t>
            </w:r>
          </w:p>
          <w:p w14:paraId="01F67A02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131305 131306</w:t>
            </w:r>
          </w:p>
        </w:tc>
        <w:tc>
          <w:tcPr>
            <w:tcW w:w="338" w:type="pct"/>
          </w:tcPr>
          <w:p w14:paraId="67B35DF7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I21</w:t>
            </w:r>
          </w:p>
          <w:p w14:paraId="6728B242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I22</w:t>
            </w:r>
          </w:p>
          <w:p w14:paraId="1F4B838B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I23</w:t>
            </w:r>
          </w:p>
          <w:p w14:paraId="2F021EC0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I24</w:t>
            </w:r>
          </w:p>
          <w:p w14:paraId="7F626883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I25</w:t>
            </w:r>
          </w:p>
        </w:tc>
        <w:tc>
          <w:tcPr>
            <w:tcW w:w="1474" w:type="pct"/>
          </w:tcPr>
          <w:p w14:paraId="7D5075B4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“</w:t>
            </w: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K40.1","K40.2","K40.3",</w:t>
            </w:r>
          </w:p>
          <w:p w14:paraId="12C06E02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"K40.4","K40.8","K40.9",</w:t>
            </w:r>
          </w:p>
          <w:p w14:paraId="7B4900B0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"K41.1","K41.2","K41.3",</w:t>
            </w:r>
          </w:p>
          <w:p w14:paraId="3AAC6875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"K41.4","K41.8","K41.9", "K45.1","K45.2","K45.3",</w:t>
            </w:r>
          </w:p>
          <w:p w14:paraId="0330288C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"K45.4","K45.5","K45.6",</w:t>
            </w:r>
          </w:p>
          <w:p w14:paraId="699046BE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"K45.8","K45.9"</w:t>
            </w:r>
          </w:p>
        </w:tc>
        <w:tc>
          <w:tcPr>
            <w:tcW w:w="977" w:type="pct"/>
          </w:tcPr>
          <w:p w14:paraId="5EF6D698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Algorithmically-defined outcomes: 42000</w:t>
            </w:r>
          </w:p>
          <w:p w14:paraId="3E936175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42002</w:t>
            </w:r>
          </w:p>
          <w:p w14:paraId="370E8FFC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42004</w:t>
            </w:r>
          </w:p>
          <w:p w14:paraId="44B67F27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Self-reported:</w:t>
            </w:r>
          </w:p>
          <w:p w14:paraId="2838D562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6150;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20002</w:t>
            </w:r>
          </w:p>
        </w:tc>
      </w:tr>
      <w:tr w:rsidR="00F53BCA" w14:paraId="7DEFF562" w14:textId="77777777">
        <w:trPr>
          <w:trHeight w:val="2541"/>
        </w:trPr>
        <w:tc>
          <w:tcPr>
            <w:tcW w:w="893" w:type="pct"/>
          </w:tcPr>
          <w:p w14:paraId="7D9456E5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Heart failure</w:t>
            </w:r>
          </w:p>
        </w:tc>
        <w:tc>
          <w:tcPr>
            <w:tcW w:w="1318" w:type="pct"/>
          </w:tcPr>
          <w:p w14:paraId="3ED685A7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131354 131355</w:t>
            </w:r>
          </w:p>
        </w:tc>
        <w:tc>
          <w:tcPr>
            <w:tcW w:w="338" w:type="pct"/>
          </w:tcPr>
          <w:p w14:paraId="46D23840" w14:textId="77777777" w:rsidR="00F53BCA" w:rsidRDefault="0000000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I50</w:t>
            </w:r>
          </w:p>
        </w:tc>
        <w:tc>
          <w:tcPr>
            <w:tcW w:w="1474" w:type="pct"/>
          </w:tcPr>
          <w:p w14:paraId="09C4CE43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-</w:t>
            </w:r>
          </w:p>
        </w:tc>
        <w:tc>
          <w:tcPr>
            <w:tcW w:w="977" w:type="pct"/>
          </w:tcPr>
          <w:p w14:paraId="5E29A01A" w14:textId="77777777" w:rsidR="00F53BCA" w:rsidRDefault="0000000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hint="eastAsia"/>
                <w:iCs/>
                <w:sz w:val="20"/>
                <w:szCs w:val="20"/>
              </w:rPr>
              <w:t>-</w:t>
            </w:r>
          </w:p>
        </w:tc>
      </w:tr>
    </w:tbl>
    <w:p w14:paraId="79A5BF09" w14:textId="483FF875" w:rsidR="00F53BCA" w:rsidRDefault="00000000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 w:hint="eastAsia"/>
          <w:iCs/>
          <w:sz w:val="20"/>
          <w:szCs w:val="20"/>
        </w:rPr>
        <w:t>ICD:</w:t>
      </w:r>
      <w:r>
        <w:rPr>
          <w:rFonts w:hint="eastAsia"/>
          <w:sz w:val="20"/>
          <w:szCs w:val="20"/>
        </w:rPr>
        <w:t xml:space="preserve"> </w:t>
      </w:r>
      <w:r>
        <w:rPr>
          <w:rFonts w:ascii="Times New Roman" w:hAnsi="Times New Roman" w:hint="eastAsia"/>
          <w:iCs/>
          <w:sz w:val="20"/>
          <w:szCs w:val="20"/>
        </w:rPr>
        <w:t xml:space="preserve">International Classification of Diseases version 10; OPCS4: Office of Population Censuses and Surveys Classification of Interventions and Procedures version 4; </w:t>
      </w:r>
      <w:r w:rsidR="00F35F0F" w:rsidRPr="00F35F0F">
        <w:rPr>
          <w:rFonts w:ascii="Times New Roman" w:hAnsi="Times New Roman"/>
          <w:iCs/>
          <w:sz w:val="20"/>
          <w:szCs w:val="20"/>
        </w:rPr>
        <w:t>CHD</w:t>
      </w:r>
      <w:r w:rsidR="00F35F0F" w:rsidRPr="00F35F0F">
        <w:rPr>
          <w:rFonts w:ascii="Times New Roman" w:hAnsi="Times New Roman" w:hint="eastAsia"/>
          <w:iCs/>
          <w:sz w:val="20"/>
          <w:szCs w:val="20"/>
        </w:rPr>
        <w:t>:</w:t>
      </w:r>
      <w:r w:rsidR="00F35F0F" w:rsidRPr="00F35F0F">
        <w:rPr>
          <w:rFonts w:ascii="Times New Roman" w:hAnsi="Times New Roman"/>
          <w:iCs/>
          <w:sz w:val="20"/>
          <w:szCs w:val="20"/>
        </w:rPr>
        <w:t xml:space="preserve"> coronary heart disease</w:t>
      </w:r>
      <w:r w:rsidR="00F35F0F" w:rsidRPr="00F35F0F">
        <w:rPr>
          <w:rFonts w:ascii="Times New Roman" w:hAnsi="Times New Roman" w:hint="eastAsia"/>
          <w:iCs/>
          <w:sz w:val="20"/>
          <w:szCs w:val="20"/>
        </w:rPr>
        <w:t>; HF: heart failure;</w:t>
      </w:r>
    </w:p>
    <w:p w14:paraId="669EC802" w14:textId="77777777" w:rsidR="00F53BCA" w:rsidRDefault="00F53BCA" w:rsidP="00F35F0F">
      <w:pPr>
        <w:spacing w:after="0" w:line="240" w:lineRule="auto"/>
        <w:rPr>
          <w:rFonts w:ascii="Times New Roman" w:hAnsi="Times New Roman"/>
          <w:iCs/>
          <w:sz w:val="20"/>
          <w:szCs w:val="20"/>
        </w:rPr>
      </w:pPr>
    </w:p>
    <w:p w14:paraId="0B580DA5" w14:textId="77777777" w:rsidR="0088498D" w:rsidRDefault="0088498D">
      <w:pPr>
        <w:widowControl/>
        <w:spacing w:after="0" w:line="240" w:lineRule="auto"/>
        <w:rPr>
          <w:rFonts w:ascii="Times New Roman" w:eastAsia="宋体" w:hAnsi="Times New Roman"/>
          <w:b/>
          <w:bCs/>
          <w:szCs w:val="32"/>
        </w:rPr>
      </w:pPr>
      <w:r>
        <w:rPr>
          <w:rFonts w:ascii="Times New Roman" w:eastAsia="宋体" w:hAnsi="Times New Roman"/>
          <w:b/>
          <w:bCs/>
          <w:szCs w:val="32"/>
        </w:rPr>
        <w:br w:type="page"/>
      </w:r>
    </w:p>
    <w:p w14:paraId="746BEBC9" w14:textId="303CED79" w:rsidR="00F53BCA" w:rsidRDefault="00000000" w:rsidP="0088498D">
      <w:pPr>
        <w:spacing w:line="360" w:lineRule="auto"/>
        <w:rPr>
          <w:rFonts w:ascii="Times New Roman" w:hAnsi="Times New Roman"/>
          <w:iCs/>
          <w:sz w:val="21"/>
          <w:szCs w:val="21"/>
        </w:rPr>
      </w:pPr>
      <w:r>
        <w:rPr>
          <w:rFonts w:ascii="Times New Roman" w:eastAsia="宋体" w:hAnsi="Times New Roman"/>
          <w:b/>
          <w:bCs/>
          <w:szCs w:val="32"/>
        </w:rPr>
        <w:lastRenderedPageBreak/>
        <w:t>Supplementary</w:t>
      </w:r>
      <w:r>
        <w:rPr>
          <w:rFonts w:ascii="Times New Roman" w:eastAsia="宋体" w:hAnsi="Times New Roman" w:hint="eastAsia"/>
          <w:b/>
          <w:bCs/>
          <w:szCs w:val="32"/>
        </w:rPr>
        <w:t xml:space="preserve"> </w:t>
      </w:r>
      <w:r>
        <w:rPr>
          <w:rFonts w:ascii="Times New Roman" w:hAnsi="Times New Roman"/>
          <w:b/>
          <w:bCs/>
          <w:sz w:val="21"/>
          <w:szCs w:val="21"/>
        </w:rPr>
        <w:t xml:space="preserve">Table </w:t>
      </w:r>
      <w:r>
        <w:rPr>
          <w:rFonts w:ascii="Times New Roman" w:hAnsi="Times New Roman" w:hint="eastAsia"/>
          <w:b/>
          <w:bCs/>
          <w:sz w:val="21"/>
          <w:szCs w:val="21"/>
        </w:rPr>
        <w:t>2</w:t>
      </w:r>
      <w:r>
        <w:rPr>
          <w:rFonts w:ascii="Times New Roman" w:hAnsi="Times New Roman"/>
          <w:b/>
          <w:bCs/>
          <w:sz w:val="21"/>
          <w:szCs w:val="21"/>
        </w:rPr>
        <w:t xml:space="preserve">. Association between </w:t>
      </w:r>
      <w:proofErr w:type="spellStart"/>
      <w:r>
        <w:rPr>
          <w:rFonts w:ascii="Times New Roman" w:hAnsi="Times New Roman" w:hint="eastAsia"/>
          <w:b/>
          <w:bCs/>
          <w:sz w:val="21"/>
          <w:szCs w:val="21"/>
        </w:rPr>
        <w:t>eGDR</w:t>
      </w:r>
      <w:proofErr w:type="spellEnd"/>
      <w:r>
        <w:rPr>
          <w:rFonts w:ascii="Times New Roman" w:hAnsi="Times New Roman"/>
          <w:b/>
          <w:bCs/>
          <w:sz w:val="21"/>
          <w:szCs w:val="21"/>
        </w:rPr>
        <w:t xml:space="preserve"> and </w:t>
      </w:r>
      <w:r w:rsidR="00F35F0F">
        <w:rPr>
          <w:rFonts w:ascii="Times New Roman Bold" w:hAnsi="Times New Roman Bold" w:cs="Times New Roman Bold" w:hint="eastAsia"/>
          <w:b/>
          <w:bCs/>
        </w:rPr>
        <w:t>clinical outcomes</w:t>
      </w:r>
      <w:r>
        <w:rPr>
          <w:rFonts w:ascii="Times New Roman" w:hAnsi="Times New Roman"/>
          <w:b/>
          <w:bCs/>
          <w:sz w:val="21"/>
          <w:szCs w:val="21"/>
        </w:rPr>
        <w:t xml:space="preserve"> risk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 in </w:t>
      </w:r>
      <w:r>
        <w:rPr>
          <w:rFonts w:ascii="Times New Roman" w:eastAsia="宋体" w:hAnsi="Times New Roman" w:hint="eastAsia"/>
          <w:b/>
          <w:bCs/>
          <w:sz w:val="21"/>
          <w:szCs w:val="21"/>
        </w:rPr>
        <w:t>stratified analyses</w:t>
      </w:r>
    </w:p>
    <w:tbl>
      <w:tblPr>
        <w:tblStyle w:val="ac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2523"/>
        <w:gridCol w:w="883"/>
        <w:gridCol w:w="2523"/>
        <w:gridCol w:w="883"/>
      </w:tblGrid>
      <w:tr w:rsidR="00E57F6E" w:rsidRPr="00422B3E" w14:paraId="046E10DA" w14:textId="497FB773" w:rsidTr="00E57F6E">
        <w:trPr>
          <w:jc w:val="center"/>
        </w:trPr>
        <w:tc>
          <w:tcPr>
            <w:tcW w:w="1003" w:type="pct"/>
            <w:tcBorders>
              <w:top w:val="single" w:sz="8" w:space="0" w:color="auto"/>
              <w:bottom w:val="single" w:sz="8" w:space="0" w:color="auto"/>
            </w:tcBorders>
          </w:tcPr>
          <w:p w14:paraId="6B416FE9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48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145208" w14:textId="77777777" w:rsidR="00E57F6E" w:rsidRPr="00422B3E" w:rsidRDefault="00E57F6E" w:rsidP="00422B3E">
            <w:pPr>
              <w:tabs>
                <w:tab w:val="center" w:pos="540"/>
              </w:tabs>
              <w:spacing w:line="24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HR for per -SD increase</w:t>
            </w:r>
          </w:p>
          <w:p w14:paraId="486F1B14" w14:textId="569BF4DE" w:rsidR="00E57F6E" w:rsidRPr="00422B3E" w:rsidRDefault="00E57F6E" w:rsidP="00422B3E">
            <w:pPr>
              <w:tabs>
                <w:tab w:val="center" w:pos="540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(</w:t>
            </w:r>
            <w:r w:rsidRPr="00422B3E"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 xml:space="preserve">Model </w:t>
            </w: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1)</w:t>
            </w:r>
          </w:p>
        </w:tc>
        <w:tc>
          <w:tcPr>
            <w:tcW w:w="5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6EBB95" w14:textId="666BA561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48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33FC2D" w14:textId="77777777" w:rsidR="00E57F6E" w:rsidRPr="00422B3E" w:rsidRDefault="00E57F6E" w:rsidP="00422B3E">
            <w:pPr>
              <w:tabs>
                <w:tab w:val="center" w:pos="540"/>
              </w:tabs>
              <w:spacing w:line="24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HR for per -SD increase</w:t>
            </w:r>
          </w:p>
          <w:p w14:paraId="581F43DB" w14:textId="295E069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(</w:t>
            </w:r>
            <w:r w:rsidRPr="00422B3E"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Model 2</w:t>
            </w:r>
            <w:r w:rsidRPr="00422B3E">
              <w:rPr>
                <w:rFonts w:ascii="Times New Roman Bold" w:hAnsi="Times New Roman Bold" w:cs="Times New Roman Bold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7B04A5" w14:textId="638BF4F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  <w:t>P-</w:t>
            </w:r>
          </w:p>
        </w:tc>
      </w:tr>
      <w:tr w:rsidR="00E57F6E" w:rsidRPr="00422B3E" w14:paraId="503D4FF5" w14:textId="75F63F08" w:rsidTr="00E57F6E">
        <w:trPr>
          <w:jc w:val="center"/>
        </w:trPr>
        <w:tc>
          <w:tcPr>
            <w:tcW w:w="1003" w:type="pct"/>
          </w:tcPr>
          <w:p w14:paraId="53B86325" w14:textId="26F8D02B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Heart failure</w:t>
            </w:r>
          </w:p>
        </w:tc>
        <w:tc>
          <w:tcPr>
            <w:tcW w:w="1480" w:type="pct"/>
            <w:vAlign w:val="center"/>
          </w:tcPr>
          <w:p w14:paraId="63C05649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8" w:space="0" w:color="auto"/>
              <w:bottom w:val="nil"/>
            </w:tcBorders>
            <w:vAlign w:val="center"/>
          </w:tcPr>
          <w:p w14:paraId="64BB122C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tcBorders>
              <w:top w:val="single" w:sz="8" w:space="0" w:color="auto"/>
              <w:bottom w:val="nil"/>
            </w:tcBorders>
            <w:vAlign w:val="center"/>
          </w:tcPr>
          <w:p w14:paraId="77B51226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8" w:space="0" w:color="auto"/>
              <w:bottom w:val="nil"/>
            </w:tcBorders>
            <w:vAlign w:val="center"/>
          </w:tcPr>
          <w:p w14:paraId="788638C8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189B1D78" w14:textId="74BD57E7" w:rsidTr="00E57F6E">
        <w:trPr>
          <w:jc w:val="center"/>
        </w:trPr>
        <w:tc>
          <w:tcPr>
            <w:tcW w:w="1003" w:type="pct"/>
          </w:tcPr>
          <w:p w14:paraId="0D8925AF" w14:textId="0EFBAA83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480" w:type="pct"/>
            <w:vAlign w:val="center"/>
          </w:tcPr>
          <w:p w14:paraId="61775DAC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</w:tcBorders>
            <w:vAlign w:val="center"/>
          </w:tcPr>
          <w:p w14:paraId="3B518B0B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tcBorders>
              <w:top w:val="nil"/>
            </w:tcBorders>
            <w:vAlign w:val="center"/>
          </w:tcPr>
          <w:p w14:paraId="424FECA1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</w:tcBorders>
            <w:vAlign w:val="center"/>
          </w:tcPr>
          <w:p w14:paraId="0F35A8D8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71DCE207" w14:textId="6471C8A5" w:rsidTr="00E57F6E">
        <w:trPr>
          <w:jc w:val="center"/>
        </w:trPr>
        <w:tc>
          <w:tcPr>
            <w:tcW w:w="1003" w:type="pct"/>
          </w:tcPr>
          <w:p w14:paraId="11C64483" w14:textId="75945969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Male (13861)</w:t>
            </w:r>
          </w:p>
        </w:tc>
        <w:tc>
          <w:tcPr>
            <w:tcW w:w="1480" w:type="pct"/>
            <w:vAlign w:val="center"/>
          </w:tcPr>
          <w:p w14:paraId="7E3F06BD" w14:textId="5113E7D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0.65 (0.63-0.68)</w:t>
            </w:r>
          </w:p>
        </w:tc>
        <w:tc>
          <w:tcPr>
            <w:tcW w:w="518" w:type="pct"/>
            <w:vAlign w:val="center"/>
          </w:tcPr>
          <w:p w14:paraId="52F286DB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3D2C65B0" w14:textId="03B1ECFD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0.50 (0.35-0.70)</w:t>
            </w:r>
          </w:p>
        </w:tc>
        <w:tc>
          <w:tcPr>
            <w:tcW w:w="518" w:type="pct"/>
            <w:vAlign w:val="center"/>
          </w:tcPr>
          <w:p w14:paraId="6B45DA84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2B5D5EB2" w14:textId="22BDCC87" w:rsidTr="00E57F6E">
        <w:trPr>
          <w:jc w:val="center"/>
        </w:trPr>
        <w:tc>
          <w:tcPr>
            <w:tcW w:w="1003" w:type="pct"/>
          </w:tcPr>
          <w:p w14:paraId="41D80BEC" w14:textId="44863CD0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Female (6468)</w:t>
            </w:r>
          </w:p>
        </w:tc>
        <w:tc>
          <w:tcPr>
            <w:tcW w:w="1480" w:type="pct"/>
            <w:vAlign w:val="center"/>
          </w:tcPr>
          <w:p w14:paraId="184E2D6F" w14:textId="62617D61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0.66 (0.62-0.71)</w:t>
            </w:r>
          </w:p>
        </w:tc>
        <w:tc>
          <w:tcPr>
            <w:tcW w:w="518" w:type="pct"/>
            <w:vAlign w:val="center"/>
          </w:tcPr>
          <w:p w14:paraId="0A31C6DB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32A676A2" w14:textId="5BDD5D22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0.50 (0.33-0.77)</w:t>
            </w:r>
          </w:p>
        </w:tc>
        <w:tc>
          <w:tcPr>
            <w:tcW w:w="518" w:type="pct"/>
            <w:vAlign w:val="center"/>
          </w:tcPr>
          <w:p w14:paraId="3721EBBC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3CE19F29" w14:textId="76178A73" w:rsidTr="00E57F6E">
        <w:trPr>
          <w:trHeight w:val="485"/>
          <w:jc w:val="center"/>
        </w:trPr>
        <w:tc>
          <w:tcPr>
            <w:tcW w:w="1003" w:type="pct"/>
          </w:tcPr>
          <w:p w14:paraId="38068C82" w14:textId="0A92575C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480" w:type="pct"/>
            <w:vAlign w:val="center"/>
          </w:tcPr>
          <w:p w14:paraId="6E4939C1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0A399BD9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14:paraId="5F1C9BB0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678D9031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4F51AE1E" w14:textId="7E115D2C" w:rsidTr="00E57F6E">
        <w:trPr>
          <w:jc w:val="center"/>
        </w:trPr>
        <w:tc>
          <w:tcPr>
            <w:tcW w:w="1003" w:type="pct"/>
          </w:tcPr>
          <w:p w14:paraId="36A3CF4C" w14:textId="35E0345B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&gt;=60 (14737)</w:t>
            </w:r>
          </w:p>
        </w:tc>
        <w:tc>
          <w:tcPr>
            <w:tcW w:w="1480" w:type="pct"/>
            <w:vAlign w:val="center"/>
          </w:tcPr>
          <w:p w14:paraId="45546390" w14:textId="18FB001E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0.65 (0.62-0.67)</w:t>
            </w:r>
          </w:p>
        </w:tc>
        <w:tc>
          <w:tcPr>
            <w:tcW w:w="518" w:type="pct"/>
            <w:vAlign w:val="center"/>
          </w:tcPr>
          <w:p w14:paraId="517C53B1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29A398F9" w14:textId="0D7903D8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0.48 (0.34-0.68)</w:t>
            </w:r>
          </w:p>
        </w:tc>
        <w:tc>
          <w:tcPr>
            <w:tcW w:w="518" w:type="pct"/>
            <w:vAlign w:val="center"/>
          </w:tcPr>
          <w:p w14:paraId="043062F9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15CAC61A" w14:textId="0AAB6763" w:rsidTr="00E57F6E">
        <w:trPr>
          <w:jc w:val="center"/>
        </w:trPr>
        <w:tc>
          <w:tcPr>
            <w:tcW w:w="1003" w:type="pct"/>
          </w:tcPr>
          <w:p w14:paraId="0B918F91" w14:textId="5CE3A082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&lt;60 (5592)</w:t>
            </w:r>
          </w:p>
        </w:tc>
        <w:tc>
          <w:tcPr>
            <w:tcW w:w="1480" w:type="pct"/>
            <w:vAlign w:val="center"/>
          </w:tcPr>
          <w:p w14:paraId="6A3D58E8" w14:textId="51DED3DF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0.66 (0.61-0.72)</w:t>
            </w:r>
          </w:p>
        </w:tc>
        <w:tc>
          <w:tcPr>
            <w:tcW w:w="518" w:type="pct"/>
            <w:vAlign w:val="center"/>
          </w:tcPr>
          <w:p w14:paraId="4E88B511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6D971F85" w14:textId="0B3B8124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0.47 (0.31-0.73)</w:t>
            </w:r>
          </w:p>
        </w:tc>
        <w:tc>
          <w:tcPr>
            <w:tcW w:w="518" w:type="pct"/>
            <w:vAlign w:val="center"/>
          </w:tcPr>
          <w:p w14:paraId="59A1230E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79BEDC1E" w14:textId="4ED42791" w:rsidTr="00E57F6E">
        <w:trPr>
          <w:jc w:val="center"/>
        </w:trPr>
        <w:tc>
          <w:tcPr>
            <w:tcW w:w="1003" w:type="pct"/>
          </w:tcPr>
          <w:p w14:paraId="6ED466DA" w14:textId="2FE8D223" w:rsidR="00E57F6E" w:rsidRPr="00422B3E" w:rsidRDefault="00E57F6E" w:rsidP="00422B3E">
            <w:pPr>
              <w:spacing w:line="24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All-cause death</w:t>
            </w:r>
          </w:p>
        </w:tc>
        <w:tc>
          <w:tcPr>
            <w:tcW w:w="1480" w:type="pct"/>
            <w:vAlign w:val="center"/>
          </w:tcPr>
          <w:p w14:paraId="657A9CFF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2BE5E0BE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14:paraId="2CEBA766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6781CDBE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08B22A76" w14:textId="390B6559" w:rsidTr="00E57F6E">
        <w:trPr>
          <w:jc w:val="center"/>
        </w:trPr>
        <w:tc>
          <w:tcPr>
            <w:tcW w:w="1003" w:type="pct"/>
          </w:tcPr>
          <w:p w14:paraId="4086282F" w14:textId="3613A81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1480" w:type="pct"/>
            <w:vAlign w:val="center"/>
          </w:tcPr>
          <w:p w14:paraId="75C056F5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6ED4E492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14:paraId="7851A0B5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6E8F40B4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47300C7F" w14:textId="633A7DAD" w:rsidTr="00E57F6E">
        <w:trPr>
          <w:jc w:val="center"/>
        </w:trPr>
        <w:tc>
          <w:tcPr>
            <w:tcW w:w="1003" w:type="pct"/>
          </w:tcPr>
          <w:p w14:paraId="750DFC81" w14:textId="117DFD1A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Male (13861)</w:t>
            </w:r>
          </w:p>
        </w:tc>
        <w:tc>
          <w:tcPr>
            <w:tcW w:w="1480" w:type="pct"/>
            <w:vAlign w:val="center"/>
          </w:tcPr>
          <w:p w14:paraId="349CE08B" w14:textId="673DD5C1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0.76 (0.73-0.79)</w:t>
            </w:r>
          </w:p>
        </w:tc>
        <w:tc>
          <w:tcPr>
            <w:tcW w:w="518" w:type="pct"/>
            <w:vAlign w:val="center"/>
          </w:tcPr>
          <w:p w14:paraId="015EFBC2" w14:textId="0298AF6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33ECEAFD" w14:textId="29619FF4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0.60 (0.44-0.84)</w:t>
            </w:r>
          </w:p>
        </w:tc>
        <w:tc>
          <w:tcPr>
            <w:tcW w:w="518" w:type="pct"/>
            <w:vAlign w:val="center"/>
          </w:tcPr>
          <w:p w14:paraId="22FFB784" w14:textId="75CA0C63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6D12898F" w14:textId="14773D5F" w:rsidTr="00E57F6E">
        <w:trPr>
          <w:jc w:val="center"/>
        </w:trPr>
        <w:tc>
          <w:tcPr>
            <w:tcW w:w="1003" w:type="pct"/>
          </w:tcPr>
          <w:p w14:paraId="11BD41D4" w14:textId="6CEBA4D5" w:rsidR="00E57F6E" w:rsidRPr="00422B3E" w:rsidRDefault="00E57F6E" w:rsidP="00422B3E">
            <w:pPr>
              <w:spacing w:line="24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Female (6468)</w:t>
            </w:r>
          </w:p>
        </w:tc>
        <w:tc>
          <w:tcPr>
            <w:tcW w:w="1480" w:type="pct"/>
            <w:vAlign w:val="center"/>
          </w:tcPr>
          <w:p w14:paraId="249329CD" w14:textId="51FB1BAD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0.72 (0.68-0.77)</w:t>
            </w:r>
          </w:p>
        </w:tc>
        <w:tc>
          <w:tcPr>
            <w:tcW w:w="518" w:type="pct"/>
            <w:vAlign w:val="center"/>
          </w:tcPr>
          <w:p w14:paraId="3CB75166" w14:textId="203DC0DA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5FBA8B2C" w14:textId="00F4AF1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0.64 (0.43-0.95)</w:t>
            </w:r>
          </w:p>
        </w:tc>
        <w:tc>
          <w:tcPr>
            <w:tcW w:w="518" w:type="pct"/>
            <w:vAlign w:val="center"/>
          </w:tcPr>
          <w:p w14:paraId="1279FE04" w14:textId="5EDCD221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3DAA7AF1" w14:textId="0FF53565" w:rsidTr="00E57F6E">
        <w:trPr>
          <w:jc w:val="center"/>
        </w:trPr>
        <w:tc>
          <w:tcPr>
            <w:tcW w:w="1003" w:type="pct"/>
          </w:tcPr>
          <w:p w14:paraId="24CDDA46" w14:textId="503B36CF" w:rsidR="00E57F6E" w:rsidRPr="00422B3E" w:rsidRDefault="00E57F6E" w:rsidP="00422B3E">
            <w:pPr>
              <w:spacing w:line="240" w:lineRule="auto"/>
              <w:jc w:val="center"/>
              <w:rPr>
                <w:rFonts w:ascii="Times New Roman Bold" w:hAnsi="Times New Roman Bold" w:cs="Times New Roman Bold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Age</w:t>
            </w:r>
          </w:p>
        </w:tc>
        <w:tc>
          <w:tcPr>
            <w:tcW w:w="1480" w:type="pct"/>
            <w:vAlign w:val="center"/>
          </w:tcPr>
          <w:p w14:paraId="083B69F4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6A5C63CB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0" w:type="pct"/>
            <w:vAlign w:val="center"/>
          </w:tcPr>
          <w:p w14:paraId="756D5EC0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pct"/>
            <w:vAlign w:val="center"/>
          </w:tcPr>
          <w:p w14:paraId="7FD8DD30" w14:textId="7777777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57F6E" w:rsidRPr="00422B3E" w14:paraId="32D193DD" w14:textId="336FFDB4" w:rsidTr="00E57F6E">
        <w:trPr>
          <w:jc w:val="center"/>
        </w:trPr>
        <w:tc>
          <w:tcPr>
            <w:tcW w:w="1003" w:type="pct"/>
          </w:tcPr>
          <w:p w14:paraId="42184CB5" w14:textId="7F95B407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&gt;=60 (14737)</w:t>
            </w:r>
          </w:p>
        </w:tc>
        <w:tc>
          <w:tcPr>
            <w:tcW w:w="1480" w:type="pct"/>
            <w:vAlign w:val="center"/>
          </w:tcPr>
          <w:p w14:paraId="394389AE" w14:textId="1F9F7DA4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0.74 (0.71-0.76)</w:t>
            </w:r>
          </w:p>
        </w:tc>
        <w:tc>
          <w:tcPr>
            <w:tcW w:w="518" w:type="pct"/>
            <w:vAlign w:val="center"/>
          </w:tcPr>
          <w:p w14:paraId="6F05AE73" w14:textId="7A2AA2D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4802749A" w14:textId="0FF640C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0.64 (0.47-0.86)</w:t>
            </w:r>
          </w:p>
        </w:tc>
        <w:tc>
          <w:tcPr>
            <w:tcW w:w="518" w:type="pct"/>
            <w:vAlign w:val="center"/>
          </w:tcPr>
          <w:p w14:paraId="2140177B" w14:textId="6D1E20C3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  <w:tr w:rsidR="00E57F6E" w:rsidRPr="00422B3E" w14:paraId="5890EF62" w14:textId="351D3A8A" w:rsidTr="00E57F6E">
        <w:trPr>
          <w:jc w:val="center"/>
        </w:trPr>
        <w:tc>
          <w:tcPr>
            <w:tcW w:w="1003" w:type="pct"/>
          </w:tcPr>
          <w:p w14:paraId="16687354" w14:textId="01F8F278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&lt;60 (5592)</w:t>
            </w:r>
          </w:p>
        </w:tc>
        <w:tc>
          <w:tcPr>
            <w:tcW w:w="1480" w:type="pct"/>
            <w:vAlign w:val="center"/>
          </w:tcPr>
          <w:p w14:paraId="401D25F9" w14:textId="460A8C94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0.69 (0.64-0.74)</w:t>
            </w:r>
          </w:p>
        </w:tc>
        <w:tc>
          <w:tcPr>
            <w:tcW w:w="518" w:type="pct"/>
            <w:vAlign w:val="center"/>
          </w:tcPr>
          <w:p w14:paraId="39468DBC" w14:textId="5AB616B6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480" w:type="pct"/>
            <w:vAlign w:val="center"/>
          </w:tcPr>
          <w:p w14:paraId="62B83BB0" w14:textId="5796A4B3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0.55 (0.37-0.82)</w:t>
            </w:r>
          </w:p>
        </w:tc>
        <w:tc>
          <w:tcPr>
            <w:tcW w:w="518" w:type="pct"/>
            <w:vAlign w:val="center"/>
          </w:tcPr>
          <w:p w14:paraId="50D6B956" w14:textId="7E3815D0" w:rsidR="00E57F6E" w:rsidRPr="00422B3E" w:rsidRDefault="00E57F6E" w:rsidP="00422B3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2B3E">
              <w:rPr>
                <w:rFonts w:ascii="Times New Roman" w:hAnsi="Times New Roman" w:hint="eastAsia"/>
                <w:sz w:val="18"/>
                <w:szCs w:val="18"/>
              </w:rPr>
              <w:t>&lt;0.001</w:t>
            </w:r>
          </w:p>
        </w:tc>
      </w:tr>
    </w:tbl>
    <w:p w14:paraId="6A96AB00" w14:textId="4C2559ED" w:rsidR="00422B3E" w:rsidRPr="00F35F0F" w:rsidRDefault="000D638F" w:rsidP="00422B3E">
      <w:pPr>
        <w:rPr>
          <w:rFonts w:ascii="Times New Roman" w:hAnsi="Times New Roman"/>
          <w:color w:val="000000"/>
          <w:sz w:val="18"/>
          <w:szCs w:val="18"/>
        </w:rPr>
      </w:pPr>
      <w:proofErr w:type="spellStart"/>
      <w:r w:rsidRPr="00B62D9E">
        <w:rPr>
          <w:rFonts w:ascii="Times New Roman" w:hAnsi="Times New Roman"/>
          <w:sz w:val="18"/>
          <w:szCs w:val="18"/>
        </w:rPr>
        <w:t>eGDR</w:t>
      </w:r>
      <w:proofErr w:type="spellEnd"/>
      <w:r w:rsidRPr="00B62D9E">
        <w:rPr>
          <w:rFonts w:ascii="Times New Roman" w:hAnsi="Times New Roman"/>
          <w:sz w:val="18"/>
          <w:szCs w:val="18"/>
        </w:rPr>
        <w:t>: Estimated glucose disposa</w:t>
      </w:r>
      <w:r w:rsidRPr="00F35F0F">
        <w:rPr>
          <w:rFonts w:ascii="Times New Roman" w:hAnsi="Times New Roman"/>
          <w:color w:val="000000"/>
          <w:sz w:val="18"/>
          <w:szCs w:val="18"/>
        </w:rPr>
        <w:t xml:space="preserve">l rate; TYG index: Triglyceride-glucose index; TYG-BMI: </w:t>
      </w:r>
      <w:proofErr w:type="spellStart"/>
      <w:r w:rsidR="00422B3E">
        <w:rPr>
          <w:rFonts w:ascii="Times New Roman" w:hAnsi="Times New Roman"/>
          <w:color w:val="000000"/>
          <w:sz w:val="18"/>
          <w:szCs w:val="18"/>
        </w:rPr>
        <w:t>eGDR</w:t>
      </w:r>
      <w:proofErr w:type="spellEnd"/>
      <w:r w:rsidR="00422B3E">
        <w:rPr>
          <w:rFonts w:ascii="Times New Roman" w:hAnsi="Times New Roman"/>
          <w:color w:val="000000"/>
          <w:sz w:val="18"/>
          <w:szCs w:val="18"/>
        </w:rPr>
        <w:t xml:space="preserve">: Estimated glucose disposal rate; </w:t>
      </w:r>
      <w:proofErr w:type="spellStart"/>
      <w:r w:rsidR="00422B3E">
        <w:rPr>
          <w:rFonts w:ascii="Times New Roman" w:hAnsi="Times New Roman"/>
          <w:color w:val="000000"/>
          <w:sz w:val="18"/>
          <w:szCs w:val="18"/>
        </w:rPr>
        <w:t>T</w:t>
      </w:r>
      <w:r w:rsidR="00422B3E">
        <w:rPr>
          <w:rFonts w:ascii="Times New Roman" w:hAnsi="Times New Roman" w:hint="eastAsia"/>
          <w:color w:val="000000"/>
          <w:sz w:val="18"/>
          <w:szCs w:val="18"/>
        </w:rPr>
        <w:t>y</w:t>
      </w:r>
      <w:r w:rsidR="00422B3E"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 w:rsidR="00422B3E">
        <w:rPr>
          <w:rFonts w:ascii="Times New Roman" w:hAnsi="Times New Roman"/>
          <w:color w:val="000000"/>
          <w:sz w:val="18"/>
          <w:szCs w:val="18"/>
        </w:rPr>
        <w:t xml:space="preserve"> index: Triglyceride-glucose index; </w:t>
      </w:r>
      <w:proofErr w:type="spellStart"/>
      <w:r w:rsidR="00422B3E">
        <w:rPr>
          <w:rFonts w:ascii="Times New Roman" w:hAnsi="Times New Roman"/>
          <w:color w:val="000000"/>
          <w:sz w:val="18"/>
          <w:szCs w:val="18"/>
        </w:rPr>
        <w:t>T</w:t>
      </w:r>
      <w:r w:rsidR="00422B3E">
        <w:rPr>
          <w:rFonts w:ascii="Times New Roman" w:hAnsi="Times New Roman" w:hint="eastAsia"/>
          <w:color w:val="000000"/>
          <w:sz w:val="18"/>
          <w:szCs w:val="18"/>
        </w:rPr>
        <w:t>y</w:t>
      </w:r>
      <w:r w:rsidR="00422B3E"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 w:rsidR="00422B3E">
        <w:rPr>
          <w:rFonts w:ascii="Times New Roman" w:hAnsi="Times New Roman"/>
          <w:color w:val="000000"/>
          <w:sz w:val="18"/>
          <w:szCs w:val="18"/>
        </w:rPr>
        <w:t xml:space="preserve">-BMI: Triglyceride-glucose-body mass index; </w:t>
      </w:r>
      <w:proofErr w:type="spellStart"/>
      <w:r w:rsidR="00422B3E">
        <w:rPr>
          <w:rFonts w:ascii="Times New Roman" w:hAnsi="Times New Roman"/>
          <w:color w:val="000000"/>
          <w:sz w:val="18"/>
          <w:szCs w:val="18"/>
        </w:rPr>
        <w:t>T</w:t>
      </w:r>
      <w:r w:rsidR="00422B3E">
        <w:rPr>
          <w:rFonts w:ascii="Times New Roman" w:hAnsi="Times New Roman" w:hint="eastAsia"/>
          <w:color w:val="000000"/>
          <w:sz w:val="18"/>
          <w:szCs w:val="18"/>
        </w:rPr>
        <w:t>y</w:t>
      </w:r>
      <w:r w:rsidR="00422B3E"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 w:rsidR="00422B3E">
        <w:rPr>
          <w:rFonts w:ascii="Times New Roman" w:hAnsi="Times New Roman"/>
          <w:color w:val="000000"/>
          <w:sz w:val="18"/>
          <w:szCs w:val="18"/>
        </w:rPr>
        <w:t xml:space="preserve">-WC: Triglyceride-glucose-waist circumference; </w:t>
      </w:r>
      <w:proofErr w:type="spellStart"/>
      <w:r w:rsidR="00422B3E">
        <w:rPr>
          <w:rFonts w:ascii="Times New Roman" w:hAnsi="Times New Roman"/>
          <w:color w:val="000000"/>
          <w:sz w:val="18"/>
          <w:szCs w:val="18"/>
        </w:rPr>
        <w:t>T</w:t>
      </w:r>
      <w:r w:rsidR="00422B3E">
        <w:rPr>
          <w:rFonts w:ascii="Times New Roman" w:hAnsi="Times New Roman" w:hint="eastAsia"/>
          <w:color w:val="000000"/>
          <w:sz w:val="18"/>
          <w:szCs w:val="18"/>
        </w:rPr>
        <w:t>y</w:t>
      </w:r>
      <w:r w:rsidR="00422B3E">
        <w:rPr>
          <w:rFonts w:ascii="Times New Roman" w:hAnsi="Times New Roman"/>
          <w:color w:val="000000"/>
          <w:sz w:val="18"/>
          <w:szCs w:val="18"/>
        </w:rPr>
        <w:t>G-WHtR</w:t>
      </w:r>
      <w:proofErr w:type="spellEnd"/>
      <w:r w:rsidR="00422B3E">
        <w:rPr>
          <w:rFonts w:ascii="Times New Roman" w:hAnsi="Times New Roman"/>
          <w:color w:val="000000"/>
          <w:sz w:val="18"/>
          <w:szCs w:val="18"/>
        </w:rPr>
        <w:t xml:space="preserve">: Triglyceride-glucose-waist-to-height ratio; TG/HDL-C ratio: Triglyceride/high-density lipoprotein cholesterol ratio; </w:t>
      </w:r>
      <w:r w:rsidR="00F35F0F" w:rsidRPr="00F35F0F">
        <w:rPr>
          <w:rFonts w:ascii="Times New Roman" w:hAnsi="Times New Roman" w:hint="eastAsia"/>
          <w:color w:val="000000"/>
          <w:sz w:val="18"/>
          <w:szCs w:val="18"/>
        </w:rPr>
        <w:t>HF: heart failure;</w:t>
      </w:r>
    </w:p>
    <w:p w14:paraId="312B1384" w14:textId="77777777" w:rsidR="00422B3E" w:rsidRDefault="00422B3E" w:rsidP="00422B3E">
      <w:pPr>
        <w:rPr>
          <w:rFonts w:ascii="Times New Roman" w:hAnsi="Times New Roman"/>
          <w:sz w:val="18"/>
          <w:szCs w:val="18"/>
        </w:rPr>
      </w:pPr>
      <w:r w:rsidRPr="00B62D9E">
        <w:rPr>
          <w:rFonts w:ascii="Times New Roman" w:hAnsi="Times New Roman"/>
          <w:sz w:val="18"/>
          <w:szCs w:val="18"/>
        </w:rPr>
        <w:t>Model 1</w:t>
      </w:r>
      <w:r>
        <w:rPr>
          <w:rFonts w:ascii="Times New Roman" w:hAnsi="Times New Roman" w:hint="eastAsia"/>
          <w:sz w:val="18"/>
          <w:szCs w:val="18"/>
        </w:rPr>
        <w:t xml:space="preserve"> was adjusted </w:t>
      </w:r>
      <w:r w:rsidRPr="009365FF">
        <w:rPr>
          <w:rFonts w:ascii="Times New Roman" w:hAnsi="Times New Roman" w:hint="eastAsia"/>
          <w:sz w:val="18"/>
          <w:szCs w:val="18"/>
        </w:rPr>
        <w:t>IR</w:t>
      </w:r>
      <w:r w:rsidRPr="009365FF">
        <w:rPr>
          <w:rFonts w:ascii="Times New Roman" w:hAnsi="Times New Roman"/>
          <w:sz w:val="18"/>
          <w:szCs w:val="18"/>
        </w:rPr>
        <w:t> indices</w:t>
      </w:r>
      <w:r>
        <w:rPr>
          <w:rFonts w:ascii="Times New Roman" w:hAnsi="Times New Roman" w:hint="eastAsia"/>
          <w:sz w:val="18"/>
          <w:szCs w:val="18"/>
        </w:rPr>
        <w:t xml:space="preserve"> only, while m</w:t>
      </w:r>
      <w:r w:rsidRPr="00B62D9E">
        <w:rPr>
          <w:rFonts w:ascii="Times New Roman" w:hAnsi="Times New Roman"/>
          <w:sz w:val="18"/>
          <w:szCs w:val="18"/>
        </w:rPr>
        <w:t>odel 2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was adjusted </w:t>
      </w:r>
      <w:r w:rsidRPr="00B62D9E">
        <w:rPr>
          <w:rFonts w:ascii="Times New Roman" w:hAnsi="Times New Roman"/>
          <w:sz w:val="18"/>
          <w:szCs w:val="18"/>
        </w:rPr>
        <w:t>variables</w:t>
      </w:r>
      <w:r>
        <w:rPr>
          <w:rFonts w:ascii="Times New Roman" w:hAnsi="Times New Roman" w:hint="eastAsia"/>
          <w:sz w:val="18"/>
          <w:szCs w:val="18"/>
        </w:rPr>
        <w:t xml:space="preserve"> plus</w:t>
      </w:r>
      <w:r w:rsidRPr="00B62D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age, sex, </w:t>
      </w:r>
      <w:r w:rsidRPr="00B62D9E">
        <w:rPr>
          <w:rFonts w:ascii="Times New Roman" w:hAnsi="Times New Roman"/>
          <w:sz w:val="18"/>
          <w:szCs w:val="18"/>
        </w:rPr>
        <w:t>qualifications</w:t>
      </w:r>
      <w:r>
        <w:rPr>
          <w:rFonts w:ascii="Times New Roman" w:hAnsi="Times New Roman" w:hint="eastAsia"/>
          <w:sz w:val="18"/>
          <w:szCs w:val="18"/>
        </w:rPr>
        <w:t>, BMI, T</w:t>
      </w:r>
      <w:r w:rsidRPr="00B62D9E">
        <w:rPr>
          <w:rFonts w:ascii="Times New Roman" w:hAnsi="Times New Roman"/>
          <w:sz w:val="18"/>
          <w:szCs w:val="18"/>
        </w:rPr>
        <w:t>ownsend deprivation index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s</w:t>
      </w:r>
      <w:r w:rsidRPr="00B62D9E">
        <w:rPr>
          <w:rFonts w:ascii="Times New Roman" w:hAnsi="Times New Roman"/>
          <w:sz w:val="18"/>
          <w:szCs w:val="18"/>
        </w:rPr>
        <w:t>moking status</w:t>
      </w:r>
      <w:r>
        <w:rPr>
          <w:rFonts w:ascii="Times New Roman" w:hAnsi="Times New Roman" w:hint="eastAsia"/>
          <w:sz w:val="18"/>
          <w:szCs w:val="18"/>
        </w:rPr>
        <w:t>, a</w:t>
      </w:r>
      <w:r w:rsidRPr="00B62D9E">
        <w:rPr>
          <w:rFonts w:ascii="Times New Roman" w:hAnsi="Times New Roman"/>
          <w:sz w:val="18"/>
          <w:szCs w:val="18"/>
        </w:rPr>
        <w:t>lcohol intake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B62D9E">
        <w:rPr>
          <w:rFonts w:ascii="Times New Roman" w:hAnsi="Times New Roman"/>
          <w:sz w:val="18"/>
          <w:szCs w:val="18"/>
        </w:rPr>
        <w:t>C-reactive protein</w:t>
      </w:r>
      <w:r>
        <w:rPr>
          <w:rFonts w:ascii="Times New Roman" w:hAnsi="Times New Roman" w:hint="eastAsia"/>
          <w:sz w:val="18"/>
          <w:szCs w:val="18"/>
        </w:rPr>
        <w:t xml:space="preserve">, household income, </w:t>
      </w:r>
      <w:r w:rsidRPr="00B62D9E">
        <w:rPr>
          <w:rFonts w:ascii="Times New Roman" w:hAnsi="Times New Roman"/>
          <w:sz w:val="18"/>
          <w:szCs w:val="18"/>
        </w:rPr>
        <w:t>employment status</w:t>
      </w:r>
      <w:r>
        <w:rPr>
          <w:rFonts w:ascii="Times New Roman" w:hAnsi="Times New Roman" w:hint="eastAsia"/>
          <w:sz w:val="18"/>
          <w:szCs w:val="18"/>
        </w:rPr>
        <w:t xml:space="preserve">, history of </w:t>
      </w:r>
      <w:r w:rsidRPr="00576910">
        <w:rPr>
          <w:rFonts w:ascii="Times New Roman" w:hAnsi="Times New Roman" w:hint="eastAsia"/>
          <w:sz w:val="18"/>
          <w:szCs w:val="18"/>
        </w:rPr>
        <w:t>d</w:t>
      </w:r>
      <w:r w:rsidRPr="00576910">
        <w:rPr>
          <w:rFonts w:ascii="Times New Roman" w:hAnsi="Times New Roman"/>
          <w:sz w:val="18"/>
          <w:szCs w:val="18"/>
        </w:rPr>
        <w:t>iabetes</w:t>
      </w:r>
      <w:r w:rsidRPr="00576910">
        <w:rPr>
          <w:rFonts w:ascii="Times New Roman" w:hAnsi="Times New Roman" w:hint="eastAsia"/>
          <w:sz w:val="18"/>
          <w:szCs w:val="18"/>
        </w:rPr>
        <w:t xml:space="preserve">, </w:t>
      </w:r>
      <w:r>
        <w:rPr>
          <w:rFonts w:ascii="Times New Roman" w:hAnsi="Times New Roman" w:hint="eastAsia"/>
          <w:sz w:val="18"/>
          <w:szCs w:val="18"/>
        </w:rPr>
        <w:t xml:space="preserve">history of </w:t>
      </w:r>
      <w:r w:rsidRPr="00576910">
        <w:rPr>
          <w:rFonts w:ascii="Times New Roman" w:hAnsi="Times New Roman" w:hint="eastAsia"/>
          <w:sz w:val="18"/>
          <w:szCs w:val="18"/>
        </w:rPr>
        <w:t xml:space="preserve">hypertension, </w:t>
      </w:r>
      <w:r>
        <w:rPr>
          <w:rFonts w:ascii="Times New Roman" w:hAnsi="Times New Roman" w:hint="eastAsia"/>
          <w:sz w:val="18"/>
          <w:szCs w:val="18"/>
        </w:rPr>
        <w:t xml:space="preserve">history of </w:t>
      </w:r>
      <w:r w:rsidRPr="00576910">
        <w:rPr>
          <w:rFonts w:ascii="Times New Roman" w:hAnsi="Times New Roman" w:hint="eastAsia"/>
          <w:sz w:val="18"/>
          <w:szCs w:val="18"/>
        </w:rPr>
        <w:t>cancer</w:t>
      </w:r>
      <w:r>
        <w:rPr>
          <w:rFonts w:ascii="Times New Roman" w:hAnsi="Times New Roman" w:hint="eastAsia"/>
          <w:sz w:val="18"/>
          <w:szCs w:val="18"/>
        </w:rPr>
        <w:t>,</w:t>
      </w:r>
      <w:r w:rsidRPr="009365FF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history of h</w:t>
      </w:r>
      <w:r w:rsidRPr="00576910">
        <w:rPr>
          <w:rFonts w:ascii="Times New Roman" w:hAnsi="Times New Roman"/>
          <w:sz w:val="18"/>
          <w:szCs w:val="18"/>
        </w:rPr>
        <w:t>yperlipidemia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B62D9E">
        <w:rPr>
          <w:rFonts w:ascii="Times New Roman" w:hAnsi="Times New Roman"/>
          <w:sz w:val="18"/>
          <w:szCs w:val="18"/>
        </w:rPr>
        <w:t>estimated glomerular filtration rate, and physical activity time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 w:hint="eastAsia"/>
          <w:sz w:val="18"/>
          <w:szCs w:val="18"/>
        </w:rPr>
        <w:t xml:space="preserve"> use of </w:t>
      </w:r>
      <w:r>
        <w:rPr>
          <w:rFonts w:ascii="Times New Roman" w:hAnsi="Times New Roman" w:hint="eastAsia"/>
          <w:sz w:val="18"/>
          <w:szCs w:val="18"/>
        </w:rPr>
        <w:t>a</w:t>
      </w:r>
      <w:r w:rsidRPr="00B62D9E">
        <w:rPr>
          <w:rFonts w:ascii="Times New Roman" w:hAnsi="Times New Roman"/>
          <w:sz w:val="18"/>
          <w:szCs w:val="18"/>
        </w:rPr>
        <w:t>spirin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 w:rsidRPr="00B62D9E">
        <w:rPr>
          <w:rFonts w:ascii="Times New Roman" w:hAnsi="Times New Roman"/>
          <w:sz w:val="18"/>
          <w:szCs w:val="18"/>
        </w:rPr>
        <w:t>antihypertensive medication</w:t>
      </w:r>
      <w:r>
        <w:rPr>
          <w:rFonts w:ascii="Times New Roman" w:hAnsi="Times New Roman" w:hint="eastAsia"/>
          <w:sz w:val="18"/>
          <w:szCs w:val="18"/>
        </w:rPr>
        <w:t>,</w:t>
      </w:r>
      <w:r w:rsidRPr="00B62D9E">
        <w:rPr>
          <w:rFonts w:ascii="Times New Roman" w:hAnsi="Times New Roman"/>
          <w:sz w:val="18"/>
          <w:szCs w:val="18"/>
        </w:rPr>
        <w:t xml:space="preserve"> insulin </w:t>
      </w:r>
      <w:r>
        <w:rPr>
          <w:rFonts w:ascii="Times New Roman" w:hAnsi="Times New Roman" w:hint="eastAsia"/>
          <w:sz w:val="18"/>
          <w:szCs w:val="18"/>
        </w:rPr>
        <w:t>and l</w:t>
      </w:r>
      <w:r w:rsidRPr="00B62D9E">
        <w:rPr>
          <w:rFonts w:ascii="Times New Roman" w:hAnsi="Times New Roman"/>
          <w:sz w:val="18"/>
          <w:szCs w:val="18"/>
        </w:rPr>
        <w:t>ipid-lowering medication</w:t>
      </w:r>
      <w:r>
        <w:rPr>
          <w:rFonts w:ascii="Times New Roman" w:hAnsi="Times New Roman" w:hint="eastAsia"/>
          <w:sz w:val="18"/>
          <w:szCs w:val="18"/>
        </w:rPr>
        <w:t>.</w:t>
      </w:r>
      <w:r w:rsidRPr="00576910">
        <w:rPr>
          <w:rFonts w:ascii="Times New Roman" w:hAnsi="Times New Roman"/>
          <w:sz w:val="18"/>
          <w:szCs w:val="18"/>
        </w:rPr>
        <w:t xml:space="preserve"> </w:t>
      </w:r>
    </w:p>
    <w:p w14:paraId="15E60BA7" w14:textId="77777777" w:rsidR="00F35F0F" w:rsidRDefault="00F35F0F">
      <w:pPr>
        <w:widowControl/>
        <w:spacing w:after="0" w:line="240" w:lineRule="auto"/>
        <w:rPr>
          <w:rFonts w:ascii="Times New Roman" w:eastAsia="宋体" w:hAnsi="Times New Roman"/>
          <w:b/>
          <w:bCs/>
          <w:szCs w:val="32"/>
        </w:rPr>
      </w:pPr>
      <w:r>
        <w:rPr>
          <w:rFonts w:ascii="Times New Roman" w:eastAsia="宋体" w:hAnsi="Times New Roman"/>
          <w:b/>
          <w:bCs/>
          <w:szCs w:val="32"/>
        </w:rPr>
        <w:br w:type="page"/>
      </w:r>
    </w:p>
    <w:p w14:paraId="3559C3DC" w14:textId="77777777" w:rsidR="00F35F0F" w:rsidRPr="00F35F0F" w:rsidRDefault="00F35F0F" w:rsidP="00F35F0F">
      <w:pPr>
        <w:spacing w:line="240" w:lineRule="auto"/>
        <w:rPr>
          <w:rFonts w:ascii="Times New Roman" w:eastAsia="宋体" w:hAnsi="Times New Roman"/>
          <w:b/>
          <w:bCs/>
          <w:szCs w:val="32"/>
        </w:rPr>
      </w:pPr>
      <w:r>
        <w:rPr>
          <w:rFonts w:ascii="Times New Roman" w:eastAsia="宋体" w:hAnsi="Times New Roman"/>
          <w:b/>
          <w:bCs/>
          <w:szCs w:val="32"/>
        </w:rPr>
        <w:lastRenderedPageBreak/>
        <w:t>Supplementary</w:t>
      </w:r>
      <w:r>
        <w:rPr>
          <w:rFonts w:ascii="Times New Roman" w:eastAsia="宋体" w:hAnsi="Times New Roman" w:hint="eastAsia"/>
          <w:b/>
          <w:bCs/>
          <w:szCs w:val="32"/>
        </w:rPr>
        <w:t xml:space="preserve"> </w:t>
      </w:r>
      <w:r w:rsidRPr="00F35F0F">
        <w:rPr>
          <w:rFonts w:ascii="Times New Roman" w:eastAsia="宋体" w:hAnsi="Times New Roman"/>
          <w:b/>
          <w:bCs/>
          <w:szCs w:val="32"/>
        </w:rPr>
        <w:t xml:space="preserve">Table </w:t>
      </w:r>
      <w:r w:rsidRPr="00F35F0F">
        <w:rPr>
          <w:rFonts w:ascii="Times New Roman" w:eastAsia="宋体" w:hAnsi="Times New Roman" w:hint="eastAsia"/>
          <w:b/>
          <w:bCs/>
          <w:szCs w:val="32"/>
        </w:rPr>
        <w:t>3</w:t>
      </w:r>
      <w:r w:rsidRPr="00F35F0F">
        <w:rPr>
          <w:rFonts w:ascii="Times New Roman" w:eastAsia="宋体" w:hAnsi="Times New Roman"/>
          <w:b/>
          <w:bCs/>
          <w:szCs w:val="32"/>
        </w:rPr>
        <w:t>.</w:t>
      </w:r>
      <w:r w:rsidRPr="00F35F0F">
        <w:rPr>
          <w:rFonts w:ascii="Times New Roman" w:eastAsia="宋体" w:hAnsi="Times New Roman" w:hint="eastAsia"/>
          <w:b/>
          <w:bCs/>
          <w:szCs w:val="32"/>
        </w:rPr>
        <w:t xml:space="preserve"> Association between </w:t>
      </w:r>
      <w:proofErr w:type="spellStart"/>
      <w:r w:rsidRPr="00F35F0F">
        <w:rPr>
          <w:rFonts w:ascii="Times New Roman" w:eastAsia="宋体" w:hAnsi="Times New Roman" w:hint="eastAsia"/>
          <w:b/>
          <w:bCs/>
          <w:szCs w:val="32"/>
        </w:rPr>
        <w:t>eGDR</w:t>
      </w:r>
      <w:proofErr w:type="spellEnd"/>
      <w:r w:rsidRPr="00F35F0F">
        <w:rPr>
          <w:rFonts w:ascii="Times New Roman" w:eastAsia="宋体" w:hAnsi="Times New Roman" w:hint="eastAsia"/>
          <w:b/>
          <w:bCs/>
          <w:szCs w:val="32"/>
        </w:rPr>
        <w:t xml:space="preserve"> and clinical outcomes in sensitivity a </w:t>
      </w:r>
    </w:p>
    <w:p w14:paraId="5632A605" w14:textId="4D57A516" w:rsidR="00F35F0F" w:rsidRPr="00F35F0F" w:rsidRDefault="00F35F0F" w:rsidP="00F35F0F">
      <w:pPr>
        <w:spacing w:line="240" w:lineRule="auto"/>
        <w:rPr>
          <w:rFonts w:ascii="Times New Roman" w:eastAsia="宋体" w:hAnsi="Times New Roman"/>
          <w:b/>
          <w:bCs/>
          <w:szCs w:val="32"/>
        </w:rPr>
      </w:pPr>
      <w:r w:rsidRPr="00F35F0F">
        <w:rPr>
          <w:rFonts w:ascii="Times New Roman" w:eastAsia="宋体" w:hAnsi="Times New Roman" w:hint="eastAsia"/>
          <w:b/>
          <w:bCs/>
          <w:szCs w:val="32"/>
        </w:rPr>
        <w:t>analyses</w:t>
      </w:r>
    </w:p>
    <w:tbl>
      <w:tblPr>
        <w:tblStyle w:val="ac"/>
        <w:tblpPr w:leftFromText="180" w:rightFromText="180" w:vertAnchor="text" w:horzAnchor="page" w:tblpXSpec="center" w:tblpY="572"/>
        <w:tblOverlap w:val="never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156"/>
        <w:gridCol w:w="2032"/>
        <w:gridCol w:w="796"/>
        <w:gridCol w:w="2032"/>
        <w:gridCol w:w="796"/>
      </w:tblGrid>
      <w:tr w:rsidR="00F35F0F" w:rsidRPr="009D0590" w14:paraId="4505EDD6" w14:textId="77777777" w:rsidTr="009D0590">
        <w:trPr>
          <w:trHeight w:val="697"/>
        </w:trPr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6D230A52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678" w:type="pct"/>
            <w:tcBorders>
              <w:bottom w:val="single" w:sz="4" w:space="0" w:color="auto"/>
            </w:tcBorders>
            <w:vAlign w:val="center"/>
          </w:tcPr>
          <w:p w14:paraId="744FDFED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Participants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374E75EB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bookmarkStart w:id="1" w:name="OLE_LINK21"/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HR for per -SD increase</w:t>
            </w:r>
          </w:p>
          <w:p w14:paraId="580E84B9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(</w:t>
            </w:r>
            <w:r w:rsidRPr="009D05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 xml:space="preserve">Model </w:t>
            </w: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1)</w:t>
            </w:r>
            <w:bookmarkEnd w:id="1"/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40068A91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1192" w:type="pct"/>
            <w:tcBorders>
              <w:bottom w:val="single" w:sz="4" w:space="0" w:color="auto"/>
            </w:tcBorders>
            <w:vAlign w:val="center"/>
          </w:tcPr>
          <w:p w14:paraId="55FEC2F4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HR for per -SD increase</w:t>
            </w:r>
          </w:p>
          <w:p w14:paraId="2989E229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(</w:t>
            </w:r>
            <w:r w:rsidRPr="009D05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Model 2</w:t>
            </w: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29B5F85E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P-value</w:t>
            </w:r>
          </w:p>
        </w:tc>
      </w:tr>
      <w:tr w:rsidR="00F35F0F" w:rsidRPr="009D0590" w14:paraId="0F072A00" w14:textId="77777777" w:rsidTr="009D0590">
        <w:tc>
          <w:tcPr>
            <w:tcW w:w="1003" w:type="pct"/>
            <w:tcBorders>
              <w:top w:val="single" w:sz="4" w:space="0" w:color="auto"/>
              <w:bottom w:val="nil"/>
            </w:tcBorders>
          </w:tcPr>
          <w:p w14:paraId="0F8213B8" w14:textId="77777777" w:rsidR="00F35F0F" w:rsidRPr="009D0590" w:rsidRDefault="00F35F0F" w:rsidP="006B364F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Heart failure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  <w:vAlign w:val="center"/>
          </w:tcPr>
          <w:p w14:paraId="0C3B3FAE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92" w:type="pct"/>
            <w:tcBorders>
              <w:top w:val="single" w:sz="4" w:space="0" w:color="auto"/>
              <w:bottom w:val="nil"/>
            </w:tcBorders>
            <w:vAlign w:val="center"/>
          </w:tcPr>
          <w:p w14:paraId="5806B4C6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nil"/>
            </w:tcBorders>
            <w:vAlign w:val="center"/>
          </w:tcPr>
          <w:p w14:paraId="14520379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92" w:type="pct"/>
            <w:tcBorders>
              <w:top w:val="single" w:sz="4" w:space="0" w:color="auto"/>
              <w:bottom w:val="nil"/>
            </w:tcBorders>
            <w:vAlign w:val="center"/>
          </w:tcPr>
          <w:p w14:paraId="295BEFE2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nil"/>
            </w:tcBorders>
            <w:vAlign w:val="center"/>
          </w:tcPr>
          <w:p w14:paraId="470E6A0C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F35F0F" w:rsidRPr="009D0590" w14:paraId="18E66CBF" w14:textId="77777777" w:rsidTr="009D0590">
        <w:tc>
          <w:tcPr>
            <w:tcW w:w="1003" w:type="pct"/>
            <w:tcBorders>
              <w:top w:val="nil"/>
            </w:tcBorders>
          </w:tcPr>
          <w:p w14:paraId="20E2FB19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 xml:space="preserve">Sensitivity analysis </w:t>
            </w:r>
            <w:r w:rsidRPr="009D0590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678" w:type="pct"/>
            <w:tcBorders>
              <w:top w:val="nil"/>
            </w:tcBorders>
            <w:vAlign w:val="center"/>
          </w:tcPr>
          <w:p w14:paraId="3EC7B14B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20025</w:t>
            </w:r>
          </w:p>
        </w:tc>
        <w:tc>
          <w:tcPr>
            <w:tcW w:w="1192" w:type="pct"/>
            <w:tcBorders>
              <w:top w:val="nil"/>
            </w:tcBorders>
            <w:vAlign w:val="center"/>
          </w:tcPr>
          <w:p w14:paraId="0DE96177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0.64(0.56-0.74)</w:t>
            </w:r>
          </w:p>
        </w:tc>
        <w:tc>
          <w:tcPr>
            <w:tcW w:w="467" w:type="pct"/>
            <w:tcBorders>
              <w:top w:val="nil"/>
            </w:tcBorders>
            <w:vAlign w:val="center"/>
          </w:tcPr>
          <w:p w14:paraId="4D4CD631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192" w:type="pct"/>
            <w:tcBorders>
              <w:top w:val="nil"/>
            </w:tcBorders>
            <w:vAlign w:val="center"/>
          </w:tcPr>
          <w:p w14:paraId="17C1E5FA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0.49(0.37-0.65)</w:t>
            </w:r>
          </w:p>
        </w:tc>
        <w:tc>
          <w:tcPr>
            <w:tcW w:w="467" w:type="pct"/>
            <w:tcBorders>
              <w:top w:val="nil"/>
            </w:tcBorders>
            <w:vAlign w:val="center"/>
          </w:tcPr>
          <w:p w14:paraId="04A068F0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</w:tr>
      <w:tr w:rsidR="00F35F0F" w:rsidRPr="009D0590" w14:paraId="6763AE6D" w14:textId="77777777" w:rsidTr="009D0590">
        <w:tc>
          <w:tcPr>
            <w:tcW w:w="1003" w:type="pct"/>
          </w:tcPr>
          <w:p w14:paraId="5AE69FA5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Sensitivity analysis 2</w:t>
            </w:r>
          </w:p>
        </w:tc>
        <w:tc>
          <w:tcPr>
            <w:tcW w:w="678" w:type="pct"/>
            <w:vAlign w:val="center"/>
          </w:tcPr>
          <w:p w14:paraId="5C8768FD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19678</w:t>
            </w:r>
          </w:p>
        </w:tc>
        <w:tc>
          <w:tcPr>
            <w:tcW w:w="1192" w:type="pct"/>
            <w:vAlign w:val="center"/>
          </w:tcPr>
          <w:p w14:paraId="51D388E7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0.62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（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0.58-0.69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67" w:type="pct"/>
            <w:vAlign w:val="center"/>
          </w:tcPr>
          <w:p w14:paraId="3B37DB56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&lt;0.001</w:t>
            </w:r>
          </w:p>
        </w:tc>
        <w:tc>
          <w:tcPr>
            <w:tcW w:w="1192" w:type="pct"/>
            <w:vAlign w:val="center"/>
          </w:tcPr>
          <w:p w14:paraId="68E64EC7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0.50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（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0.38-0.62</w:t>
            </w: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）</w:t>
            </w:r>
          </w:p>
        </w:tc>
        <w:tc>
          <w:tcPr>
            <w:tcW w:w="467" w:type="pct"/>
            <w:vAlign w:val="center"/>
          </w:tcPr>
          <w:p w14:paraId="66690EA5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&lt;0.001</w:t>
            </w:r>
          </w:p>
        </w:tc>
      </w:tr>
      <w:tr w:rsidR="00F35F0F" w:rsidRPr="009D0590" w14:paraId="36EE8B6A" w14:textId="77777777" w:rsidTr="009D0590">
        <w:tc>
          <w:tcPr>
            <w:tcW w:w="1003" w:type="pct"/>
          </w:tcPr>
          <w:p w14:paraId="7627674F" w14:textId="77777777" w:rsidR="00F35F0F" w:rsidRPr="009D0590" w:rsidRDefault="00F35F0F" w:rsidP="006B364F">
            <w:pPr>
              <w:rPr>
                <w:rFonts w:ascii="Times New Roman" w:eastAsia="宋体" w:hAnsi="Times New Roman"/>
                <w:b/>
                <w:bCs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b/>
                <w:bCs/>
                <w:sz w:val="18"/>
                <w:szCs w:val="18"/>
              </w:rPr>
              <w:t>All-cause death</w:t>
            </w:r>
          </w:p>
        </w:tc>
        <w:tc>
          <w:tcPr>
            <w:tcW w:w="678" w:type="pct"/>
            <w:vAlign w:val="center"/>
          </w:tcPr>
          <w:p w14:paraId="60B32820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92" w:type="pct"/>
            <w:vAlign w:val="center"/>
          </w:tcPr>
          <w:p w14:paraId="54173927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7" w:type="pct"/>
            <w:vAlign w:val="center"/>
          </w:tcPr>
          <w:p w14:paraId="19F86BBB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1192" w:type="pct"/>
            <w:vAlign w:val="center"/>
          </w:tcPr>
          <w:p w14:paraId="6A49A140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  <w:tc>
          <w:tcPr>
            <w:tcW w:w="467" w:type="pct"/>
            <w:vAlign w:val="center"/>
          </w:tcPr>
          <w:p w14:paraId="25BBF68F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</w:p>
        </w:tc>
      </w:tr>
      <w:tr w:rsidR="00F35F0F" w:rsidRPr="009D0590" w14:paraId="10C30F49" w14:textId="77777777" w:rsidTr="009D0590">
        <w:tc>
          <w:tcPr>
            <w:tcW w:w="1003" w:type="pct"/>
          </w:tcPr>
          <w:p w14:paraId="78673593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 xml:space="preserve">Sensitivity analysis </w:t>
            </w:r>
            <w:r w:rsidRPr="009D0590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678" w:type="pct"/>
            <w:vAlign w:val="center"/>
          </w:tcPr>
          <w:p w14:paraId="2A7F40F7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20025</w:t>
            </w:r>
          </w:p>
        </w:tc>
        <w:tc>
          <w:tcPr>
            <w:tcW w:w="1192" w:type="pct"/>
            <w:vAlign w:val="center"/>
          </w:tcPr>
          <w:p w14:paraId="6EEC013E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0.72 (0.69-0.74)</w:t>
            </w:r>
          </w:p>
        </w:tc>
        <w:tc>
          <w:tcPr>
            <w:tcW w:w="467" w:type="pct"/>
            <w:vAlign w:val="center"/>
          </w:tcPr>
          <w:p w14:paraId="6EF8AC98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192" w:type="pct"/>
            <w:vAlign w:val="center"/>
          </w:tcPr>
          <w:p w14:paraId="550233D6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0.63 (0.47-0.86)</w:t>
            </w:r>
          </w:p>
        </w:tc>
        <w:tc>
          <w:tcPr>
            <w:tcW w:w="467" w:type="pct"/>
            <w:vAlign w:val="center"/>
          </w:tcPr>
          <w:p w14:paraId="508B72E1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</w:tr>
      <w:tr w:rsidR="00F35F0F" w:rsidRPr="009D0590" w14:paraId="00AC2354" w14:textId="77777777" w:rsidTr="009D0590">
        <w:tc>
          <w:tcPr>
            <w:tcW w:w="1003" w:type="pct"/>
          </w:tcPr>
          <w:p w14:paraId="262E2C6D" w14:textId="77777777" w:rsidR="00F35F0F" w:rsidRPr="009D0590" w:rsidRDefault="00F35F0F" w:rsidP="006B364F">
            <w:pPr>
              <w:jc w:val="center"/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Sensitivity analysis 2</w:t>
            </w:r>
          </w:p>
        </w:tc>
        <w:tc>
          <w:tcPr>
            <w:tcW w:w="678" w:type="pct"/>
            <w:vAlign w:val="center"/>
          </w:tcPr>
          <w:p w14:paraId="546B2152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/>
                <w:sz w:val="18"/>
                <w:szCs w:val="18"/>
              </w:rPr>
              <w:t>19678</w:t>
            </w:r>
          </w:p>
        </w:tc>
        <w:tc>
          <w:tcPr>
            <w:tcW w:w="1192" w:type="pct"/>
            <w:vAlign w:val="center"/>
          </w:tcPr>
          <w:p w14:paraId="2CEA2AD2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0.67 (0.64-0.71)</w:t>
            </w:r>
          </w:p>
        </w:tc>
        <w:tc>
          <w:tcPr>
            <w:tcW w:w="467" w:type="pct"/>
            <w:vAlign w:val="center"/>
          </w:tcPr>
          <w:p w14:paraId="2E798093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  <w:tc>
          <w:tcPr>
            <w:tcW w:w="1192" w:type="pct"/>
            <w:vAlign w:val="center"/>
          </w:tcPr>
          <w:p w14:paraId="0646496B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0.65 (0.57-0.72)</w:t>
            </w:r>
          </w:p>
        </w:tc>
        <w:tc>
          <w:tcPr>
            <w:tcW w:w="467" w:type="pct"/>
            <w:vAlign w:val="center"/>
          </w:tcPr>
          <w:p w14:paraId="517B4252" w14:textId="77777777" w:rsidR="00F35F0F" w:rsidRPr="009D0590" w:rsidRDefault="00F35F0F" w:rsidP="006B364F">
            <w:pPr>
              <w:rPr>
                <w:rFonts w:ascii="Times New Roman" w:eastAsia="宋体" w:hAnsi="Times New Roman"/>
                <w:sz w:val="18"/>
                <w:szCs w:val="18"/>
              </w:rPr>
            </w:pPr>
            <w:r w:rsidRPr="009D0590">
              <w:rPr>
                <w:rFonts w:ascii="Times New Roman" w:eastAsia="宋体" w:hAnsi="Times New Roman" w:hint="eastAsia"/>
                <w:sz w:val="18"/>
                <w:szCs w:val="18"/>
              </w:rPr>
              <w:t>&lt;0.001</w:t>
            </w:r>
          </w:p>
        </w:tc>
      </w:tr>
    </w:tbl>
    <w:p w14:paraId="638E8221" w14:textId="77777777" w:rsidR="00F35F0F" w:rsidRDefault="00F35F0F" w:rsidP="00F35F0F">
      <w:pPr>
        <w:rPr>
          <w:rFonts w:ascii="Times New Roman" w:hAnsi="Times New Roman"/>
          <w:sz w:val="18"/>
          <w:szCs w:val="18"/>
        </w:rPr>
      </w:pPr>
    </w:p>
    <w:p w14:paraId="46EA2F64" w14:textId="77777777" w:rsidR="00F35F0F" w:rsidRPr="0088498D" w:rsidRDefault="00F35F0F" w:rsidP="00F35F0F">
      <w:pPr>
        <w:spacing w:line="240" w:lineRule="auto"/>
        <w:rPr>
          <w:rFonts w:ascii="Times New Roman" w:hAnsi="Times New Roman"/>
          <w:sz w:val="18"/>
          <w:szCs w:val="18"/>
        </w:rPr>
      </w:pPr>
      <w:r w:rsidRPr="0088498D">
        <w:rPr>
          <w:rFonts w:ascii="Times New Roman" w:hAnsi="Times New Roman" w:hint="eastAsia"/>
          <w:sz w:val="18"/>
          <w:szCs w:val="18"/>
        </w:rPr>
        <w:t xml:space="preserve">Sensitivity analysis 1: Excluding participants who developed </w:t>
      </w:r>
      <w:r w:rsidRPr="0088498D">
        <w:rPr>
          <w:rFonts w:ascii="Times New Roman" w:hAnsi="Times New Roman"/>
          <w:sz w:val="18"/>
          <w:szCs w:val="18"/>
        </w:rPr>
        <w:t>HF</w:t>
      </w:r>
      <w:r w:rsidRPr="0088498D">
        <w:rPr>
          <w:rFonts w:ascii="Times New Roman" w:hAnsi="Times New Roman" w:hint="eastAsia"/>
          <w:sz w:val="18"/>
          <w:szCs w:val="18"/>
        </w:rPr>
        <w:t xml:space="preserve"> within </w:t>
      </w:r>
      <w:r w:rsidRPr="0088498D">
        <w:rPr>
          <w:rFonts w:ascii="Times New Roman" w:hAnsi="Times New Roman"/>
          <w:sz w:val="18"/>
          <w:szCs w:val="18"/>
        </w:rPr>
        <w:t>2</w:t>
      </w:r>
      <w:r w:rsidRPr="0088498D">
        <w:rPr>
          <w:rFonts w:ascii="Times New Roman" w:hAnsi="Times New Roman" w:hint="eastAsia"/>
          <w:sz w:val="18"/>
          <w:szCs w:val="18"/>
        </w:rPr>
        <w:t xml:space="preserve"> years to reduce potential reverse causations; </w:t>
      </w:r>
    </w:p>
    <w:p w14:paraId="2128F8FB" w14:textId="77777777" w:rsidR="00F35F0F" w:rsidRPr="0088498D" w:rsidRDefault="00F35F0F" w:rsidP="00F35F0F">
      <w:pPr>
        <w:spacing w:line="240" w:lineRule="auto"/>
        <w:rPr>
          <w:rFonts w:ascii="Times New Roman" w:hAnsi="Times New Roman"/>
          <w:sz w:val="18"/>
          <w:szCs w:val="18"/>
        </w:rPr>
      </w:pPr>
      <w:r w:rsidRPr="0088498D">
        <w:rPr>
          <w:rFonts w:ascii="Times New Roman" w:hAnsi="Times New Roman" w:hint="eastAsia"/>
          <w:sz w:val="18"/>
          <w:szCs w:val="18"/>
        </w:rPr>
        <w:t>Sensitivity analysis 2: Participants with imputed covariates were excluded to examine whether the results were influenced by the missing data imputation method.</w:t>
      </w:r>
    </w:p>
    <w:p w14:paraId="3BE46D01" w14:textId="77777777" w:rsidR="00F35F0F" w:rsidRDefault="00F35F0F" w:rsidP="00F35F0F">
      <w:pPr>
        <w:rPr>
          <w:rFonts w:ascii="Times New Roman" w:hAnsi="Times New Roman"/>
          <w:color w:val="000000"/>
          <w:sz w:val="18"/>
          <w:szCs w:val="18"/>
        </w:rPr>
      </w:pPr>
      <w:bookmarkStart w:id="2" w:name="OLE_LINK23"/>
      <w:proofErr w:type="spellStart"/>
      <w:r>
        <w:rPr>
          <w:rFonts w:ascii="Times New Roman" w:hAnsi="Times New Roman"/>
          <w:color w:val="000000"/>
          <w:sz w:val="18"/>
          <w:szCs w:val="18"/>
        </w:rPr>
        <w:t>eGDR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Estimated glucose disposal rate;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T</w:t>
      </w:r>
      <w:r>
        <w:rPr>
          <w:rFonts w:ascii="Times New Roman" w:hAnsi="Times New Roman" w:hint="eastAsia"/>
          <w:color w:val="000000"/>
          <w:sz w:val="18"/>
          <w:szCs w:val="18"/>
        </w:rPr>
        <w:t>y</w:t>
      </w:r>
      <w:r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 index: Triglyceride-glucose index;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T</w:t>
      </w:r>
      <w:r>
        <w:rPr>
          <w:rFonts w:ascii="Times New Roman" w:hAnsi="Times New Roman" w:hint="eastAsia"/>
          <w:color w:val="000000"/>
          <w:sz w:val="18"/>
          <w:szCs w:val="18"/>
        </w:rPr>
        <w:t>y</w:t>
      </w:r>
      <w:r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-BMI: Triglyceride-glucose-body mass index;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T</w:t>
      </w:r>
      <w:r>
        <w:rPr>
          <w:rFonts w:ascii="Times New Roman" w:hAnsi="Times New Roman" w:hint="eastAsia"/>
          <w:color w:val="000000"/>
          <w:sz w:val="18"/>
          <w:szCs w:val="18"/>
        </w:rPr>
        <w:t>y</w:t>
      </w:r>
      <w:r>
        <w:rPr>
          <w:rFonts w:ascii="Times New Roman" w:hAnsi="Times New Roman"/>
          <w:color w:val="000000"/>
          <w:sz w:val="18"/>
          <w:szCs w:val="18"/>
        </w:rPr>
        <w:t>G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-WC: Triglyceride-glucose-waist circumference; 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T</w:t>
      </w:r>
      <w:r>
        <w:rPr>
          <w:rFonts w:ascii="Times New Roman" w:hAnsi="Times New Roman" w:hint="eastAsia"/>
          <w:color w:val="000000"/>
          <w:sz w:val="18"/>
          <w:szCs w:val="18"/>
        </w:rPr>
        <w:t>y</w:t>
      </w:r>
      <w:r>
        <w:rPr>
          <w:rFonts w:ascii="Times New Roman" w:hAnsi="Times New Roman"/>
          <w:color w:val="000000"/>
          <w:sz w:val="18"/>
          <w:szCs w:val="18"/>
        </w:rPr>
        <w:t>G-WHtR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 xml:space="preserve">: Triglyceride-glucose-waist-to-height ratio; TG/HDL-C ratio: Triglyceride/high-density lipoprotein cholesterol ratio; </w:t>
      </w:r>
    </w:p>
    <w:p w14:paraId="4536A591" w14:textId="77777777" w:rsidR="00F35F0F" w:rsidRDefault="00F35F0F" w:rsidP="00F35F0F">
      <w:pPr>
        <w:rPr>
          <w:rFonts w:ascii="Times New Roman" w:hAnsi="Times New Roman"/>
          <w:sz w:val="18"/>
          <w:szCs w:val="18"/>
        </w:rPr>
      </w:pPr>
      <w:r w:rsidRPr="00B62D9E">
        <w:rPr>
          <w:rFonts w:ascii="Times New Roman" w:hAnsi="Times New Roman"/>
          <w:sz w:val="18"/>
          <w:szCs w:val="18"/>
        </w:rPr>
        <w:t>Model 1</w:t>
      </w:r>
      <w:r>
        <w:rPr>
          <w:rFonts w:ascii="Times New Roman" w:hAnsi="Times New Roman" w:hint="eastAsia"/>
          <w:sz w:val="18"/>
          <w:szCs w:val="18"/>
        </w:rPr>
        <w:t xml:space="preserve"> was adjusted </w:t>
      </w:r>
      <w:r w:rsidRPr="009365FF">
        <w:rPr>
          <w:rFonts w:ascii="Times New Roman" w:hAnsi="Times New Roman" w:hint="eastAsia"/>
          <w:sz w:val="18"/>
          <w:szCs w:val="18"/>
        </w:rPr>
        <w:t>IR</w:t>
      </w:r>
      <w:r w:rsidRPr="009365FF">
        <w:rPr>
          <w:rFonts w:ascii="Times New Roman" w:hAnsi="Times New Roman"/>
          <w:sz w:val="18"/>
          <w:szCs w:val="18"/>
        </w:rPr>
        <w:t> indices</w:t>
      </w:r>
      <w:r>
        <w:rPr>
          <w:rFonts w:ascii="Times New Roman" w:hAnsi="Times New Roman" w:hint="eastAsia"/>
          <w:sz w:val="18"/>
          <w:szCs w:val="18"/>
        </w:rPr>
        <w:t xml:space="preserve"> only, while m</w:t>
      </w:r>
      <w:r w:rsidRPr="00B62D9E">
        <w:rPr>
          <w:rFonts w:ascii="Times New Roman" w:hAnsi="Times New Roman"/>
          <w:sz w:val="18"/>
          <w:szCs w:val="18"/>
        </w:rPr>
        <w:t>odel 2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was adjusted </w:t>
      </w:r>
      <w:r w:rsidRPr="00B62D9E">
        <w:rPr>
          <w:rFonts w:ascii="Times New Roman" w:hAnsi="Times New Roman"/>
          <w:sz w:val="18"/>
          <w:szCs w:val="18"/>
        </w:rPr>
        <w:t>variables</w:t>
      </w:r>
      <w:r>
        <w:rPr>
          <w:rFonts w:ascii="Times New Roman" w:hAnsi="Times New Roman" w:hint="eastAsia"/>
          <w:sz w:val="18"/>
          <w:szCs w:val="18"/>
        </w:rPr>
        <w:t xml:space="preserve"> plus</w:t>
      </w:r>
      <w:r w:rsidRPr="00B62D9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 xml:space="preserve">age, sex, </w:t>
      </w:r>
      <w:r w:rsidRPr="00B62D9E">
        <w:rPr>
          <w:rFonts w:ascii="Times New Roman" w:hAnsi="Times New Roman"/>
          <w:sz w:val="18"/>
          <w:szCs w:val="18"/>
        </w:rPr>
        <w:t>qualifications</w:t>
      </w:r>
      <w:r>
        <w:rPr>
          <w:rFonts w:ascii="Times New Roman" w:hAnsi="Times New Roman" w:hint="eastAsia"/>
          <w:sz w:val="18"/>
          <w:szCs w:val="18"/>
        </w:rPr>
        <w:t>, BMI, T</w:t>
      </w:r>
      <w:r w:rsidRPr="00B62D9E">
        <w:rPr>
          <w:rFonts w:ascii="Times New Roman" w:hAnsi="Times New Roman"/>
          <w:sz w:val="18"/>
          <w:szCs w:val="18"/>
        </w:rPr>
        <w:t>ownsend deprivation index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s</w:t>
      </w:r>
      <w:r w:rsidRPr="00B62D9E">
        <w:rPr>
          <w:rFonts w:ascii="Times New Roman" w:hAnsi="Times New Roman"/>
          <w:sz w:val="18"/>
          <w:szCs w:val="18"/>
        </w:rPr>
        <w:t>moking status</w:t>
      </w:r>
      <w:r>
        <w:rPr>
          <w:rFonts w:ascii="Times New Roman" w:hAnsi="Times New Roman" w:hint="eastAsia"/>
          <w:sz w:val="18"/>
          <w:szCs w:val="18"/>
        </w:rPr>
        <w:t>, a</w:t>
      </w:r>
      <w:r w:rsidRPr="00B62D9E">
        <w:rPr>
          <w:rFonts w:ascii="Times New Roman" w:hAnsi="Times New Roman"/>
          <w:sz w:val="18"/>
          <w:szCs w:val="18"/>
        </w:rPr>
        <w:t>lcohol intake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B62D9E">
        <w:rPr>
          <w:rFonts w:ascii="Times New Roman" w:hAnsi="Times New Roman"/>
          <w:sz w:val="18"/>
          <w:szCs w:val="18"/>
        </w:rPr>
        <w:t>C-reactive protein</w:t>
      </w:r>
      <w:r>
        <w:rPr>
          <w:rFonts w:ascii="Times New Roman" w:hAnsi="Times New Roman" w:hint="eastAsia"/>
          <w:sz w:val="18"/>
          <w:szCs w:val="18"/>
        </w:rPr>
        <w:t xml:space="preserve">, household income, </w:t>
      </w:r>
      <w:r w:rsidRPr="00B62D9E">
        <w:rPr>
          <w:rFonts w:ascii="Times New Roman" w:hAnsi="Times New Roman"/>
          <w:sz w:val="18"/>
          <w:szCs w:val="18"/>
        </w:rPr>
        <w:t>employment status</w:t>
      </w:r>
      <w:r>
        <w:rPr>
          <w:rFonts w:ascii="Times New Roman" w:hAnsi="Times New Roman" w:hint="eastAsia"/>
          <w:sz w:val="18"/>
          <w:szCs w:val="18"/>
        </w:rPr>
        <w:t xml:space="preserve">, history of </w:t>
      </w:r>
      <w:r w:rsidRPr="00576910">
        <w:rPr>
          <w:rFonts w:ascii="Times New Roman" w:hAnsi="Times New Roman" w:hint="eastAsia"/>
          <w:sz w:val="18"/>
          <w:szCs w:val="18"/>
        </w:rPr>
        <w:t>d</w:t>
      </w:r>
      <w:r w:rsidRPr="00576910">
        <w:rPr>
          <w:rFonts w:ascii="Times New Roman" w:hAnsi="Times New Roman"/>
          <w:sz w:val="18"/>
          <w:szCs w:val="18"/>
        </w:rPr>
        <w:t>iabetes</w:t>
      </w:r>
      <w:r w:rsidRPr="00576910">
        <w:rPr>
          <w:rFonts w:ascii="Times New Roman" w:hAnsi="Times New Roman" w:hint="eastAsia"/>
          <w:sz w:val="18"/>
          <w:szCs w:val="18"/>
        </w:rPr>
        <w:t xml:space="preserve">, </w:t>
      </w:r>
      <w:r>
        <w:rPr>
          <w:rFonts w:ascii="Times New Roman" w:hAnsi="Times New Roman" w:hint="eastAsia"/>
          <w:sz w:val="18"/>
          <w:szCs w:val="18"/>
        </w:rPr>
        <w:t xml:space="preserve">history of </w:t>
      </w:r>
      <w:r w:rsidRPr="00576910">
        <w:rPr>
          <w:rFonts w:ascii="Times New Roman" w:hAnsi="Times New Roman" w:hint="eastAsia"/>
          <w:sz w:val="18"/>
          <w:szCs w:val="18"/>
        </w:rPr>
        <w:t xml:space="preserve">hypertension, </w:t>
      </w:r>
      <w:r>
        <w:rPr>
          <w:rFonts w:ascii="Times New Roman" w:hAnsi="Times New Roman" w:hint="eastAsia"/>
          <w:sz w:val="18"/>
          <w:szCs w:val="18"/>
        </w:rPr>
        <w:t xml:space="preserve">history of </w:t>
      </w:r>
      <w:r w:rsidRPr="00576910">
        <w:rPr>
          <w:rFonts w:ascii="Times New Roman" w:hAnsi="Times New Roman" w:hint="eastAsia"/>
          <w:sz w:val="18"/>
          <w:szCs w:val="18"/>
        </w:rPr>
        <w:t>cancer</w:t>
      </w:r>
      <w:r>
        <w:rPr>
          <w:rFonts w:ascii="Times New Roman" w:hAnsi="Times New Roman" w:hint="eastAsia"/>
          <w:sz w:val="18"/>
          <w:szCs w:val="18"/>
        </w:rPr>
        <w:t>,</w:t>
      </w:r>
      <w:r w:rsidRPr="009365FF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history of h</w:t>
      </w:r>
      <w:r w:rsidRPr="00576910">
        <w:rPr>
          <w:rFonts w:ascii="Times New Roman" w:hAnsi="Times New Roman"/>
          <w:sz w:val="18"/>
          <w:szCs w:val="18"/>
        </w:rPr>
        <w:t>yperlipidemia</w:t>
      </w:r>
      <w:r>
        <w:rPr>
          <w:rFonts w:ascii="Times New Roman" w:hAnsi="Times New Roman" w:hint="eastAsia"/>
          <w:sz w:val="18"/>
          <w:szCs w:val="18"/>
        </w:rPr>
        <w:t xml:space="preserve">, </w:t>
      </w:r>
      <w:r w:rsidRPr="00B62D9E">
        <w:rPr>
          <w:rFonts w:ascii="Times New Roman" w:hAnsi="Times New Roman"/>
          <w:sz w:val="18"/>
          <w:szCs w:val="18"/>
        </w:rPr>
        <w:t>estimated glomerular filtration rate, and physical activity time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 w:hint="eastAsia"/>
          <w:sz w:val="18"/>
          <w:szCs w:val="18"/>
        </w:rPr>
        <w:t xml:space="preserve"> use of </w:t>
      </w:r>
      <w:r>
        <w:rPr>
          <w:rFonts w:ascii="Times New Roman" w:hAnsi="Times New Roman" w:hint="eastAsia"/>
          <w:sz w:val="18"/>
          <w:szCs w:val="18"/>
        </w:rPr>
        <w:t>a</w:t>
      </w:r>
      <w:r w:rsidRPr="00B62D9E">
        <w:rPr>
          <w:rFonts w:ascii="Times New Roman" w:hAnsi="Times New Roman"/>
          <w:sz w:val="18"/>
          <w:szCs w:val="18"/>
        </w:rPr>
        <w:t>spirin</w:t>
      </w:r>
      <w:r>
        <w:rPr>
          <w:rFonts w:ascii="Times New Roman" w:hAnsi="Times New Roman" w:hint="eastAsia"/>
          <w:sz w:val="18"/>
          <w:szCs w:val="18"/>
        </w:rPr>
        <w:t>,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r w:rsidRPr="00B62D9E">
        <w:rPr>
          <w:rFonts w:ascii="Times New Roman" w:hAnsi="Times New Roman"/>
          <w:sz w:val="18"/>
          <w:szCs w:val="18"/>
        </w:rPr>
        <w:t>antihypertensive medication</w:t>
      </w:r>
      <w:r>
        <w:rPr>
          <w:rFonts w:ascii="Times New Roman" w:hAnsi="Times New Roman" w:hint="eastAsia"/>
          <w:sz w:val="18"/>
          <w:szCs w:val="18"/>
        </w:rPr>
        <w:t>,</w:t>
      </w:r>
      <w:r w:rsidRPr="00B62D9E">
        <w:rPr>
          <w:rFonts w:ascii="Times New Roman" w:hAnsi="Times New Roman"/>
          <w:sz w:val="18"/>
          <w:szCs w:val="18"/>
        </w:rPr>
        <w:t xml:space="preserve"> insulin </w:t>
      </w:r>
      <w:r>
        <w:rPr>
          <w:rFonts w:ascii="Times New Roman" w:hAnsi="Times New Roman" w:hint="eastAsia"/>
          <w:sz w:val="18"/>
          <w:szCs w:val="18"/>
        </w:rPr>
        <w:t>and l</w:t>
      </w:r>
      <w:r w:rsidRPr="00B62D9E">
        <w:rPr>
          <w:rFonts w:ascii="Times New Roman" w:hAnsi="Times New Roman"/>
          <w:sz w:val="18"/>
          <w:szCs w:val="18"/>
        </w:rPr>
        <w:t>ipid-lowering medication</w:t>
      </w:r>
      <w:r>
        <w:rPr>
          <w:rFonts w:ascii="Times New Roman" w:hAnsi="Times New Roman" w:hint="eastAsia"/>
          <w:sz w:val="18"/>
          <w:szCs w:val="18"/>
        </w:rPr>
        <w:t>.</w:t>
      </w:r>
      <w:r w:rsidRPr="00576910">
        <w:rPr>
          <w:rFonts w:ascii="Times New Roman" w:hAnsi="Times New Roman"/>
          <w:sz w:val="18"/>
          <w:szCs w:val="18"/>
        </w:rPr>
        <w:t xml:space="preserve"> </w:t>
      </w:r>
      <w:bookmarkEnd w:id="2"/>
    </w:p>
    <w:p w14:paraId="60C7BF6E" w14:textId="77777777" w:rsidR="00F35F0F" w:rsidRDefault="00F35F0F" w:rsidP="00F35F0F">
      <w:pPr>
        <w:rPr>
          <w:rFonts w:ascii="Times New Roman" w:eastAsia="宋体" w:hAnsi="Times New Roman"/>
          <w:b/>
          <w:bCs/>
          <w:szCs w:val="32"/>
        </w:rPr>
      </w:pPr>
    </w:p>
    <w:p w14:paraId="6E219205" w14:textId="77777777" w:rsidR="00F35F0F" w:rsidRPr="00F35F0F" w:rsidRDefault="00F35F0F" w:rsidP="00F35F0F">
      <w:pPr>
        <w:rPr>
          <w:rFonts w:ascii="Times New Roman" w:eastAsia="宋体" w:hAnsi="Times New Roman"/>
          <w:b/>
          <w:bCs/>
          <w:szCs w:val="32"/>
        </w:rPr>
      </w:pPr>
    </w:p>
    <w:p w14:paraId="09C833D5" w14:textId="3B484803" w:rsidR="00633E7A" w:rsidRDefault="00633E7A" w:rsidP="00633E7A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b/>
          <w:bCs/>
        </w:rPr>
        <w:lastRenderedPageBreak/>
        <w:t>Figure 1</w:t>
      </w:r>
      <w:r>
        <w:rPr>
          <w:rFonts w:ascii="Times New Roman" w:hAnsi="Times New Roman" w:hint="eastAsia"/>
        </w:rPr>
        <w:t xml:space="preserve">. </w:t>
      </w:r>
      <w:r>
        <w:rPr>
          <w:rFonts w:ascii="Times New Roman Bold" w:hAnsi="Times New Roman Bold" w:cs="Times New Roman Bold"/>
          <w:b/>
          <w:bCs/>
        </w:rPr>
        <w:t xml:space="preserve">Predictive </w:t>
      </w:r>
      <w:r w:rsidR="00F35F0F">
        <w:rPr>
          <w:rFonts w:ascii="Times New Roman Bold" w:hAnsi="Times New Roman Bold" w:cs="Times New Roman Bold" w:hint="eastAsia"/>
          <w:b/>
          <w:bCs/>
        </w:rPr>
        <w:t>p</w:t>
      </w:r>
      <w:r>
        <w:rPr>
          <w:rFonts w:ascii="Times New Roman Bold" w:hAnsi="Times New Roman Bold" w:cs="Times New Roman Bold"/>
          <w:b/>
          <w:bCs/>
        </w:rPr>
        <w:t>erformance</w:t>
      </w:r>
      <w:r w:rsidR="00F35F0F">
        <w:rPr>
          <w:rFonts w:ascii="Times New Roman Bold" w:hAnsi="Times New Roman Bold" w:cs="Times New Roman Bold" w:hint="eastAsia"/>
          <w:b/>
          <w:bCs/>
        </w:rPr>
        <w:t>s</w:t>
      </w:r>
      <w:r>
        <w:rPr>
          <w:rFonts w:ascii="Times New Roman Bold" w:hAnsi="Times New Roman Bold" w:cs="Times New Roman Bold"/>
          <w:b/>
          <w:bCs/>
        </w:rPr>
        <w:t xml:space="preserve"> of </w:t>
      </w:r>
      <w:r w:rsidR="00F35F0F">
        <w:rPr>
          <w:rFonts w:ascii="Times New Roman Bold" w:hAnsi="Times New Roman Bold" w:cs="Times New Roman Bold" w:hint="eastAsia"/>
          <w:b/>
          <w:bCs/>
        </w:rPr>
        <w:t>d</w:t>
      </w:r>
      <w:r>
        <w:rPr>
          <w:rFonts w:ascii="Times New Roman Bold" w:hAnsi="Times New Roman Bold" w:cs="Times New Roman Bold"/>
          <w:b/>
          <w:bCs/>
        </w:rPr>
        <w:t xml:space="preserve">ifferent IR </w:t>
      </w:r>
      <w:r w:rsidR="00F35F0F">
        <w:rPr>
          <w:rFonts w:ascii="Times New Roman Bold" w:hAnsi="Times New Roman Bold" w:cs="Times New Roman Bold" w:hint="eastAsia"/>
          <w:b/>
          <w:bCs/>
        </w:rPr>
        <w:t>i</w:t>
      </w:r>
      <w:r>
        <w:rPr>
          <w:rFonts w:ascii="Times New Roman Bold" w:hAnsi="Times New Roman Bold" w:cs="Times New Roman Bold"/>
          <w:b/>
          <w:bCs/>
        </w:rPr>
        <w:t xml:space="preserve">ndices for </w:t>
      </w:r>
      <w:r>
        <w:rPr>
          <w:rFonts w:ascii="Times New Roman Bold" w:hAnsi="Times New Roman Bold" w:cs="Times New Roman Bold" w:hint="eastAsia"/>
          <w:b/>
          <w:bCs/>
        </w:rPr>
        <w:t>all-cause death</w:t>
      </w:r>
    </w:p>
    <w:p w14:paraId="7B8C03C9" w14:textId="6000F274" w:rsidR="00633E7A" w:rsidRPr="00633E7A" w:rsidRDefault="00633E7A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  <w:r>
        <w:rPr>
          <w:noProof/>
        </w:rPr>
        <w:drawing>
          <wp:inline distT="0" distB="0" distL="0" distR="0" wp14:anchorId="1F62350B" wp14:editId="2BF798CE">
            <wp:extent cx="5274310" cy="3526155"/>
            <wp:effectExtent l="0" t="0" r="2540" b="0"/>
            <wp:docPr id="12193000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30009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14D5F" w14:textId="5C8B83C6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A: Predictive value of </w:t>
      </w:r>
      <w:proofErr w:type="spellStart"/>
      <w:r w:rsidRPr="000F25B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in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3481E1B8" w14:textId="63DCF80D" w:rsidR="00633E7A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B: Predictive value of </w:t>
      </w:r>
      <w:proofErr w:type="spellStart"/>
      <w:r w:rsidRPr="000F25B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>-WC for</w:t>
      </w:r>
      <w:r w:rsidRPr="00633E7A">
        <w:rPr>
          <w:rFonts w:ascii="Times New Roman" w:hAnsi="Times New Roman"/>
          <w:sz w:val="18"/>
          <w:szCs w:val="18"/>
        </w:rPr>
        <w:t xml:space="preserve"> </w:t>
      </w:r>
      <w:r w:rsidRPr="00633E7A">
        <w:rPr>
          <w:rFonts w:ascii="Times New Roman" w:hAnsi="Times New Roman" w:hint="eastAsia"/>
          <w:sz w:val="18"/>
          <w:szCs w:val="18"/>
        </w:rPr>
        <w:t xml:space="preserve">all-cause death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75BD3020" w14:textId="2F0BC271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C: Predictive value of </w:t>
      </w:r>
      <w:proofErr w:type="spellStart"/>
      <w:r w:rsidRPr="000F25B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>-BMI for</w:t>
      </w:r>
      <w:r w:rsidRPr="00633E7A">
        <w:rPr>
          <w:rFonts w:ascii="Times New Roman" w:hAnsi="Times New Roman"/>
          <w:sz w:val="18"/>
          <w:szCs w:val="18"/>
        </w:rPr>
        <w:t xml:space="preserve">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75EC251F" w14:textId="3A46179C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D: Predictive value of </w:t>
      </w:r>
      <w:proofErr w:type="spellStart"/>
      <w:r w:rsidRPr="000F25B1">
        <w:rPr>
          <w:rFonts w:ascii="Times New Roman" w:hAnsi="Times New Roman" w:hint="eastAsia"/>
          <w:sz w:val="18"/>
          <w:szCs w:val="18"/>
        </w:rPr>
        <w:t>TyG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-WHR for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in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7F590CDF" w14:textId="7DFD35E2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>E: Predictive value of TC/</w:t>
      </w:r>
      <w:r w:rsidRPr="000F25B1">
        <w:rPr>
          <w:rFonts w:ascii="Times New Roman" w:hAnsi="Times New Roman"/>
          <w:sz w:val="18"/>
          <w:szCs w:val="18"/>
        </w:rPr>
        <w:t>LDH</w:t>
      </w:r>
      <w:r w:rsidRPr="000F25B1">
        <w:rPr>
          <w:rFonts w:ascii="Times New Roman" w:hAnsi="Times New Roman" w:hint="eastAsia"/>
          <w:sz w:val="18"/>
          <w:szCs w:val="18"/>
        </w:rPr>
        <w:t xml:space="preserve"> for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164FB589" w14:textId="568A0A83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>F:</w:t>
      </w:r>
      <w:bookmarkStart w:id="3" w:name="OLE_LINK13"/>
      <w:r w:rsidRPr="000F25B1">
        <w:rPr>
          <w:rFonts w:ascii="Times New Roman" w:hAnsi="Times New Roman" w:hint="eastAsia"/>
          <w:sz w:val="18"/>
          <w:szCs w:val="18"/>
        </w:rPr>
        <w:t xml:space="preserve"> </w:t>
      </w:r>
      <w:bookmarkEnd w:id="3"/>
      <w:r w:rsidRPr="000F25B1">
        <w:rPr>
          <w:rFonts w:ascii="Times New Roman" w:hAnsi="Times New Roman" w:hint="eastAsia"/>
          <w:sz w:val="18"/>
          <w:szCs w:val="18"/>
        </w:rPr>
        <w:t xml:space="preserve">Predictive value of </w:t>
      </w:r>
      <w:proofErr w:type="spellStart"/>
      <w:r w:rsidRPr="000F25B1">
        <w:rPr>
          <w:rFonts w:ascii="Times New Roman" w:hAnsi="Times New Roman" w:hint="eastAsia"/>
          <w:sz w:val="18"/>
          <w:szCs w:val="18"/>
        </w:rPr>
        <w:t>eGDR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0ADB162B" w14:textId="77777777" w:rsidR="00F35F0F" w:rsidRPr="009A6C81" w:rsidRDefault="00633E7A" w:rsidP="00F35F0F">
      <w:pPr>
        <w:spacing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B62D9E">
        <w:rPr>
          <w:rFonts w:ascii="Times New Roman" w:hAnsi="Times New Roman"/>
          <w:sz w:val="18"/>
          <w:szCs w:val="18"/>
        </w:rPr>
        <w:t>eGDR</w:t>
      </w:r>
      <w:proofErr w:type="spellEnd"/>
      <w:r w:rsidRPr="00B62D9E">
        <w:rPr>
          <w:rFonts w:ascii="Times New Roman" w:hAnsi="Times New Roman"/>
          <w:sz w:val="18"/>
          <w:szCs w:val="18"/>
        </w:rPr>
        <w:t xml:space="preserve">: Estimated glucose disposal rate; </w:t>
      </w:r>
      <w:r w:rsidRPr="009A6C81">
        <w:rPr>
          <w:rFonts w:ascii="Times New Roman" w:hAnsi="Times New Roman"/>
          <w:sz w:val="18"/>
          <w:szCs w:val="18"/>
        </w:rPr>
        <w:t>CHD</w:t>
      </w:r>
      <w:r w:rsidRPr="009A6C81">
        <w:rPr>
          <w:rFonts w:ascii="Times New Roman" w:hAnsi="Times New Roman" w:hint="eastAsia"/>
          <w:sz w:val="18"/>
          <w:szCs w:val="18"/>
        </w:rPr>
        <w:t>:</w:t>
      </w:r>
      <w:r w:rsidRPr="009A6C81">
        <w:rPr>
          <w:rFonts w:ascii="Times New Roman" w:hAnsi="Times New Roman"/>
          <w:sz w:val="18"/>
          <w:szCs w:val="18"/>
        </w:rPr>
        <w:t xml:space="preserve"> coronary heart disease</w:t>
      </w:r>
      <w:r>
        <w:rPr>
          <w:rFonts w:ascii="Times New Roman" w:hAnsi="Times New Roman" w:hint="eastAsia"/>
          <w:sz w:val="18"/>
          <w:szCs w:val="18"/>
        </w:rPr>
        <w:t xml:space="preserve">; HF: heart failure; </w:t>
      </w:r>
      <w:proofErr w:type="spellStart"/>
      <w:r w:rsidRPr="00B62D9E"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 w:hint="eastAsia"/>
          <w:sz w:val="18"/>
          <w:szCs w:val="18"/>
        </w:rPr>
        <w:t>y</w:t>
      </w:r>
      <w:r w:rsidRPr="00B62D9E">
        <w:rPr>
          <w:rFonts w:ascii="Times New Roman" w:hAnsi="Times New Roman"/>
          <w:sz w:val="18"/>
          <w:szCs w:val="18"/>
        </w:rPr>
        <w:t>G</w:t>
      </w:r>
      <w:proofErr w:type="spellEnd"/>
      <w:r w:rsidRPr="00B62D9E">
        <w:rPr>
          <w:rFonts w:ascii="Times New Roman" w:hAnsi="Times New Roman"/>
          <w:sz w:val="18"/>
          <w:szCs w:val="18"/>
        </w:rPr>
        <w:t xml:space="preserve"> index: </w:t>
      </w:r>
      <w:r>
        <w:rPr>
          <w:rFonts w:ascii="Times New Roman" w:hAnsi="Times New Roman" w:hint="eastAsia"/>
          <w:sz w:val="18"/>
          <w:szCs w:val="18"/>
        </w:rPr>
        <w:t>t</w:t>
      </w:r>
      <w:r w:rsidRPr="00B62D9E">
        <w:rPr>
          <w:rFonts w:ascii="Times New Roman" w:hAnsi="Times New Roman"/>
          <w:sz w:val="18"/>
          <w:szCs w:val="18"/>
        </w:rPr>
        <w:t xml:space="preserve">riglyceride-glucose index; </w:t>
      </w:r>
      <w:proofErr w:type="spellStart"/>
      <w:r w:rsidRPr="00B62D9E"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 w:hint="eastAsia"/>
          <w:sz w:val="18"/>
          <w:szCs w:val="18"/>
        </w:rPr>
        <w:t>y</w:t>
      </w:r>
      <w:r w:rsidRPr="00B62D9E">
        <w:rPr>
          <w:rFonts w:ascii="Times New Roman" w:hAnsi="Times New Roman"/>
          <w:sz w:val="18"/>
          <w:szCs w:val="18"/>
        </w:rPr>
        <w:t>G</w:t>
      </w:r>
      <w:proofErr w:type="spellEnd"/>
      <w:r w:rsidRPr="00B62D9E">
        <w:rPr>
          <w:rFonts w:ascii="Times New Roman" w:hAnsi="Times New Roman"/>
          <w:sz w:val="18"/>
          <w:szCs w:val="18"/>
        </w:rPr>
        <w:t xml:space="preserve">-BMI: </w:t>
      </w:r>
      <w:r>
        <w:rPr>
          <w:rFonts w:ascii="Times New Roman" w:hAnsi="Times New Roman" w:hint="eastAsia"/>
          <w:sz w:val="18"/>
          <w:szCs w:val="18"/>
        </w:rPr>
        <w:t>t</w:t>
      </w:r>
      <w:r w:rsidRPr="00B62D9E">
        <w:rPr>
          <w:rFonts w:ascii="Times New Roman" w:hAnsi="Times New Roman"/>
          <w:sz w:val="18"/>
          <w:szCs w:val="18"/>
        </w:rPr>
        <w:t>riglyceride-glucose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r w:rsidRPr="00B62D9E">
        <w:rPr>
          <w:rFonts w:ascii="Times New Roman" w:hAnsi="Times New Roman"/>
          <w:sz w:val="18"/>
          <w:szCs w:val="18"/>
        </w:rPr>
        <w:t>body mass index;</w:t>
      </w:r>
      <w:r>
        <w:rPr>
          <w:rFonts w:ascii="Times New Roman" w:hAnsi="Times New Roman" w:hint="eastAsia"/>
          <w:sz w:val="18"/>
          <w:szCs w:val="18"/>
        </w:rPr>
        <w:t xml:space="preserve"> </w:t>
      </w:r>
      <w:proofErr w:type="spellStart"/>
      <w:r w:rsidRPr="00B62D9E"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 w:hint="eastAsia"/>
          <w:sz w:val="18"/>
          <w:szCs w:val="18"/>
        </w:rPr>
        <w:t>y</w:t>
      </w:r>
      <w:r w:rsidRPr="00B62D9E">
        <w:rPr>
          <w:rFonts w:ascii="Times New Roman" w:hAnsi="Times New Roman"/>
          <w:sz w:val="18"/>
          <w:szCs w:val="18"/>
        </w:rPr>
        <w:t>G</w:t>
      </w:r>
      <w:proofErr w:type="spellEnd"/>
      <w:r w:rsidRPr="00B62D9E">
        <w:rPr>
          <w:rFonts w:ascii="Times New Roman" w:hAnsi="Times New Roman"/>
          <w:sz w:val="18"/>
          <w:szCs w:val="18"/>
        </w:rPr>
        <w:t xml:space="preserve">-WC: </w:t>
      </w:r>
      <w:r>
        <w:rPr>
          <w:rFonts w:ascii="Times New Roman" w:hAnsi="Times New Roman" w:hint="eastAsia"/>
          <w:sz w:val="18"/>
          <w:szCs w:val="18"/>
        </w:rPr>
        <w:t>t</w:t>
      </w:r>
      <w:r w:rsidRPr="00B62D9E">
        <w:rPr>
          <w:rFonts w:ascii="Times New Roman" w:hAnsi="Times New Roman"/>
          <w:sz w:val="18"/>
          <w:szCs w:val="18"/>
        </w:rPr>
        <w:t xml:space="preserve">riglyceride-glucose-waist circumference; </w:t>
      </w:r>
      <w:proofErr w:type="spellStart"/>
      <w:r w:rsidRPr="00B62D9E"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 w:hint="eastAsia"/>
          <w:sz w:val="18"/>
          <w:szCs w:val="18"/>
        </w:rPr>
        <w:t>y</w:t>
      </w:r>
      <w:r w:rsidRPr="00B62D9E">
        <w:rPr>
          <w:rFonts w:ascii="Times New Roman" w:hAnsi="Times New Roman"/>
          <w:sz w:val="18"/>
          <w:szCs w:val="18"/>
        </w:rPr>
        <w:t>G-WHtR</w:t>
      </w:r>
      <w:proofErr w:type="spellEnd"/>
      <w:r w:rsidRPr="00B62D9E">
        <w:rPr>
          <w:rFonts w:ascii="Times New Roman" w:hAnsi="Times New Roman"/>
          <w:sz w:val="18"/>
          <w:szCs w:val="18"/>
        </w:rPr>
        <w:t xml:space="preserve">: </w:t>
      </w:r>
      <w:r>
        <w:rPr>
          <w:rFonts w:ascii="Times New Roman" w:hAnsi="Times New Roman" w:hint="eastAsia"/>
          <w:sz w:val="18"/>
          <w:szCs w:val="18"/>
        </w:rPr>
        <w:t>t</w:t>
      </w:r>
      <w:r w:rsidRPr="00B62D9E">
        <w:rPr>
          <w:rFonts w:ascii="Times New Roman" w:hAnsi="Times New Roman"/>
          <w:sz w:val="18"/>
          <w:szCs w:val="18"/>
        </w:rPr>
        <w:t xml:space="preserve">riglyceride-glucose-waist-to-height ratio; TG/HDL-C ratio: </w:t>
      </w:r>
      <w:r>
        <w:rPr>
          <w:rFonts w:ascii="Times New Roman" w:hAnsi="Times New Roman" w:hint="eastAsia"/>
          <w:sz w:val="18"/>
          <w:szCs w:val="18"/>
        </w:rPr>
        <w:t>t</w:t>
      </w:r>
      <w:r w:rsidRPr="00B62D9E">
        <w:rPr>
          <w:rFonts w:ascii="Times New Roman" w:hAnsi="Times New Roman"/>
          <w:sz w:val="18"/>
          <w:szCs w:val="18"/>
        </w:rPr>
        <w:t>riglyceride/high-density lipoprotein cholesterol rati</w:t>
      </w:r>
      <w:r>
        <w:rPr>
          <w:rFonts w:ascii="Times New Roman" w:hAnsi="Times New Roman" w:hint="eastAsia"/>
          <w:sz w:val="18"/>
          <w:szCs w:val="18"/>
        </w:rPr>
        <w:t>o</w:t>
      </w:r>
      <w:r w:rsidRPr="00B62D9E">
        <w:rPr>
          <w:rFonts w:ascii="Times New Roman" w:hAnsi="Times New Roman"/>
          <w:sz w:val="18"/>
          <w:szCs w:val="18"/>
        </w:rPr>
        <w:t>.</w:t>
      </w:r>
      <w:r w:rsidR="00F35F0F" w:rsidRPr="009A6C81">
        <w:rPr>
          <w:rFonts w:ascii="Times New Roman" w:hAnsi="Times New Roman"/>
          <w:sz w:val="18"/>
          <w:szCs w:val="18"/>
        </w:rPr>
        <w:t xml:space="preserve"> IR</w:t>
      </w:r>
      <w:r w:rsidR="00F35F0F" w:rsidRPr="009A6C81">
        <w:rPr>
          <w:rFonts w:ascii="Times New Roman" w:hAnsi="Times New Roman" w:hint="eastAsia"/>
          <w:sz w:val="18"/>
          <w:szCs w:val="18"/>
        </w:rPr>
        <w:t>:</w:t>
      </w:r>
      <w:r w:rsidR="00F35F0F" w:rsidRPr="009A6C81">
        <w:rPr>
          <w:rFonts w:ascii="Times New Roman" w:hAnsi="Times New Roman"/>
          <w:sz w:val="18"/>
          <w:szCs w:val="18"/>
        </w:rPr>
        <w:t xml:space="preserve"> insulin resistance</w:t>
      </w:r>
      <w:r w:rsidR="00F35F0F">
        <w:rPr>
          <w:rFonts w:ascii="Times New Roman" w:hAnsi="Times New Roman" w:hint="eastAsia"/>
          <w:sz w:val="18"/>
          <w:szCs w:val="18"/>
        </w:rPr>
        <w:t>.</w:t>
      </w:r>
    </w:p>
    <w:p w14:paraId="1C8DCDD7" w14:textId="11EE2473" w:rsidR="00633E7A" w:rsidRPr="00B62D9E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3C7B0942" w14:textId="77777777" w:rsidR="00633E7A" w:rsidRDefault="00633E7A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</w:p>
    <w:p w14:paraId="19FAA185" w14:textId="77777777" w:rsidR="00633E7A" w:rsidRDefault="00633E7A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</w:p>
    <w:p w14:paraId="5DC1AA33" w14:textId="77777777" w:rsidR="00633E7A" w:rsidRDefault="00633E7A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</w:p>
    <w:p w14:paraId="4D091AA7" w14:textId="77777777" w:rsidR="0087752D" w:rsidRDefault="0087752D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</w:p>
    <w:p w14:paraId="3206F090" w14:textId="77777777" w:rsidR="0087752D" w:rsidRDefault="0087752D" w:rsidP="008B294F">
      <w:pPr>
        <w:spacing w:line="360" w:lineRule="auto"/>
        <w:rPr>
          <w:rFonts w:ascii="Times New Roman" w:eastAsia="宋体" w:hAnsi="Times New Roman"/>
          <w:b/>
          <w:bCs/>
          <w:szCs w:val="32"/>
        </w:rPr>
      </w:pPr>
    </w:p>
    <w:p w14:paraId="42423D95" w14:textId="7150562D" w:rsidR="0088498D" w:rsidRPr="008B294F" w:rsidRDefault="000A51E6" w:rsidP="008B294F">
      <w:pPr>
        <w:spacing w:line="360" w:lineRule="auto"/>
        <w:rPr>
          <w:rFonts w:ascii="Times New Roman" w:hAnsi="Times New Roman"/>
        </w:rPr>
      </w:pPr>
      <w:r>
        <w:rPr>
          <w:rFonts w:ascii="Times New Roman" w:eastAsia="宋体" w:hAnsi="Times New Roman"/>
          <w:b/>
          <w:bCs/>
          <w:szCs w:val="32"/>
        </w:rPr>
        <w:t>Supplementary</w:t>
      </w:r>
      <w:r>
        <w:rPr>
          <w:rFonts w:ascii="Times New Roman" w:eastAsia="宋体" w:hAnsi="Times New Roman" w:hint="eastAsia"/>
          <w:b/>
          <w:bCs/>
          <w:szCs w:val="32"/>
        </w:rPr>
        <w:t xml:space="preserve"> 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Figure </w:t>
      </w:r>
      <w:r w:rsidR="00633E7A">
        <w:rPr>
          <w:rFonts w:ascii="Times New Roman" w:hAnsi="Times New Roman" w:hint="eastAsia"/>
          <w:b/>
          <w:bCs/>
          <w:sz w:val="21"/>
          <w:szCs w:val="21"/>
        </w:rPr>
        <w:t>2</w:t>
      </w:r>
      <w:r>
        <w:rPr>
          <w:rFonts w:ascii="Times New Roman" w:hAnsi="Times New Roman" w:hint="eastAsia"/>
          <w:b/>
          <w:bCs/>
          <w:sz w:val="21"/>
          <w:szCs w:val="21"/>
        </w:rPr>
        <w:t xml:space="preserve">: </w:t>
      </w:r>
      <w:r>
        <w:rPr>
          <w:rFonts w:ascii="Times New Roman Bold" w:hAnsi="Times New Roman Bold" w:cs="Times New Roman Bold"/>
          <w:b/>
          <w:bCs/>
        </w:rPr>
        <w:t xml:space="preserve">Predictive </w:t>
      </w:r>
      <w:r>
        <w:rPr>
          <w:rFonts w:ascii="Times New Roman Bold" w:hAnsi="Times New Roman Bold" w:cs="Times New Roman Bold" w:hint="eastAsia"/>
          <w:b/>
          <w:bCs/>
        </w:rPr>
        <w:t>p</w:t>
      </w:r>
      <w:r>
        <w:rPr>
          <w:rFonts w:ascii="Times New Roman Bold" w:hAnsi="Times New Roman Bold" w:cs="Times New Roman Bold"/>
          <w:b/>
          <w:bCs/>
        </w:rPr>
        <w:t>erformance</w:t>
      </w:r>
      <w:r>
        <w:rPr>
          <w:rFonts w:ascii="Times New Roman Bold" w:hAnsi="Times New Roman Bold" w:cs="Times New Roman Bold" w:hint="eastAsia"/>
          <w:b/>
          <w:bCs/>
        </w:rPr>
        <w:t>s</w:t>
      </w:r>
      <w:r>
        <w:rPr>
          <w:rFonts w:ascii="Times New Roman Bold" w:hAnsi="Times New Roman Bold" w:cs="Times New Roman Bold"/>
          <w:b/>
          <w:bCs/>
        </w:rPr>
        <w:t xml:space="preserve"> of </w:t>
      </w:r>
      <w:proofErr w:type="spellStart"/>
      <w:r>
        <w:rPr>
          <w:rFonts w:ascii="Times New Roman Bold" w:hAnsi="Times New Roman Bold" w:cs="Times New Roman Bold" w:hint="eastAsia"/>
          <w:b/>
          <w:bCs/>
        </w:rPr>
        <w:t>eGDR</w:t>
      </w:r>
      <w:proofErr w:type="spellEnd"/>
      <w:r>
        <w:rPr>
          <w:rFonts w:ascii="Times New Roman Bold" w:hAnsi="Times New Roman Bold" w:cs="Times New Roman Bold" w:hint="eastAsia"/>
          <w:b/>
          <w:bCs/>
        </w:rPr>
        <w:t xml:space="preserve"> and </w:t>
      </w:r>
      <w:proofErr w:type="spellStart"/>
      <w:r>
        <w:rPr>
          <w:rFonts w:ascii="Times New Roman Bold" w:hAnsi="Times New Roman Bold" w:cs="Times New Roman Bold" w:hint="eastAsia"/>
          <w:b/>
          <w:bCs/>
        </w:rPr>
        <w:t>cTnI</w:t>
      </w:r>
      <w:proofErr w:type="spellEnd"/>
      <w:r>
        <w:rPr>
          <w:rFonts w:ascii="Times New Roman Bold" w:hAnsi="Times New Roman Bold" w:cs="Times New Roman Bold" w:hint="eastAsia"/>
          <w:b/>
          <w:bCs/>
        </w:rPr>
        <w:t xml:space="preserve"> </w:t>
      </w:r>
      <w:r>
        <w:rPr>
          <w:rFonts w:ascii="Times New Roman Bold" w:hAnsi="Times New Roman Bold" w:cs="Times New Roman Bold"/>
          <w:b/>
          <w:bCs/>
        </w:rPr>
        <w:t xml:space="preserve">for </w:t>
      </w:r>
      <w:r>
        <w:rPr>
          <w:rFonts w:ascii="Times New Roman Bold" w:hAnsi="Times New Roman Bold" w:cs="Times New Roman Bold" w:hint="eastAsia"/>
          <w:b/>
          <w:bCs/>
        </w:rPr>
        <w:t>i</w:t>
      </w:r>
      <w:r>
        <w:rPr>
          <w:rFonts w:ascii="Times New Roman Bold" w:hAnsi="Times New Roman Bold" w:cs="Times New Roman Bold"/>
          <w:b/>
          <w:bCs/>
        </w:rPr>
        <w:t xml:space="preserve">ncident </w:t>
      </w:r>
      <w:r>
        <w:rPr>
          <w:rFonts w:ascii="Times New Roman Bold" w:hAnsi="Times New Roman Bold" w:cs="Times New Roman Bold" w:hint="eastAsia"/>
          <w:b/>
          <w:bCs/>
        </w:rPr>
        <w:t>heart failure and all-cause death.</w:t>
      </w:r>
    </w:p>
    <w:p w14:paraId="4D0D4730" w14:textId="25B53EBD" w:rsidR="000A51E6" w:rsidRDefault="000A51E6" w:rsidP="008B294F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drawing>
          <wp:inline distT="0" distB="0" distL="0" distR="0" wp14:anchorId="3534A8E9" wp14:editId="6C9A5D6F">
            <wp:extent cx="4118490" cy="4093698"/>
            <wp:effectExtent l="0" t="0" r="0" b="2540"/>
            <wp:docPr id="15221838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838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4083" cy="409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134F5" w14:textId="314DDBBC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A: Predictive value of </w:t>
      </w:r>
      <w:proofErr w:type="spellStart"/>
      <w:r>
        <w:rPr>
          <w:rFonts w:ascii="Times New Roman" w:hAnsi="Times New Roman" w:hint="eastAsia"/>
          <w:sz w:val="18"/>
          <w:szCs w:val="18"/>
        </w:rPr>
        <w:t>eGDR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 </w:t>
      </w:r>
      <w:r>
        <w:rPr>
          <w:rFonts w:ascii="Times New Roman" w:hAnsi="Times New Roman" w:hint="eastAsia"/>
          <w:sz w:val="18"/>
          <w:szCs w:val="18"/>
        </w:rPr>
        <w:t>incident HF</w:t>
      </w:r>
      <w:r w:rsidRPr="000F25B1">
        <w:rPr>
          <w:rFonts w:ascii="Times New Roman" w:hAnsi="Times New Roman" w:hint="eastAsia"/>
          <w:sz w:val="18"/>
          <w:szCs w:val="18"/>
        </w:rPr>
        <w:t xml:space="preserve"> in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0F0954DA" w14:textId="723C3F96" w:rsidR="00633E7A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B: Predictive value of </w:t>
      </w:r>
      <w:proofErr w:type="spellStart"/>
      <w:r>
        <w:rPr>
          <w:rFonts w:ascii="Times New Roman" w:hAnsi="Times New Roman" w:hint="eastAsia"/>
          <w:sz w:val="18"/>
          <w:szCs w:val="18"/>
        </w:rPr>
        <w:t>cTnI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</w:t>
      </w:r>
      <w:r w:rsidRPr="00633E7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incident HF</w:t>
      </w:r>
      <w:r w:rsidRPr="00633E7A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7408EB5C" w14:textId="78B74193" w:rsidR="00633E7A" w:rsidRPr="000F25B1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C: Predictive value of </w:t>
      </w:r>
      <w:proofErr w:type="spellStart"/>
      <w:r>
        <w:rPr>
          <w:rFonts w:ascii="Times New Roman" w:hAnsi="Times New Roman" w:hint="eastAsia"/>
          <w:sz w:val="18"/>
          <w:szCs w:val="18"/>
        </w:rPr>
        <w:t>eGDR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</w:t>
      </w:r>
      <w:r w:rsidRPr="00633E7A">
        <w:rPr>
          <w:rFonts w:ascii="Times New Roman" w:hAnsi="Times New Roman"/>
          <w:sz w:val="18"/>
          <w:szCs w:val="18"/>
        </w:rPr>
        <w:t xml:space="preserve">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 w:hint="eastAsia"/>
          <w:sz w:val="18"/>
          <w:szCs w:val="18"/>
        </w:rPr>
        <w:t>i</w:t>
      </w:r>
      <w:r w:rsidRPr="000F25B1">
        <w:rPr>
          <w:rFonts w:ascii="Times New Roman" w:hAnsi="Times New Roman" w:hint="eastAsia"/>
          <w:sz w:val="18"/>
          <w:szCs w:val="18"/>
        </w:rPr>
        <w:t xml:space="preserve">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61F8D0DA" w14:textId="2E1CFB33" w:rsidR="00633E7A" w:rsidRPr="00633E7A" w:rsidRDefault="00633E7A" w:rsidP="0087752D">
      <w:pPr>
        <w:spacing w:line="240" w:lineRule="auto"/>
        <w:rPr>
          <w:rFonts w:ascii="Times New Roman" w:hAnsi="Times New Roman"/>
          <w:sz w:val="18"/>
          <w:szCs w:val="18"/>
        </w:rPr>
      </w:pPr>
      <w:r w:rsidRPr="000F25B1">
        <w:rPr>
          <w:rFonts w:ascii="Times New Roman" w:hAnsi="Times New Roman" w:hint="eastAsia"/>
          <w:sz w:val="18"/>
          <w:szCs w:val="18"/>
        </w:rPr>
        <w:t xml:space="preserve">D: Predictive value of </w:t>
      </w:r>
      <w:proofErr w:type="spellStart"/>
      <w:r>
        <w:rPr>
          <w:rFonts w:ascii="Times New Roman" w:hAnsi="Times New Roman" w:hint="eastAsia"/>
          <w:sz w:val="18"/>
          <w:szCs w:val="18"/>
        </w:rPr>
        <w:t>cTnI</w:t>
      </w:r>
      <w:proofErr w:type="spellEnd"/>
      <w:r w:rsidRPr="000F25B1">
        <w:rPr>
          <w:rFonts w:ascii="Times New Roman" w:hAnsi="Times New Roman" w:hint="eastAsia"/>
          <w:sz w:val="18"/>
          <w:szCs w:val="18"/>
        </w:rPr>
        <w:t xml:space="preserve"> for </w:t>
      </w:r>
      <w:r w:rsidRPr="00633E7A">
        <w:rPr>
          <w:rFonts w:ascii="Times New Roman" w:hAnsi="Times New Roman" w:hint="eastAsia"/>
          <w:sz w:val="18"/>
          <w:szCs w:val="18"/>
        </w:rPr>
        <w:t>all-cause death</w:t>
      </w:r>
      <w:r w:rsidRPr="000F25B1">
        <w:rPr>
          <w:rFonts w:ascii="Times New Roman" w:hAnsi="Times New Roman" w:hint="eastAsia"/>
          <w:sz w:val="18"/>
          <w:szCs w:val="18"/>
        </w:rPr>
        <w:t xml:space="preserve"> in </w:t>
      </w:r>
      <w:r>
        <w:rPr>
          <w:rFonts w:ascii="Times New Roman" w:hAnsi="Times New Roman" w:hint="eastAsia"/>
          <w:sz w:val="18"/>
          <w:szCs w:val="18"/>
        </w:rPr>
        <w:t xml:space="preserve">CHD </w:t>
      </w:r>
      <w:r w:rsidRPr="000F25B1">
        <w:rPr>
          <w:rFonts w:ascii="Times New Roman" w:hAnsi="Times New Roman" w:hint="eastAsia"/>
          <w:sz w:val="18"/>
          <w:szCs w:val="18"/>
        </w:rPr>
        <w:t>patients.</w:t>
      </w:r>
    </w:p>
    <w:p w14:paraId="22957AA8" w14:textId="2E7AB371" w:rsidR="000A51E6" w:rsidRPr="000A51E6" w:rsidRDefault="000A51E6" w:rsidP="0087752D">
      <w:pPr>
        <w:spacing w:line="240" w:lineRule="auto"/>
        <w:rPr>
          <w:rFonts w:ascii="Times New Roman" w:hAnsi="Times New Roman"/>
          <w:sz w:val="18"/>
          <w:szCs w:val="18"/>
        </w:rPr>
      </w:pPr>
      <w:proofErr w:type="spellStart"/>
      <w:r w:rsidRPr="00B62D9E">
        <w:rPr>
          <w:rFonts w:ascii="Times New Roman" w:hAnsi="Times New Roman"/>
          <w:sz w:val="18"/>
          <w:szCs w:val="18"/>
        </w:rPr>
        <w:t>eGDR</w:t>
      </w:r>
      <w:proofErr w:type="spellEnd"/>
      <w:r w:rsidRPr="00B62D9E">
        <w:rPr>
          <w:rFonts w:ascii="Times New Roman" w:hAnsi="Times New Roman"/>
          <w:sz w:val="18"/>
          <w:szCs w:val="18"/>
        </w:rPr>
        <w:t>: Estimated glucose disposal rate;</w:t>
      </w:r>
      <w:r w:rsidRPr="000A51E6">
        <w:rPr>
          <w:rFonts w:ascii="Times New Roman" w:hAnsi="Times New Roman" w:hint="eastAsia"/>
          <w:sz w:val="18"/>
          <w:szCs w:val="18"/>
        </w:rPr>
        <w:t xml:space="preserve"> </w:t>
      </w:r>
      <w:proofErr w:type="spellStart"/>
      <w:r w:rsidRPr="000A51E6">
        <w:rPr>
          <w:rFonts w:ascii="Times New Roman" w:hAnsi="Times New Roman" w:hint="eastAsia"/>
          <w:sz w:val="18"/>
          <w:szCs w:val="18"/>
        </w:rPr>
        <w:t>cTnI</w:t>
      </w:r>
      <w:proofErr w:type="spellEnd"/>
      <w:r w:rsidRPr="000A51E6">
        <w:rPr>
          <w:rFonts w:ascii="Times New Roman" w:hAnsi="Times New Roman" w:hint="eastAsia"/>
          <w:sz w:val="18"/>
          <w:szCs w:val="18"/>
        </w:rPr>
        <w:t>:</w:t>
      </w:r>
      <w:r w:rsidRPr="000A51E6">
        <w:rPr>
          <w:rFonts w:ascii="Times New Roman" w:hAnsi="Times New Roman"/>
          <w:sz w:val="18"/>
          <w:szCs w:val="18"/>
        </w:rPr>
        <w:t xml:space="preserve"> cardiac troponin I</w:t>
      </w:r>
      <w:r>
        <w:rPr>
          <w:rFonts w:ascii="Times New Roman" w:hAnsi="Times New Roman" w:hint="eastAsia"/>
          <w:sz w:val="18"/>
          <w:szCs w:val="18"/>
        </w:rPr>
        <w:t>;</w:t>
      </w:r>
      <w:r w:rsidRPr="000A51E6">
        <w:rPr>
          <w:rFonts w:ascii="Times New Roman" w:hAnsi="Times New Roman"/>
          <w:sz w:val="18"/>
          <w:szCs w:val="18"/>
        </w:rPr>
        <w:t xml:space="preserve"> </w:t>
      </w:r>
      <w:r w:rsidRPr="000A51E6">
        <w:rPr>
          <w:rFonts w:ascii="Times New Roman" w:hAnsi="Times New Roman" w:hint="eastAsia"/>
          <w:sz w:val="18"/>
          <w:szCs w:val="18"/>
        </w:rPr>
        <w:t xml:space="preserve">HF: heart failure; </w:t>
      </w:r>
      <w:r w:rsidR="00633E7A" w:rsidRPr="009A6C81">
        <w:rPr>
          <w:rFonts w:ascii="Times New Roman" w:hAnsi="Times New Roman"/>
          <w:sz w:val="18"/>
          <w:szCs w:val="18"/>
        </w:rPr>
        <w:t>CHD</w:t>
      </w:r>
      <w:r w:rsidR="00633E7A" w:rsidRPr="009A6C81">
        <w:rPr>
          <w:rFonts w:ascii="Times New Roman" w:hAnsi="Times New Roman" w:hint="eastAsia"/>
          <w:sz w:val="18"/>
          <w:szCs w:val="18"/>
        </w:rPr>
        <w:t>:</w:t>
      </w:r>
      <w:r w:rsidR="00633E7A" w:rsidRPr="009A6C81">
        <w:rPr>
          <w:rFonts w:ascii="Times New Roman" w:hAnsi="Times New Roman"/>
          <w:sz w:val="18"/>
          <w:szCs w:val="18"/>
        </w:rPr>
        <w:t xml:space="preserve"> coronary heart disease</w:t>
      </w:r>
      <w:r w:rsidR="00633E7A">
        <w:rPr>
          <w:rFonts w:ascii="Times New Roman" w:hAnsi="Times New Roman" w:hint="eastAsia"/>
          <w:sz w:val="18"/>
          <w:szCs w:val="18"/>
        </w:rPr>
        <w:t xml:space="preserve">; </w:t>
      </w:r>
      <w:r w:rsidRPr="000A51E6">
        <w:rPr>
          <w:rFonts w:ascii="Times New Roman" w:hAnsi="Times New Roman"/>
          <w:sz w:val="18"/>
          <w:szCs w:val="18"/>
        </w:rPr>
        <w:t>AUC: area under the curve.</w:t>
      </w:r>
    </w:p>
    <w:p w14:paraId="2AFD1376" w14:textId="5B8F320E" w:rsidR="000A51E6" w:rsidRPr="000A51E6" w:rsidRDefault="000A51E6" w:rsidP="000A51E6">
      <w:pPr>
        <w:rPr>
          <w:rFonts w:ascii="Times New Roman" w:hAnsi="Times New Roman"/>
          <w:sz w:val="18"/>
          <w:szCs w:val="18"/>
        </w:rPr>
      </w:pPr>
    </w:p>
    <w:p w14:paraId="4534DB6B" w14:textId="77777777" w:rsidR="00F53BCA" w:rsidRPr="000A51E6" w:rsidRDefault="00F53BCA" w:rsidP="0088498D">
      <w:pPr>
        <w:rPr>
          <w:rFonts w:ascii="Times New Roman" w:hAnsi="Times New Roman"/>
          <w:b/>
          <w:bCs/>
          <w:szCs w:val="21"/>
        </w:rPr>
      </w:pPr>
    </w:p>
    <w:sectPr w:rsidR="00F53BCA" w:rsidRPr="000A51E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FA0B8" w14:textId="77777777" w:rsidR="001C545A" w:rsidRDefault="001C545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AE84151" w14:textId="77777777" w:rsidR="001C545A" w:rsidRDefault="001C545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pitch w:val="default"/>
    <w:sig w:usb0="00000000" w:usb1="00000000" w:usb2="00000001" w:usb3="00000000" w:csb0="400001BF" w:csb1="DFF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9217" w14:textId="77777777" w:rsidR="001C545A" w:rsidRDefault="001C545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8830B4E" w14:textId="77777777" w:rsidR="001C545A" w:rsidRDefault="001C545A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F0AC4"/>
    <w:multiLevelType w:val="multilevel"/>
    <w:tmpl w:val="2EBF0AC4"/>
    <w:lvl w:ilvl="0">
      <w:start w:val="1"/>
      <w:numFmt w:val="decimal"/>
      <w:lvlText w:val="(%1)"/>
      <w:lvlJc w:val="left"/>
      <w:pPr>
        <w:ind w:left="39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56316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F80"/>
    <w:rsid w:val="0006707D"/>
    <w:rsid w:val="000A51E6"/>
    <w:rsid w:val="000B35CA"/>
    <w:rsid w:val="000C4F80"/>
    <w:rsid w:val="000D638F"/>
    <w:rsid w:val="00190739"/>
    <w:rsid w:val="001C3E3D"/>
    <w:rsid w:val="001C545A"/>
    <w:rsid w:val="0028784C"/>
    <w:rsid w:val="00393BDD"/>
    <w:rsid w:val="00422B3E"/>
    <w:rsid w:val="0052058B"/>
    <w:rsid w:val="00571655"/>
    <w:rsid w:val="00572C74"/>
    <w:rsid w:val="00576630"/>
    <w:rsid w:val="00603B18"/>
    <w:rsid w:val="00633E7A"/>
    <w:rsid w:val="006A5D2C"/>
    <w:rsid w:val="007D103E"/>
    <w:rsid w:val="0087529F"/>
    <w:rsid w:val="0087752D"/>
    <w:rsid w:val="0088498D"/>
    <w:rsid w:val="008B294F"/>
    <w:rsid w:val="00903DB3"/>
    <w:rsid w:val="009D0590"/>
    <w:rsid w:val="009D7B69"/>
    <w:rsid w:val="00A14D32"/>
    <w:rsid w:val="00B1033D"/>
    <w:rsid w:val="00C457A6"/>
    <w:rsid w:val="00E57F6E"/>
    <w:rsid w:val="00EE2114"/>
    <w:rsid w:val="00F35F0F"/>
    <w:rsid w:val="00F53BCA"/>
    <w:rsid w:val="00F66F45"/>
    <w:rsid w:val="77F802ED"/>
    <w:rsid w:val="7FE72E00"/>
    <w:rsid w:val="BF5AC82F"/>
    <w:rsid w:val="BFF7EEF7"/>
    <w:rsid w:val="EA3F554F"/>
    <w:rsid w:val="F9A70DA0"/>
    <w:rsid w:val="FBB30E67"/>
    <w:rsid w:val="FFEF7E39"/>
    <w:rsid w:val="FFF8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61DDB"/>
  <w15:docId w15:val="{4FD88792-A43B-4462-B964-9F566B4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="等线" w:eastAsia="等线" w:hAnsi="等线"/>
      <w:kern w:val="2"/>
      <w:sz w:val="22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="等线 Light" w:eastAsia="等线 Light" w:hAnsi="等线 Light"/>
      <w:color w:val="2F549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等线 Light" w:eastAsia="等线 Light" w:hAnsi="等线 Light"/>
      <w:color w:val="2F5496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等线 Light" w:eastAsia="等线 Light" w:hAnsi="等线 Light"/>
      <w:color w:val="2F5496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color w:val="2F5496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color w:val="2F5496"/>
      <w:sz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b/>
      <w:bCs/>
      <w:color w:val="2F549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b/>
      <w:bCs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color w:val="595959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eastAsia="等线 Light"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="等线 Light" w:eastAsia="等线 Light" w:hAnsi="等线 Light"/>
      <w:color w:val="595959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="等线 Light" w:eastAsia="等线 Light" w:hAnsi="等线 Light"/>
      <w:spacing w:val="-10"/>
      <w:kern w:val="28"/>
      <w:sz w:val="56"/>
      <w:szCs w:val="56"/>
    </w:rPr>
  </w:style>
  <w:style w:type="table" w:styleId="ac">
    <w:name w:val="Table Grid"/>
    <w:basedOn w:val="a1"/>
    <w:uiPriority w:val="59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annotation reference"/>
    <w:basedOn w:val="a0"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rFonts w:ascii="等线 Light" w:eastAsia="等线 Light" w:hAnsi="等线 Light" w:cs="Times New Roman"/>
      <w:color w:val="2F5496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="等线 Light" w:eastAsia="等线 Light" w:hAnsi="等线 Light" w:cs="Times New Roman"/>
      <w:color w:val="2F5496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="等线 Light" w:eastAsia="等线 Light" w:hAnsi="等线 Light" w:cs="Times New Roman"/>
      <w:color w:val="2F5496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="Times New Roman"/>
      <w:color w:val="2F5496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="Times New Roman"/>
      <w:color w:val="2F5496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="Times New Roman"/>
      <w:b/>
      <w:bCs/>
      <w:color w:val="2F5496"/>
    </w:rPr>
  </w:style>
  <w:style w:type="character" w:customStyle="1" w:styleId="70">
    <w:name w:val="标题 7 字符"/>
    <w:basedOn w:val="a0"/>
    <w:link w:val="7"/>
    <w:uiPriority w:val="9"/>
    <w:semiHidden/>
    <w:rPr>
      <w:rFonts w:cs="Times New Roman"/>
      <w:b/>
      <w:bCs/>
      <w:color w:val="595959"/>
    </w:rPr>
  </w:style>
  <w:style w:type="character" w:customStyle="1" w:styleId="80">
    <w:name w:val="标题 8 字符"/>
    <w:basedOn w:val="a0"/>
    <w:link w:val="8"/>
    <w:uiPriority w:val="9"/>
    <w:semiHidden/>
    <w:rPr>
      <w:rFonts w:cs="Times New Roman"/>
      <w:color w:val="595959"/>
    </w:rPr>
  </w:style>
  <w:style w:type="character" w:customStyle="1" w:styleId="90">
    <w:name w:val="标题 9 字符"/>
    <w:basedOn w:val="a0"/>
    <w:link w:val="9"/>
    <w:uiPriority w:val="9"/>
    <w:semiHidden/>
    <w:rPr>
      <w:rFonts w:eastAsia="等线 Light" w:cs="Times New Roman"/>
      <w:color w:val="595959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9">
    <w:name w:val="副标题 字符"/>
    <w:basedOn w:val="a0"/>
    <w:link w:val="a8"/>
    <w:uiPriority w:val="11"/>
    <w:rPr>
      <w:rFonts w:ascii="等线 Light" w:eastAsia="等线 Light" w:hAnsi="等线 Light" w:cs="Times New Roman"/>
      <w:color w:val="595959"/>
      <w:spacing w:val="15"/>
      <w:sz w:val="28"/>
      <w:szCs w:val="28"/>
    </w:rPr>
  </w:style>
  <w:style w:type="character" w:customStyle="1" w:styleId="ab">
    <w:name w:val="标题 字符"/>
    <w:basedOn w:val="a0"/>
    <w:link w:val="aa"/>
    <w:uiPriority w:val="10"/>
    <w:rPr>
      <w:rFonts w:ascii="等线 Light" w:eastAsia="等线 Light" w:hAnsi="等线 Light" w:cs="Times New Roman"/>
      <w:spacing w:val="-10"/>
      <w:kern w:val="28"/>
      <w:sz w:val="56"/>
      <w:szCs w:val="56"/>
    </w:rPr>
  </w:style>
  <w:style w:type="paragraph" w:styleId="af">
    <w:name w:val="Quote"/>
    <w:basedOn w:val="a"/>
    <w:next w:val="a"/>
    <w:link w:val="af0"/>
    <w:uiPriority w:val="29"/>
    <w:qFormat/>
    <w:pPr>
      <w:spacing w:before="160"/>
      <w:jc w:val="center"/>
    </w:pPr>
    <w:rPr>
      <w:i/>
      <w:iCs/>
      <w:color w:val="3F3F3F"/>
    </w:rPr>
  </w:style>
  <w:style w:type="character" w:customStyle="1" w:styleId="af0">
    <w:name w:val="引用 字符"/>
    <w:basedOn w:val="a0"/>
    <w:link w:val="af"/>
    <w:uiPriority w:val="29"/>
    <w:rPr>
      <w:i/>
      <w:iCs/>
      <w:color w:val="3F3F3F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f3">
    <w:name w:val="明显引用 字符"/>
    <w:basedOn w:val="a0"/>
    <w:link w:val="af2"/>
    <w:uiPriority w:val="30"/>
    <w:rPr>
      <w:i/>
      <w:iCs/>
      <w:color w:val="2F5496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/>
      <w:spacing w:val="5"/>
    </w:rPr>
  </w:style>
  <w:style w:type="table" w:customStyle="1" w:styleId="21">
    <w:name w:val="网格型2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914</Words>
  <Characters>5216</Characters>
  <Application>Microsoft Office Word</Application>
  <DocSecurity>0</DocSecurity>
  <Lines>43</Lines>
  <Paragraphs>12</Paragraphs>
  <ScaleCrop>false</ScaleCrop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嘉堂 徐</dc:creator>
  <cp:lastModifiedBy>嘉堂 徐</cp:lastModifiedBy>
  <cp:revision>15</cp:revision>
  <dcterms:created xsi:type="dcterms:W3CDTF">2025-12-17T16:52:00Z</dcterms:created>
  <dcterms:modified xsi:type="dcterms:W3CDTF">2026-03-12T16:29:00Z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C584CC527AB3445045375A693D7DD29C_43</vt:lpwstr>
  </property>
</Properties>
</file>