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0943" w:rsidRDefault="00170943" w:rsidP="00170943">
      <w:pPr>
        <w:spacing w:line="48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Supplementary Figure 1.</w:t>
      </w:r>
      <w:r>
        <w:rPr>
          <w:rFonts w:ascii="Arial" w:hAnsi="Arial" w:cs="Arial"/>
          <w:sz w:val="24"/>
          <w:szCs w:val="24"/>
        </w:rPr>
        <w:t xml:space="preserve"> Study flowchart. </w:t>
      </w:r>
    </w:p>
    <w:p w:rsidR="00170943" w:rsidRDefault="00170943" w:rsidP="00170943">
      <w:pPr>
        <w:spacing w:line="48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Supplementary Figure 2.</w:t>
      </w:r>
      <w:r>
        <w:rPr>
          <w:rFonts w:ascii="Arial" w:hAnsi="Arial" w:cs="Arial"/>
          <w:sz w:val="24"/>
          <w:szCs w:val="24"/>
        </w:rPr>
        <w:t xml:space="preserve"> PCA for </w:t>
      </w:r>
      <w:proofErr w:type="spellStart"/>
      <w:r>
        <w:rPr>
          <w:rFonts w:ascii="Arial" w:hAnsi="Arial" w:cs="Arial"/>
          <w:sz w:val="24"/>
          <w:szCs w:val="24"/>
        </w:rPr>
        <w:t>Ahlqvist</w:t>
      </w:r>
      <w:proofErr w:type="spellEnd"/>
      <w:r>
        <w:rPr>
          <w:rFonts w:ascii="Arial" w:hAnsi="Arial" w:cs="Arial"/>
          <w:sz w:val="24"/>
          <w:szCs w:val="24"/>
        </w:rPr>
        <w:t xml:space="preserve"> clusters. </w:t>
      </w:r>
    </w:p>
    <w:p w:rsidR="00170943" w:rsidRDefault="00170943" w:rsidP="00170943">
      <w:pPr>
        <w:spacing w:line="48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Abbreviations: MARD, mild age-related diabetes; MOD, mild obesity-related diabetes; PCA, principal component analysis; PC1, principal component 1; PC2, principal component 2; SAID, severe autoimmune diabetes; SIDD, severe insulin-deficient diabetes; SIRD, severe insulin-resistant diabetes. </w:t>
      </w:r>
    </w:p>
    <w:p w:rsidR="00170943" w:rsidRDefault="00170943" w:rsidP="00170943">
      <w:pPr>
        <w:spacing w:line="48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Supplementary Figure 3.</w:t>
      </w:r>
      <w:r>
        <w:rPr>
          <w:rFonts w:ascii="Arial" w:hAnsi="Arial" w:cs="Arial"/>
          <w:sz w:val="24"/>
          <w:szCs w:val="24"/>
        </w:rPr>
        <w:t xml:space="preserve"> PCA in unconstrained analysis. </w:t>
      </w:r>
    </w:p>
    <w:p w:rsidR="00170943" w:rsidRDefault="00170943" w:rsidP="00170943">
      <w:pPr>
        <w:spacing w:line="48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Abbreviations: C1, cluster 1; C2, cluster 2; C3, cluster 3; PCA, principal component analysis; PC1, principal component 1; PC2, principal component 2; SAID, severe autoimmune diabetes.</w:t>
      </w:r>
    </w:p>
    <w:p w:rsidR="00170943" w:rsidRDefault="00170943" w:rsidP="00170943">
      <w:pPr>
        <w:spacing w:line="48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Supplementary Figure 4.</w:t>
      </w:r>
      <w:r>
        <w:rPr>
          <w:rFonts w:ascii="Arial" w:hAnsi="Arial" w:cs="Arial"/>
          <w:sz w:val="24"/>
          <w:szCs w:val="24"/>
        </w:rPr>
        <w:t xml:space="preserve"> Migration of participants by clustering method. </w:t>
      </w:r>
    </w:p>
    <w:p w:rsidR="00170943" w:rsidRDefault="00170943" w:rsidP="00170943">
      <w:pPr>
        <w:spacing w:line="48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Abbreviations: C1, cluster 1; C2, cluster 2; C3, cluster 3; MARD, mild age-related diabetes; MOD, mild obesity-related diabetes; Opt-k: Optimal k clustering; SAID, severe autoimmune diabetes; SIDD, severe insulin-deficient diabetes; SIRD, severe insulin-resistant diabetes.</w:t>
      </w:r>
    </w:p>
    <w:p w:rsidR="00170943" w:rsidRDefault="00170943" w:rsidP="00170943">
      <w:pPr>
        <w:spacing w:line="480" w:lineRule="auto"/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b/>
          <w:bCs/>
          <w:sz w:val="24"/>
          <w:szCs w:val="24"/>
          <w:lang w:val="en-US"/>
        </w:rPr>
        <w:t xml:space="preserve">Supplementary Table 1: </w:t>
      </w:r>
      <w:r>
        <w:rPr>
          <w:rFonts w:ascii="Arial" w:hAnsi="Arial" w:cs="Arial"/>
          <w:sz w:val="24"/>
          <w:szCs w:val="24"/>
          <w:lang w:val="en-US"/>
        </w:rPr>
        <w:t>Baseline characteristics of COPERNICAN participants</w:t>
      </w:r>
    </w:p>
    <w:p w:rsidR="00170943" w:rsidRDefault="00170943" w:rsidP="00170943">
      <w:pPr>
        <w:spacing w:line="480" w:lineRule="auto"/>
        <w:jc w:val="both"/>
        <w:rPr>
          <w:rFonts w:ascii="Arial" w:hAnsi="Arial" w:cs="Arial"/>
          <w:sz w:val="24"/>
          <w:szCs w:val="24"/>
          <w:lang w:val="en-GB"/>
        </w:rPr>
      </w:pPr>
      <w:bookmarkStart w:id="0" w:name="_GoBack"/>
      <w:r>
        <w:rPr>
          <w:rFonts w:ascii="Arial" w:hAnsi="Arial" w:cs="Arial"/>
          <w:sz w:val="24"/>
          <w:szCs w:val="24"/>
        </w:rPr>
        <w:t>Abbreviations: BMI, body mass index; HbA1c, gly</w:t>
      </w:r>
      <w:bookmarkEnd w:id="0"/>
      <w:r>
        <w:rPr>
          <w:rFonts w:ascii="Arial" w:hAnsi="Arial" w:cs="Arial"/>
          <w:sz w:val="24"/>
          <w:szCs w:val="24"/>
        </w:rPr>
        <w:t xml:space="preserve">cated haemoglobin; HOMA2-B, </w:t>
      </w:r>
      <w:r>
        <w:rPr>
          <w:rFonts w:ascii="Arial" w:eastAsia="Times New Roman" w:hAnsi="Arial" w:cs="Arial"/>
          <w:sz w:val="24"/>
          <w:szCs w:val="24"/>
          <w:lang w:eastAsia="en-GB"/>
        </w:rPr>
        <w:t>Homeostasis Model Assessment 2 of β-cell function</w:t>
      </w:r>
      <w:r>
        <w:rPr>
          <w:rFonts w:ascii="Arial" w:hAnsi="Arial" w:cs="Arial"/>
          <w:sz w:val="24"/>
          <w:szCs w:val="24"/>
        </w:rPr>
        <w:t xml:space="preserve">; HOMA2-IR, </w:t>
      </w:r>
      <w:r>
        <w:rPr>
          <w:rFonts w:ascii="Arial" w:eastAsia="Times New Roman" w:hAnsi="Arial" w:cs="Arial"/>
          <w:sz w:val="24"/>
          <w:szCs w:val="24"/>
          <w:lang w:eastAsia="en-GB"/>
        </w:rPr>
        <w:t>Homeostasis Model Assessment 2 of Insulin Resistance</w:t>
      </w:r>
      <w:r>
        <w:rPr>
          <w:rFonts w:ascii="Arial" w:hAnsi="Arial" w:cs="Arial"/>
          <w:sz w:val="24"/>
          <w:szCs w:val="24"/>
        </w:rPr>
        <w:t>.</w:t>
      </w:r>
    </w:p>
    <w:p w:rsidR="00264DBB" w:rsidRDefault="00264DBB"/>
    <w:sectPr w:rsidR="00264DB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943"/>
    <w:rsid w:val="00170943"/>
    <w:rsid w:val="00184E12"/>
    <w:rsid w:val="00194446"/>
    <w:rsid w:val="001A68A6"/>
    <w:rsid w:val="00222918"/>
    <w:rsid w:val="00264DBB"/>
    <w:rsid w:val="00293AF6"/>
    <w:rsid w:val="00644501"/>
    <w:rsid w:val="00847117"/>
    <w:rsid w:val="00914559"/>
    <w:rsid w:val="00982DDD"/>
    <w:rsid w:val="009947F0"/>
    <w:rsid w:val="00BF0628"/>
    <w:rsid w:val="00D40E58"/>
    <w:rsid w:val="00DD400C"/>
    <w:rsid w:val="00E43780"/>
    <w:rsid w:val="00E97075"/>
    <w:rsid w:val="00EB28EC"/>
    <w:rsid w:val="00EE2578"/>
    <w:rsid w:val="00FF1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B7A059D-2F48-43A3-8006-0C517E3D30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588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185</Words>
  <Characters>1055</Characters>
  <Application>Microsoft Office Word</Application>
  <DocSecurity>0</DocSecurity>
  <Lines>8</Lines>
  <Paragraphs>2</Paragraphs>
  <ScaleCrop>false</ScaleCrop>
  <Company/>
  <LinksUpToDate>false</LinksUpToDate>
  <CharactersWithSpaces>1238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Eugin Samuvel Santhiyagu</dc:creator>
  <cp:keywords/>
  <dc:description/>
  <cp:lastModifiedBy>Eugin Samuvel Santhiyagu</cp:lastModifiedBy>
  <cp:revision>1</cp:revision>
  <dcterms:created xsi:type="dcterms:W3CDTF">2026-04-24T05:37:00Z</dcterms:created>
  <dcterms:modified xsi:type="dcterms:W3CDTF">2026-04-24T05:41:00Z</dcterms:modified>
</cp:coreProperties>
</file>